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38"/>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0" w:leftChars="200" w:right="-92" w:rightChars="-44" w:hanging="1500" w:hangingChars="500"/>
        <w:jc w:val="left"/>
        <w:rPr>
          <w:rFonts w:hint="eastAsia" w:ascii="宋体" w:hAnsi="宋体" w:eastAsia="宋体" w:cs="宋体"/>
          <w:b w:val="0"/>
          <w:bCs w:val="0"/>
          <w:color w:val="auto"/>
          <w:sz w:val="30"/>
          <w:szCs w:val="30"/>
          <w:lang w:eastAsia="zh-CN"/>
        </w:rPr>
      </w:pPr>
      <w:r>
        <w:rPr>
          <w:rFonts w:hint="eastAsia" w:ascii="宋体" w:hAnsi="宋体" w:eastAsia="宋体" w:cs="宋体"/>
          <w:b w:val="0"/>
          <w:bCs w:val="0"/>
          <w:color w:val="auto"/>
          <w:sz w:val="30"/>
          <w:szCs w:val="30"/>
          <w:lang w:eastAsia="zh-CN"/>
        </w:rPr>
        <w:t>项目名称</w:t>
      </w:r>
      <w:r>
        <w:rPr>
          <w:rFonts w:hint="eastAsia" w:ascii="宋体" w:hAnsi="宋体" w:cs="宋体"/>
          <w:b w:val="0"/>
          <w:bCs w:val="0"/>
          <w:color w:val="auto"/>
          <w:sz w:val="30"/>
          <w:szCs w:val="30"/>
          <w:lang w:eastAsia="zh-CN"/>
        </w:rPr>
        <w:t>：</w:t>
      </w:r>
      <w:r>
        <w:rPr>
          <w:rFonts w:hint="eastAsia" w:ascii="宋体" w:hAnsi="宋体" w:eastAsia="宋体" w:cs="宋体"/>
          <w:b w:val="0"/>
          <w:bCs w:val="0"/>
          <w:color w:val="auto"/>
          <w:sz w:val="30"/>
          <w:szCs w:val="30"/>
          <w:lang w:eastAsia="zh-CN"/>
        </w:rPr>
        <w:t>商水县人民医院医疗服务与保障能力提升（医疗卫生机构能力建设）无纸化病案归档系统项目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eastAsia="zh-CN"/>
        </w:rPr>
        <w:t>项目编号</w:t>
      </w:r>
      <w:r>
        <w:rPr>
          <w:rFonts w:hint="eastAsia" w:ascii="宋体" w:hAnsi="宋体" w:cs="宋体"/>
          <w:b w:val="0"/>
          <w:bCs w:val="0"/>
          <w:color w:val="auto"/>
          <w:sz w:val="30"/>
          <w:szCs w:val="30"/>
          <w:lang w:eastAsia="zh-CN"/>
        </w:rPr>
        <w:t>：商水财磋商采购-2025-</w:t>
      </w:r>
      <w:r>
        <w:rPr>
          <w:rFonts w:hint="eastAsia" w:ascii="宋体" w:hAnsi="宋体" w:cs="宋体"/>
          <w:b w:val="0"/>
          <w:bCs w:val="0"/>
          <w:color w:val="auto"/>
          <w:sz w:val="30"/>
          <w:szCs w:val="30"/>
          <w:lang w:val="en-US" w:eastAsia="zh-CN"/>
        </w:rPr>
        <w:t>24</w:t>
      </w:r>
    </w:p>
    <w:p w14:paraId="4CF81C97">
      <w:pPr>
        <w:tabs>
          <w:tab w:val="left" w:pos="315"/>
          <w:tab w:val="left" w:pos="8820"/>
        </w:tabs>
        <w:spacing w:line="600" w:lineRule="exact"/>
        <w:ind w:left="1888" w:leftChars="0" w:right="-92" w:rightChars="-44" w:hanging="1888" w:hangingChars="590"/>
        <w:jc w:val="left"/>
        <w:rPr>
          <w:rFonts w:hint="eastAsia" w:ascii="宋体" w:hAnsi="宋体" w:eastAsia="宋体" w:cs="宋体"/>
          <w:b w:val="0"/>
          <w:bCs w:val="0"/>
          <w:color w:val="auto"/>
          <w:sz w:val="32"/>
          <w:szCs w:val="32"/>
          <w:lang w:eastAsia="zh-CN"/>
        </w:rPr>
      </w:pPr>
    </w:p>
    <w:p w14:paraId="7F397FBE">
      <w:pPr>
        <w:tabs>
          <w:tab w:val="left" w:pos="315"/>
          <w:tab w:val="left" w:pos="8820"/>
        </w:tabs>
        <w:spacing w:line="600" w:lineRule="exact"/>
        <w:ind w:left="1888" w:leftChars="0" w:right="-92" w:rightChars="-44" w:hanging="1888" w:hangingChars="590"/>
        <w:jc w:val="center"/>
        <w:rPr>
          <w:rFonts w:hint="default" w:ascii="宋体" w:hAnsi="宋体" w:eastAsia="宋体" w:cs="宋体"/>
          <w:b w:val="0"/>
          <w:bCs w:val="0"/>
          <w:color w:val="auto"/>
          <w:sz w:val="32"/>
          <w:szCs w:val="32"/>
          <w:lang w:val="en-US" w:eastAsia="zh-CN"/>
        </w:rPr>
      </w:pPr>
      <w:r>
        <w:rPr>
          <w:rFonts w:hint="eastAsia" w:ascii="宋体" w:hAnsi="宋体" w:cs="宋体"/>
          <w:b w:val="0"/>
          <w:bCs w:val="0"/>
          <w:color w:val="auto"/>
          <w:sz w:val="32"/>
          <w:szCs w:val="32"/>
          <w:lang w:val="en-US" w:eastAsia="zh-CN"/>
        </w:rPr>
        <w:t>2025年7月17日</w:t>
      </w:r>
    </w:p>
    <w:p w14:paraId="450A2A74">
      <w:pPr>
        <w:pStyle w:val="9"/>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rPr>
        <w:t>商水县人民医院医疗服务与保障能力提升 （医疗卫生机构能力建设）无纸化病案归档系统项目的潜在投标人应在周口市公共资源交易中心网（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35393629"/>
      <w:bookmarkStart w:id="2" w:name="_Toc28359012"/>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商水财磋商采购-2025-</w:t>
      </w:r>
      <w:r>
        <w:rPr>
          <w:rFonts w:hint="eastAsia" w:asciiTheme="minorEastAsia" w:hAnsiTheme="minorEastAsia" w:eastAsiaTheme="minorEastAsia" w:cstheme="minorEastAsia"/>
          <w:color w:val="auto"/>
          <w:sz w:val="24"/>
          <w:highlight w:val="none"/>
          <w:lang w:val="en-US" w:eastAsia="zh-CN"/>
        </w:rPr>
        <w:t>24</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项目名称：商水县人民医院医疗服务与保障能力提升（医疗卫生机构能力建设）无纸化病案归档系统项目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cstheme="minorEastAsia"/>
          <w:sz w:val="24"/>
          <w:szCs w:val="24"/>
          <w:lang w:val="en-US" w:eastAsia="zh-CN"/>
        </w:rPr>
        <w:t>1476900.00</w:t>
      </w:r>
      <w:r>
        <w:rPr>
          <w:rFonts w:hint="eastAsia" w:asciiTheme="minorEastAsia" w:hAnsiTheme="minorEastAsia" w:eastAsiaTheme="minorEastAsia" w:cstheme="minorEastAsia"/>
          <w:sz w:val="24"/>
          <w:szCs w:val="24"/>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cstheme="minorEastAsia"/>
          <w:sz w:val="24"/>
          <w:szCs w:val="24"/>
          <w:lang w:val="en-US" w:eastAsia="zh-CN"/>
        </w:rPr>
        <w:t>1476900.00</w:t>
      </w:r>
      <w:r>
        <w:rPr>
          <w:rFonts w:hint="eastAsia" w:asciiTheme="minorEastAsia" w:hAnsiTheme="minorEastAsia" w:eastAsiaTheme="minorEastAsia" w:cstheme="minorEastAsia"/>
          <w:sz w:val="24"/>
          <w:szCs w:val="24"/>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5565"/>
        <w:gridCol w:w="2115"/>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565"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115"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20"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565" w:type="dxa"/>
            <w:vAlign w:val="center"/>
          </w:tcPr>
          <w:p w14:paraId="05855409">
            <w:pPr>
              <w:adjustRightInd w:val="0"/>
              <w:snapToGrid w:val="0"/>
              <w:spacing w:line="360" w:lineRule="auto"/>
              <w:jc w:val="center"/>
              <w:rPr>
                <w:sz w:val="24"/>
                <w:szCs w:val="24"/>
                <w:highlight w:val="none"/>
              </w:rPr>
            </w:pPr>
            <w:r>
              <w:rPr>
                <w:rFonts w:hint="eastAsia" w:asciiTheme="minorEastAsia" w:hAnsiTheme="minorEastAsia" w:eastAsiaTheme="minorEastAsia" w:cstheme="minorEastAsia"/>
                <w:sz w:val="24"/>
                <w:highlight w:val="none"/>
              </w:rPr>
              <w:t>商水县人民医院医疗服务与保障能力提升（医疗卫生机构能力建设）无纸化病案归档系统项目</w:t>
            </w:r>
          </w:p>
        </w:tc>
        <w:tc>
          <w:tcPr>
            <w:tcW w:w="2115"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cstheme="minorEastAsia"/>
                <w:sz w:val="24"/>
                <w:szCs w:val="24"/>
                <w:lang w:val="en-US" w:eastAsia="zh-CN"/>
              </w:rPr>
              <w:t>1476900.00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4"/>
          <w:highlight w:val="none"/>
        </w:rPr>
        <w:t>采购需求：</w:t>
      </w:r>
      <w:r>
        <w:rPr>
          <w:rFonts w:hint="eastAsia" w:asciiTheme="minorEastAsia" w:hAnsiTheme="minorEastAsia" w:eastAsiaTheme="minorEastAsia" w:cstheme="minorEastAsia"/>
          <w:color w:val="auto"/>
          <w:sz w:val="24"/>
          <w:highlight w:val="none"/>
          <w:lang w:val="en-US" w:eastAsia="zh-CN"/>
        </w:rPr>
        <w:t>其他医疗卫生服务</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highlight w:val="none"/>
          <w:lang w:val="en-US" w:eastAsia="zh-CN"/>
        </w:rPr>
        <w:t>90天</w:t>
      </w:r>
    </w:p>
    <w:p w14:paraId="4E4740DB">
      <w:pPr>
        <w:spacing w:line="360" w:lineRule="auto"/>
        <w:ind w:firstLine="480" w:firstLineChars="200"/>
        <w:jc w:val="left"/>
        <w:rPr>
          <w:rFonts w:ascii="宋体" w:hAnsi="宋体" w:cs="宋体"/>
          <w:sz w:val="24"/>
          <w:highlight w:val="none"/>
        </w:rPr>
      </w:pPr>
      <w:bookmarkStart w:id="4" w:name="_Toc35393799"/>
      <w:bookmarkStart w:id="5" w:name="_Toc28359090"/>
      <w:bookmarkStart w:id="6" w:name="_Toc28359013"/>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本项目是否为只面向中小企业采购：否</w:t>
      </w:r>
      <w:r>
        <w:rPr>
          <w:rFonts w:hint="eastAsia" w:ascii="宋体" w:hAnsi="宋体" w:eastAsia="宋体" w:cs="宋体"/>
          <w:i w:val="0"/>
          <w:iCs w:val="0"/>
          <w:color w:val="auto"/>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24</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28</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28</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636"/>
      <w:bookmarkStart w:id="28" w:name="_Toc35393805"/>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0CCFC8B6">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1.采购人信息</w:t>
      </w:r>
    </w:p>
    <w:p w14:paraId="6F859622">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名称：</w:t>
      </w:r>
      <w:r>
        <w:rPr>
          <w:rFonts w:hint="eastAsia" w:ascii="宋体" w:hAnsi="宋体" w:eastAsia="宋体" w:cs="宋体"/>
          <w:color w:val="auto"/>
          <w:spacing w:val="0"/>
          <w:position w:val="0"/>
          <w:sz w:val="24"/>
          <w:shd w:val="clear" w:fill="auto"/>
          <w:lang w:eastAsia="zh-CN"/>
        </w:rPr>
        <w:t>商水县人民医院</w:t>
      </w:r>
      <w:r>
        <w:rPr>
          <w:rFonts w:hint="eastAsia" w:ascii="宋体" w:hAnsi="宋体" w:eastAsia="宋体" w:cs="宋体"/>
          <w:color w:val="auto"/>
          <w:spacing w:val="0"/>
          <w:position w:val="0"/>
          <w:sz w:val="24"/>
          <w:shd w:val="clear" w:fill="auto"/>
        </w:rPr>
        <w:t>　　　　　　　　　　</w:t>
      </w:r>
    </w:p>
    <w:p w14:paraId="3C02903D">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eastAsia="zh-CN"/>
        </w:rPr>
        <w:t>商水县</w:t>
      </w:r>
      <w:r>
        <w:rPr>
          <w:rFonts w:hint="eastAsia" w:ascii="宋体" w:hAnsi="宋体" w:eastAsia="宋体" w:cs="宋体"/>
          <w:color w:val="auto"/>
          <w:spacing w:val="0"/>
          <w:position w:val="0"/>
          <w:sz w:val="24"/>
          <w:shd w:val="clear" w:fill="auto"/>
        </w:rPr>
        <w:t>　　　　　　　　　　　</w:t>
      </w:r>
    </w:p>
    <w:p w14:paraId="11E4D89B">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刘志刚</w:t>
      </w:r>
      <w:r>
        <w:rPr>
          <w:rFonts w:hint="eastAsia"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13938058968</w:t>
      </w:r>
      <w:r>
        <w:rPr>
          <w:rFonts w:hint="eastAsia" w:ascii="宋体" w:hAnsi="宋体" w:eastAsia="宋体" w:cs="宋体"/>
          <w:color w:val="auto"/>
          <w:spacing w:val="0"/>
          <w:position w:val="0"/>
          <w:sz w:val="24"/>
          <w:shd w:val="clear" w:fill="auto"/>
        </w:rPr>
        <w:t xml:space="preserve">　　　　　　　　　 </w:t>
      </w:r>
      <w:bookmarkStart w:id="30" w:name="_Toc28359086"/>
      <w:bookmarkStart w:id="31" w:name="_Toc28359009"/>
    </w:p>
    <w:p w14:paraId="4B5A9444">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2.采购代理机构信息</w:t>
      </w:r>
      <w:bookmarkEnd w:id="30"/>
      <w:bookmarkEnd w:id="31"/>
    </w:p>
    <w:p w14:paraId="776322ED">
      <w:pPr>
        <w:pStyle w:val="42"/>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名</w:t>
      </w:r>
      <w:r>
        <w:rPr>
          <w:rFonts w:hint="eastAsia" w:ascii="宋体" w:hAnsi="宋体" w:eastAsia="宋体" w:cs="宋体"/>
          <w:color w:val="auto"/>
          <w:spacing w:val="0"/>
          <w:position w:val="0"/>
          <w:sz w:val="24"/>
          <w:shd w:val="clear" w:fill="auto"/>
          <w:lang w:val="en-US" w:eastAsia="zh-CN"/>
        </w:rPr>
        <w:t>称：周口市公共资源交易中心政府采购中心　　　　　　　　　　　　</w:t>
      </w:r>
    </w:p>
    <w:p w14:paraId="2770B824">
      <w:pPr>
        <w:pStyle w:val="42"/>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地址：周口市光明路与政通路交叉口向北100米路东</w:t>
      </w:r>
    </w:p>
    <w:p w14:paraId="44E146D0">
      <w:pPr>
        <w:pStyle w:val="42"/>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项目联系人：</w:t>
      </w:r>
      <w:r>
        <w:rPr>
          <w:rFonts w:hint="eastAsia" w:ascii="宋体" w:hAnsi="宋体" w:cs="宋体"/>
          <w:color w:val="auto"/>
          <w:spacing w:val="0"/>
          <w:position w:val="0"/>
          <w:sz w:val="24"/>
          <w:shd w:val="clear" w:fill="auto"/>
          <w:lang w:val="en-US" w:eastAsia="zh-CN"/>
        </w:rPr>
        <w:t>郭战伟</w:t>
      </w:r>
      <w:r>
        <w:rPr>
          <w:rFonts w:hint="eastAsia" w:ascii="宋体" w:hAnsi="宋体" w:eastAsia="宋体" w:cs="宋体"/>
          <w:color w:val="auto"/>
          <w:spacing w:val="0"/>
          <w:position w:val="0"/>
          <w:sz w:val="24"/>
          <w:shd w:val="clear" w:fill="auto"/>
          <w:lang w:val="en-US" w:eastAsia="zh-CN"/>
        </w:rPr>
        <w:t xml:space="preserve">    联系方式：</w:t>
      </w:r>
      <w:bookmarkStart w:id="32" w:name="_Toc28359087"/>
      <w:bookmarkStart w:id="33" w:name="_Toc28359010"/>
      <w:r>
        <w:rPr>
          <w:rFonts w:hint="eastAsia" w:ascii="宋体" w:hAnsi="宋体" w:cs="宋体"/>
          <w:color w:val="auto"/>
          <w:spacing w:val="0"/>
          <w:position w:val="0"/>
          <w:sz w:val="24"/>
          <w:shd w:val="clear" w:fill="auto"/>
          <w:lang w:val="en-US" w:eastAsia="zh-CN"/>
        </w:rPr>
        <w:t>0394-8106517 19913276009</w:t>
      </w:r>
      <w:r>
        <w:rPr>
          <w:rFonts w:hint="eastAsia" w:ascii="宋体" w:hAnsi="宋体" w:eastAsia="宋体" w:cs="宋体"/>
          <w:color w:val="auto"/>
          <w:spacing w:val="0"/>
          <w:position w:val="0"/>
          <w:sz w:val="24"/>
          <w:shd w:val="clear" w:fill="auto"/>
          <w:lang w:val="en-US" w:eastAsia="zh-CN"/>
        </w:rPr>
        <w:t>　　　　　　　　</w:t>
      </w:r>
    </w:p>
    <w:bookmarkEnd w:id="32"/>
    <w:bookmarkEnd w:id="33"/>
    <w:p w14:paraId="41FB6E44">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3.监督单位：商水县财政局采购科</w:t>
      </w:r>
    </w:p>
    <w:p w14:paraId="65E70E5E">
      <w:pPr>
        <w:pStyle w:val="42"/>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0394-5440793</w:t>
      </w:r>
      <w:r>
        <w:rPr>
          <w:rFonts w:hint="eastAsia" w:ascii="宋体" w:hAnsi="宋体" w:eastAsia="宋体" w:cs="宋体"/>
          <w:color w:val="auto"/>
          <w:spacing w:val="0"/>
          <w:position w:val="0"/>
          <w:sz w:val="24"/>
          <w:shd w:val="clear" w:fill="auto"/>
        </w:rPr>
        <w:t xml:space="preserve">  </w:t>
      </w:r>
    </w:p>
    <w:p w14:paraId="159268E0">
      <w:pPr>
        <w:pStyle w:val="42"/>
        <w:ind w:firstLine="630" w:firstLineChars="300"/>
      </w:pPr>
    </w:p>
    <w:p w14:paraId="7FAD1289">
      <w:pPr>
        <w:pStyle w:val="42"/>
        <w:ind w:firstLine="630" w:firstLineChars="300"/>
        <w:rPr>
          <w:highlight w:val="none"/>
        </w:rPr>
      </w:pPr>
    </w:p>
    <w:p w14:paraId="32DCD84C">
      <w:pPr>
        <w:pStyle w:val="42"/>
        <w:rPr>
          <w:highlight w:val="none"/>
        </w:rPr>
      </w:pP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auto"/>
          <w:sz w:val="24"/>
          <w:szCs w:val="24"/>
          <w:highlight w:val="none"/>
          <w:lang w:val="en-US" w:eastAsia="zh-CN"/>
        </w:rPr>
        <w:t>2025年7月17日</w:t>
      </w:r>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7C104136">
      <w:pPr>
        <w:pStyle w:val="27"/>
        <w:ind w:firstLine="0" w:firstLineChars="0"/>
        <w:rPr>
          <w:highlight w:val="none"/>
        </w:rPr>
      </w:pP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Theme="minorEastAsia" w:hAnsiTheme="minorEastAsia" w:eastAsiaTheme="minorEastAsia" w:cstheme="minorEastAsia"/>
                <w:sz w:val="24"/>
                <w:highlight w:val="none"/>
              </w:rPr>
              <w:t>商水县人民医院医疗服务与保障能力提升 （医疗卫生机构能力建设）无纸化病案归档系统项目</w:t>
            </w:r>
          </w:p>
          <w:p w14:paraId="5AB06AC2">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采购内容：</w:t>
            </w:r>
            <w:r>
              <w:rPr>
                <w:rFonts w:hint="eastAsia" w:ascii="宋体" w:hAnsi="宋体" w:cs="宋体"/>
                <w:color w:val="auto"/>
                <w:sz w:val="24"/>
                <w:szCs w:val="24"/>
                <w:highlight w:val="none"/>
                <w:lang w:val="en-US" w:eastAsia="zh-CN"/>
              </w:rPr>
              <w:t>其他医疗卫生服务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Theme="minorEastAsia" w:hAnsiTheme="minorEastAsia" w:eastAsiaTheme="minorEastAsia" w:cstheme="minorEastAsia"/>
                <w:sz w:val="24"/>
                <w:highlight w:val="none"/>
              </w:rPr>
              <w:t>商水县人民医院</w:t>
            </w:r>
            <w:r>
              <w:rPr>
                <w:rFonts w:hint="eastAsia" w:ascii="宋体" w:hAnsi="宋体" w:cs="宋体"/>
                <w:color w:val="0C0C0C" w:themeColor="text1" w:themeTint="F2"/>
                <w:sz w:val="24"/>
                <w:szCs w:val="24"/>
                <w:highlight w:val="none"/>
                <w:lang w:val="en-US" w:eastAsia="zh-CN"/>
              </w:rPr>
              <w:t>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default" w:ascii="宋体" w:hAnsi="宋体" w:cs="宋体"/>
                <w:color w:val="auto"/>
                <w:sz w:val="24"/>
                <w:szCs w:val="24"/>
                <w:highlight w:val="none"/>
                <w:lang w:val="en-US" w:eastAsia="zh-CN"/>
              </w:rPr>
              <w:t>90天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615" w:type="dxa"/>
            <w:vAlign w:val="center"/>
          </w:tcPr>
          <w:p w14:paraId="392ABD13">
            <w:pPr>
              <w:spacing w:line="360" w:lineRule="auto"/>
              <w:rPr>
                <w:rFonts w:hint="default" w:eastAsia="宋体"/>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签订合同后付总金额70%，安装完成验收合格后付总金额的 25%，余5%一年期满一次性付清</w:t>
            </w:r>
            <w:r>
              <w:rPr>
                <w:rFonts w:hint="eastAsia" w:asciiTheme="minorEastAsia" w:hAnsiTheme="minorEastAsia" w:cstheme="minorEastAsia"/>
                <w:color w:val="auto"/>
                <w:sz w:val="24"/>
                <w:szCs w:val="24"/>
                <w:highlight w:val="none"/>
                <w:lang w:eastAsia="zh-CN"/>
              </w:rPr>
              <w:t>。</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软件和信息技术服务业</w:t>
            </w:r>
          </w:p>
        </w:tc>
      </w:tr>
    </w:tbl>
    <w:p w14:paraId="274B0CBC">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36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2.2“采购人”：商水县人民医院</w:t>
      </w:r>
      <w:r>
        <w:rPr>
          <w:rFonts w:hint="eastAsia" w:ascii="宋体" w:hAnsi="宋体" w:cs="宋体"/>
          <w:color w:val="0C0C0C" w:themeColor="text1" w:themeTint="F2"/>
          <w:sz w:val="24"/>
          <w:highlight w:val="none"/>
          <w:lang w:val="en-US" w:eastAsia="zh-CN"/>
        </w:rPr>
        <w:t>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80"/>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80"/>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4"/>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4"/>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4"/>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1"/>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2"/>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178B83CB">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714"/>
        <w:gridCol w:w="4072"/>
        <w:gridCol w:w="2326"/>
      </w:tblGrid>
      <w:tr w14:paraId="443E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Align w:val="center"/>
          </w:tcPr>
          <w:p w14:paraId="0AFBAE5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946" w:type="pct"/>
            <w:vAlign w:val="center"/>
          </w:tcPr>
          <w:p w14:paraId="358B9CB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2248" w:type="pct"/>
            <w:vAlign w:val="center"/>
          </w:tcPr>
          <w:p w14:paraId="004DBAE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1284" w:type="pct"/>
            <w:vAlign w:val="center"/>
          </w:tcPr>
          <w:p w14:paraId="5821152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13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Align w:val="center"/>
          </w:tcPr>
          <w:p w14:paraId="4AB82D49">
            <w:pPr>
              <w:widowControl/>
              <w:spacing w:line="360" w:lineRule="auto"/>
              <w:jc w:val="left"/>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报价得分（</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946" w:type="pct"/>
            <w:vAlign w:val="center"/>
          </w:tcPr>
          <w:p w14:paraId="3A99C4CF">
            <w:pPr>
              <w:widowControl/>
              <w:spacing w:line="360" w:lineRule="auto"/>
              <w:jc w:val="center"/>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w:t>
            </w:r>
          </w:p>
          <w:p w14:paraId="7877A7A3">
            <w:pPr>
              <w:widowControl/>
              <w:spacing w:line="360" w:lineRule="auto"/>
              <w:jc w:val="center"/>
              <w:rPr>
                <w:rFonts w:hint="eastAsia" w:ascii="宋体" w:hAnsi="宋体" w:eastAsia="宋体" w:cs="宋体"/>
                <w:color w:val="000000" w:themeColor="text1"/>
                <w:sz w:val="24"/>
                <w:szCs w:val="24"/>
              </w:rPr>
            </w:pPr>
            <w:r>
              <w:rPr>
                <w:rFonts w:hint="eastAsia" w:ascii="宋体" w:hAnsi="宋体" w:eastAsia="宋体" w:cs="宋体"/>
                <w:b/>
                <w:bCs/>
                <w:color w:val="000000" w:themeColor="text1"/>
                <w:sz w:val="24"/>
                <w:szCs w:val="24"/>
              </w:rPr>
              <w:t>（</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3532" w:type="pct"/>
            <w:gridSpan w:val="2"/>
            <w:vAlign w:val="center"/>
          </w:tcPr>
          <w:p w14:paraId="6661242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14:paraId="5FA79EA5">
            <w:pPr>
              <w:spacing w:line="360" w:lineRule="auto"/>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w:t>
            </w:r>
            <w:r>
              <w:rPr>
                <w:rFonts w:hint="eastAsia" w:ascii="宋体" w:hAnsi="宋体" w:cs="宋体"/>
                <w:bCs/>
                <w:sz w:val="24"/>
                <w:szCs w:val="24"/>
                <w:lang w:val="en-US" w:eastAsia="zh-CN"/>
              </w:rPr>
              <w:t>20</w:t>
            </w:r>
          </w:p>
          <w:p w14:paraId="37042062">
            <w:pPr>
              <w:tabs>
                <w:tab w:val="left" w:pos="5130"/>
              </w:tabs>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3882B211">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29AEA666">
            <w:pPr>
              <w:pStyle w:val="26"/>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48798784">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0CFD6A35">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7FCD184C">
            <w:pPr>
              <w:widowControl/>
              <w:snapToGrid w:val="0"/>
              <w:spacing w:line="360" w:lineRule="auto"/>
              <w:jc w:val="left"/>
              <w:rPr>
                <w:rFonts w:hint="eastAsia" w:ascii="宋体" w:hAnsi="宋体" w:eastAsia="宋体" w:cs="宋体"/>
                <w:sz w:val="24"/>
                <w:szCs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18D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vAlign w:val="center"/>
          </w:tcPr>
          <w:p w14:paraId="2EADDCFB">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技术</w:t>
            </w:r>
          </w:p>
          <w:p w14:paraId="7C645122">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部分</w:t>
            </w:r>
          </w:p>
          <w:p w14:paraId="66F355F0">
            <w:pPr>
              <w:widowControl/>
              <w:spacing w:line="360" w:lineRule="auto"/>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en-US" w:eastAsia="zh-CN"/>
              </w:rPr>
              <w:t>（</w:t>
            </w:r>
            <w:r>
              <w:rPr>
                <w:rFonts w:hint="eastAsia" w:ascii="宋体" w:hAnsi="宋体" w:cs="宋体"/>
                <w:b w:val="0"/>
                <w:bCs w:val="0"/>
                <w:color w:val="000000" w:themeColor="text1"/>
                <w:sz w:val="24"/>
                <w:szCs w:val="24"/>
                <w:lang w:val="en-US" w:eastAsia="zh-CN"/>
              </w:rPr>
              <w:t>60</w:t>
            </w:r>
            <w:r>
              <w:rPr>
                <w:rFonts w:hint="eastAsia" w:ascii="宋体" w:hAnsi="宋体" w:eastAsia="宋体" w:cs="宋体"/>
                <w:b w:val="0"/>
                <w:bCs w:val="0"/>
                <w:color w:val="000000" w:themeColor="text1"/>
                <w:sz w:val="24"/>
                <w:szCs w:val="24"/>
                <w:lang w:val="en-US" w:eastAsia="zh-CN"/>
              </w:rPr>
              <w:t>分）</w:t>
            </w:r>
          </w:p>
        </w:tc>
        <w:tc>
          <w:tcPr>
            <w:tcW w:w="946" w:type="pct"/>
            <w:vAlign w:val="center"/>
          </w:tcPr>
          <w:p w14:paraId="1194BEFB">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技术参数（20分）</w:t>
            </w:r>
          </w:p>
        </w:tc>
        <w:tc>
          <w:tcPr>
            <w:tcW w:w="3532" w:type="pct"/>
            <w:gridSpan w:val="2"/>
            <w:vAlign w:val="center"/>
          </w:tcPr>
          <w:p w14:paraId="5CE1E522">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rPr>
            </w:pPr>
            <w:r>
              <w:rPr>
                <w:rFonts w:hint="eastAsia"/>
                <w:sz w:val="24"/>
                <w:szCs w:val="24"/>
                <w:lang w:val="en-US" w:eastAsia="zh-CN"/>
              </w:rPr>
              <w:t>1、所投技术指标</w:t>
            </w:r>
            <w:r>
              <w:rPr>
                <w:rFonts w:hint="eastAsia"/>
                <w:sz w:val="24"/>
                <w:szCs w:val="24"/>
              </w:rPr>
              <w:t>全部满足招标文件要求得基本分</w:t>
            </w:r>
            <w:r>
              <w:rPr>
                <w:rFonts w:hint="eastAsia"/>
                <w:sz w:val="24"/>
                <w:szCs w:val="24"/>
                <w:lang w:val="en-US" w:eastAsia="zh-CN"/>
              </w:rPr>
              <w:t>20</w:t>
            </w:r>
            <w:r>
              <w:rPr>
                <w:rFonts w:hint="eastAsia"/>
                <w:sz w:val="24"/>
                <w:szCs w:val="24"/>
              </w:rPr>
              <w:t>分。</w:t>
            </w:r>
          </w:p>
          <w:p w14:paraId="02E76D87">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rPr>
            </w:pPr>
            <w:r>
              <w:rPr>
                <w:rFonts w:hint="eastAsia"/>
                <w:sz w:val="24"/>
                <w:szCs w:val="24"/>
                <w:lang w:val="en-US" w:eastAsia="zh-CN"/>
              </w:rPr>
              <w:t>2、</w:t>
            </w:r>
            <w:r>
              <w:rPr>
                <w:rFonts w:hint="eastAsia"/>
                <w:sz w:val="24"/>
                <w:szCs w:val="24"/>
              </w:rPr>
              <w:t>招标文件参数序号前有</w:t>
            </w:r>
            <w:r>
              <w:rPr>
                <w:rFonts w:hint="eastAsia"/>
                <w:sz w:val="24"/>
                <w:szCs w:val="24"/>
                <w:lang w:val="en-US" w:eastAsia="zh-CN"/>
              </w:rPr>
              <w:t>★</w:t>
            </w:r>
            <w:r>
              <w:rPr>
                <w:rFonts w:hint="eastAsia"/>
                <w:sz w:val="24"/>
                <w:szCs w:val="24"/>
              </w:rPr>
              <w:t>重点标注的，投标人每</w:t>
            </w:r>
            <w:r>
              <w:rPr>
                <w:rFonts w:hint="eastAsia"/>
                <w:sz w:val="24"/>
                <w:szCs w:val="24"/>
                <w:lang w:val="en-US" w:eastAsia="zh-CN"/>
              </w:rPr>
              <w:t>有一项</w:t>
            </w:r>
            <w:r>
              <w:rPr>
                <w:rFonts w:hint="eastAsia"/>
                <w:sz w:val="24"/>
                <w:szCs w:val="24"/>
              </w:rPr>
              <w:t>负偏离扣</w:t>
            </w:r>
            <w:r>
              <w:rPr>
                <w:rFonts w:hint="eastAsia"/>
                <w:sz w:val="24"/>
                <w:szCs w:val="24"/>
                <w:lang w:val="en-US" w:eastAsia="zh-CN"/>
              </w:rPr>
              <w:t>1</w:t>
            </w:r>
            <w:r>
              <w:rPr>
                <w:rFonts w:hint="eastAsia"/>
                <w:sz w:val="24"/>
                <w:szCs w:val="24"/>
              </w:rPr>
              <w:t>分，其他常规参数有负偏离的每处扣</w:t>
            </w:r>
            <w:r>
              <w:rPr>
                <w:rFonts w:hint="eastAsia"/>
                <w:sz w:val="24"/>
                <w:szCs w:val="24"/>
                <w:lang w:val="en-US" w:eastAsia="zh-CN"/>
              </w:rPr>
              <w:t>0.5</w:t>
            </w:r>
            <w:r>
              <w:rPr>
                <w:rFonts w:hint="eastAsia"/>
                <w:sz w:val="24"/>
                <w:szCs w:val="24"/>
              </w:rPr>
              <w:t>分</w:t>
            </w:r>
            <w:r>
              <w:rPr>
                <w:rFonts w:hint="eastAsia"/>
                <w:sz w:val="24"/>
                <w:szCs w:val="24"/>
                <w:lang w:eastAsia="zh-CN"/>
              </w:rPr>
              <w:t>，</w:t>
            </w:r>
            <w:r>
              <w:rPr>
                <w:rFonts w:hint="eastAsia"/>
                <w:sz w:val="24"/>
                <w:szCs w:val="24"/>
              </w:rPr>
              <w:t>扣完为止。</w:t>
            </w:r>
          </w:p>
          <w:p w14:paraId="6DF4C959">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sz w:val="24"/>
                <w:szCs w:val="24"/>
                <w:lang w:val="en-US" w:eastAsia="zh-CN"/>
              </w:rPr>
              <w:t>注：加“★”项的技术条款需提供证明文件，未提供加“★”的技术条款的证明文件的，不作为废标项，仅作为评分依据。</w:t>
            </w:r>
          </w:p>
        </w:tc>
      </w:tr>
      <w:tr w14:paraId="71C6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vAlign w:val="center"/>
          </w:tcPr>
          <w:p w14:paraId="0C271C6C">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shd w:val="clear" w:color="auto" w:fill="auto"/>
            <w:vAlign w:val="center"/>
          </w:tcPr>
          <w:p w14:paraId="0E53A7D2">
            <w:pPr>
              <w:widowControl/>
              <w:spacing w:line="360" w:lineRule="auto"/>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软件设计方案（12分）</w:t>
            </w:r>
          </w:p>
          <w:p w14:paraId="7D483130">
            <w:pPr>
              <w:widowControl/>
              <w:spacing w:line="360" w:lineRule="auto"/>
              <w:jc w:val="center"/>
              <w:textAlignment w:val="center"/>
              <w:rPr>
                <w:rFonts w:hint="eastAsia" w:ascii="宋体" w:hAnsi="宋体" w:eastAsia="宋体" w:cs="宋体"/>
                <w:kern w:val="2"/>
                <w:sz w:val="24"/>
                <w:szCs w:val="24"/>
                <w:lang w:val="en-US" w:eastAsia="zh-CN" w:bidi="ar-SA"/>
              </w:rPr>
            </w:pPr>
          </w:p>
        </w:tc>
        <w:tc>
          <w:tcPr>
            <w:tcW w:w="3532" w:type="pct"/>
            <w:gridSpan w:val="2"/>
            <w:shd w:val="clear" w:color="auto" w:fill="auto"/>
            <w:vAlign w:val="center"/>
          </w:tcPr>
          <w:p w14:paraId="14605771">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供应商</w:t>
            </w:r>
            <w:r>
              <w:rPr>
                <w:rFonts w:hint="eastAsia" w:cs="宋体"/>
                <w:sz w:val="24"/>
                <w:szCs w:val="24"/>
                <w:lang w:val="en-US" w:eastAsia="zh-CN"/>
              </w:rPr>
              <w:t>提供无纸化病案归档系统设计方案（包含需求分析、</w:t>
            </w:r>
            <w:r>
              <w:rPr>
                <w:rFonts w:hint="eastAsia" w:ascii="宋体" w:hAnsi="宋体" w:eastAsia="宋体" w:cs="宋体"/>
                <w:sz w:val="24"/>
                <w:szCs w:val="24"/>
              </w:rPr>
              <w:t>功能设计</w:t>
            </w:r>
            <w:r>
              <w:rPr>
                <w:rFonts w:hint="eastAsia" w:cs="宋体"/>
                <w:sz w:val="24"/>
                <w:szCs w:val="24"/>
                <w:lang w:eastAsia="zh-CN"/>
              </w:rPr>
              <w:t>、</w:t>
            </w:r>
            <w:r>
              <w:rPr>
                <w:rFonts w:hint="eastAsia" w:ascii="宋体" w:hAnsi="宋体" w:eastAsia="宋体" w:cs="宋体"/>
                <w:sz w:val="24"/>
                <w:szCs w:val="24"/>
              </w:rPr>
              <w:t>数据库设计</w:t>
            </w:r>
            <w:r>
              <w:rPr>
                <w:rFonts w:hint="eastAsia" w:cs="宋体"/>
                <w:sz w:val="24"/>
                <w:szCs w:val="24"/>
                <w:lang w:eastAsia="zh-CN"/>
              </w:rPr>
              <w:t>、</w:t>
            </w:r>
            <w:r>
              <w:rPr>
                <w:rFonts w:hint="eastAsia" w:ascii="宋体" w:hAnsi="宋体" w:eastAsia="宋体" w:cs="宋体"/>
                <w:sz w:val="24"/>
                <w:szCs w:val="24"/>
              </w:rPr>
              <w:t>信息安全设计</w:t>
            </w:r>
            <w:r>
              <w:rPr>
                <w:rFonts w:hint="eastAsia" w:cs="宋体"/>
                <w:sz w:val="24"/>
                <w:szCs w:val="24"/>
                <w:lang w:val="en-US" w:eastAsia="zh-CN"/>
              </w:rPr>
              <w:t>）的得12分，不提供不得分。</w:t>
            </w:r>
          </w:p>
        </w:tc>
      </w:tr>
      <w:tr w14:paraId="1785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vAlign w:val="center"/>
          </w:tcPr>
          <w:p w14:paraId="644FD925">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vAlign w:val="center"/>
          </w:tcPr>
          <w:p w14:paraId="48BEBD42">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软件实施方案（12分）</w:t>
            </w:r>
          </w:p>
        </w:tc>
        <w:tc>
          <w:tcPr>
            <w:tcW w:w="3532" w:type="pct"/>
            <w:gridSpan w:val="2"/>
            <w:vAlign w:val="center"/>
          </w:tcPr>
          <w:p w14:paraId="1E6319C1">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lang w:val="en-US" w:eastAsia="zh-CN"/>
              </w:rPr>
              <w:t>供应商</w:t>
            </w:r>
            <w:r>
              <w:rPr>
                <w:rFonts w:hint="eastAsia" w:ascii="宋体" w:hAnsi="宋体" w:eastAsia="宋体" w:cs="宋体"/>
                <w:sz w:val="24"/>
                <w:szCs w:val="24"/>
              </w:rPr>
              <w:t>根据本项目</w:t>
            </w:r>
            <w:r>
              <w:rPr>
                <w:rFonts w:hint="eastAsia" w:ascii="宋体" w:hAnsi="宋体" w:eastAsia="宋体" w:cs="宋体"/>
                <w:sz w:val="24"/>
                <w:szCs w:val="24"/>
                <w:lang w:val="en-US" w:eastAsia="zh-CN"/>
              </w:rPr>
              <w:t>特点</w:t>
            </w:r>
            <w:r>
              <w:rPr>
                <w:rFonts w:hint="eastAsia" w:ascii="宋体" w:hAnsi="宋体" w:eastAsia="宋体" w:cs="宋体"/>
                <w:sz w:val="24"/>
                <w:szCs w:val="24"/>
              </w:rPr>
              <w:t>提供技术实施方案</w:t>
            </w:r>
            <w:r>
              <w:rPr>
                <w:rFonts w:hint="eastAsia" w:ascii="宋体" w:hAnsi="宋体" w:eastAsia="宋体" w:cs="宋体"/>
                <w:sz w:val="24"/>
                <w:szCs w:val="24"/>
                <w:lang w:eastAsia="zh-CN"/>
              </w:rPr>
              <w:t>（</w:t>
            </w:r>
            <w:r>
              <w:rPr>
                <w:rFonts w:hint="eastAsia" w:ascii="宋体" w:hAnsi="宋体" w:eastAsia="宋体" w:cs="宋体"/>
                <w:sz w:val="24"/>
                <w:szCs w:val="24"/>
              </w:rPr>
              <w:t>包括</w:t>
            </w:r>
            <w:r>
              <w:rPr>
                <w:rFonts w:hint="eastAsia" w:cs="宋体"/>
                <w:sz w:val="24"/>
                <w:szCs w:val="24"/>
                <w:lang w:val="en-US" w:eastAsia="zh-CN"/>
              </w:rPr>
              <w:t>项目质量</w:t>
            </w:r>
            <w:r>
              <w:rPr>
                <w:rFonts w:hint="eastAsia" w:ascii="宋体" w:hAnsi="宋体" w:eastAsia="宋体" w:cs="宋体"/>
                <w:sz w:val="24"/>
                <w:szCs w:val="24"/>
              </w:rPr>
              <w:t>、</w:t>
            </w:r>
            <w:r>
              <w:rPr>
                <w:rFonts w:hint="eastAsia" w:cs="宋体"/>
                <w:sz w:val="24"/>
                <w:szCs w:val="24"/>
                <w:lang w:val="en-US" w:eastAsia="zh-CN"/>
              </w:rPr>
              <w:t>实施进度、项目组织、文档管理、软件测试、人员安排</w:t>
            </w:r>
            <w:r>
              <w:rPr>
                <w:rFonts w:hint="eastAsia" w:ascii="宋体" w:hAnsi="宋体" w:eastAsia="宋体" w:cs="宋体"/>
                <w:sz w:val="24"/>
                <w:szCs w:val="24"/>
                <w:lang w:eastAsia="zh-CN"/>
              </w:rPr>
              <w:t>）</w:t>
            </w:r>
            <w:r>
              <w:rPr>
                <w:rFonts w:hint="eastAsia" w:cs="宋体"/>
                <w:sz w:val="24"/>
                <w:szCs w:val="24"/>
                <w:lang w:val="en-US" w:eastAsia="zh-CN"/>
              </w:rPr>
              <w:t>的得12分，不提供不得分。</w:t>
            </w:r>
          </w:p>
        </w:tc>
      </w:tr>
      <w:tr w14:paraId="0A60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vAlign w:val="center"/>
          </w:tcPr>
          <w:p w14:paraId="185E0FF9">
            <w:pPr>
              <w:widowControl/>
              <w:spacing w:line="360" w:lineRule="auto"/>
              <w:jc w:val="center"/>
              <w:rPr>
                <w:rFonts w:hint="eastAsia" w:ascii="宋体" w:hAnsi="宋体" w:eastAsia="宋体" w:cs="宋体"/>
                <w:b w:val="0"/>
                <w:bCs w:val="0"/>
                <w:color w:val="000000" w:themeColor="text1"/>
                <w:sz w:val="24"/>
                <w:szCs w:val="24"/>
              </w:rPr>
            </w:pPr>
          </w:p>
        </w:tc>
        <w:tc>
          <w:tcPr>
            <w:tcW w:w="946" w:type="pct"/>
            <w:vAlign w:val="center"/>
          </w:tcPr>
          <w:p w14:paraId="24353366">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培训方案（</w:t>
            </w: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分）</w:t>
            </w:r>
          </w:p>
        </w:tc>
        <w:tc>
          <w:tcPr>
            <w:tcW w:w="3532" w:type="pct"/>
            <w:gridSpan w:val="2"/>
            <w:vAlign w:val="center"/>
          </w:tcPr>
          <w:p w14:paraId="7599575A">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lang w:val="en-US" w:eastAsia="zh-CN"/>
              </w:rPr>
              <w:t>供应商</w:t>
            </w:r>
            <w:r>
              <w:rPr>
                <w:rFonts w:hint="eastAsia" w:ascii="宋体" w:hAnsi="宋体" w:eastAsia="宋体" w:cs="宋体"/>
                <w:sz w:val="24"/>
                <w:szCs w:val="24"/>
              </w:rPr>
              <w:t>根据本项目</w:t>
            </w:r>
            <w:r>
              <w:rPr>
                <w:rFonts w:hint="eastAsia" w:ascii="宋体" w:hAnsi="宋体" w:eastAsia="宋体" w:cs="宋体"/>
                <w:sz w:val="24"/>
                <w:szCs w:val="24"/>
                <w:lang w:val="en-US" w:eastAsia="zh-CN"/>
              </w:rPr>
              <w:t>特点</w:t>
            </w:r>
            <w:r>
              <w:rPr>
                <w:rFonts w:hint="eastAsia" w:ascii="宋体" w:hAnsi="宋体" w:eastAsia="宋体" w:cs="宋体"/>
                <w:sz w:val="24"/>
                <w:szCs w:val="24"/>
              </w:rPr>
              <w:t>提供</w:t>
            </w:r>
            <w:r>
              <w:rPr>
                <w:rFonts w:hint="eastAsia" w:cs="宋体"/>
                <w:sz w:val="24"/>
                <w:szCs w:val="24"/>
                <w:lang w:val="en-US" w:eastAsia="zh-CN"/>
              </w:rPr>
              <w:t>培训</w:t>
            </w:r>
            <w:r>
              <w:rPr>
                <w:rFonts w:hint="eastAsia" w:ascii="宋体" w:hAnsi="宋体" w:eastAsia="宋体" w:cs="宋体"/>
                <w:sz w:val="24"/>
                <w:szCs w:val="24"/>
              </w:rPr>
              <w:t>方案</w:t>
            </w:r>
            <w:r>
              <w:rPr>
                <w:rFonts w:hint="eastAsia" w:cs="宋体"/>
                <w:sz w:val="24"/>
                <w:szCs w:val="24"/>
                <w:lang w:eastAsia="zh-CN"/>
              </w:rPr>
              <w:t>（</w:t>
            </w:r>
            <w:r>
              <w:rPr>
                <w:rFonts w:hint="eastAsia" w:cs="宋体"/>
                <w:sz w:val="24"/>
                <w:szCs w:val="24"/>
                <w:lang w:val="en-US" w:eastAsia="zh-CN"/>
              </w:rPr>
              <w:t>包含培训计划、人员安排、培训考核</w:t>
            </w:r>
            <w:r>
              <w:rPr>
                <w:rFonts w:hint="eastAsia" w:cs="宋体"/>
                <w:sz w:val="24"/>
                <w:szCs w:val="24"/>
                <w:lang w:eastAsia="zh-CN"/>
              </w:rPr>
              <w:t>）</w:t>
            </w:r>
            <w:r>
              <w:rPr>
                <w:rFonts w:hint="eastAsia" w:cs="宋体"/>
                <w:sz w:val="24"/>
                <w:szCs w:val="24"/>
                <w:lang w:val="en-US" w:eastAsia="zh-CN"/>
              </w:rPr>
              <w:t>的得8分，不提供不得分。</w:t>
            </w:r>
          </w:p>
        </w:tc>
      </w:tr>
      <w:tr w14:paraId="6139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521" w:type="pct"/>
            <w:vMerge w:val="continue"/>
            <w:vAlign w:val="center"/>
          </w:tcPr>
          <w:p w14:paraId="168F9CB1">
            <w:pPr>
              <w:widowControl/>
              <w:spacing w:line="360" w:lineRule="auto"/>
              <w:jc w:val="center"/>
              <w:rPr>
                <w:rFonts w:hint="eastAsia" w:ascii="宋体" w:hAnsi="宋体" w:eastAsia="宋体" w:cs="宋体"/>
                <w:b w:val="0"/>
                <w:bCs w:val="0"/>
                <w:color w:val="000000" w:themeColor="text1"/>
                <w:sz w:val="24"/>
                <w:szCs w:val="24"/>
              </w:rPr>
            </w:pPr>
          </w:p>
        </w:tc>
        <w:tc>
          <w:tcPr>
            <w:tcW w:w="946" w:type="pct"/>
            <w:vAlign w:val="center"/>
          </w:tcPr>
          <w:p w14:paraId="2649932C">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售后服务方案（</w:t>
            </w: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分）</w:t>
            </w:r>
          </w:p>
        </w:tc>
        <w:tc>
          <w:tcPr>
            <w:tcW w:w="3532" w:type="pct"/>
            <w:gridSpan w:val="2"/>
            <w:vAlign w:val="center"/>
          </w:tcPr>
          <w:p w14:paraId="4E57301D">
            <w:pPr>
              <w:keepNext w:val="0"/>
              <w:keepLines w:val="0"/>
              <w:pageBreakBefore w:val="0"/>
              <w:kinsoku/>
              <w:overflowPunct/>
              <w:bidi w:val="0"/>
              <w:adjustRightInd w:val="0"/>
              <w:snapToGrid w:val="0"/>
              <w:spacing w:line="360" w:lineRule="auto"/>
              <w:ind w:left="0" w:leftChars="0" w:right="0" w:rightChars="0" w:firstLine="0" w:firstLineChars="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kern w:val="0"/>
                <w:sz w:val="24"/>
                <w:szCs w:val="24"/>
              </w:rPr>
              <w:t>供应商根据本项目</w:t>
            </w:r>
            <w:r>
              <w:rPr>
                <w:rFonts w:hint="eastAsia" w:ascii="宋体" w:hAnsi="宋体" w:cs="宋体"/>
                <w:color w:val="000000"/>
                <w:kern w:val="0"/>
                <w:sz w:val="24"/>
                <w:szCs w:val="24"/>
                <w:lang w:val="en-US" w:eastAsia="zh-CN"/>
              </w:rPr>
              <w:t>特点</w:t>
            </w:r>
            <w:r>
              <w:rPr>
                <w:rFonts w:hint="eastAsia" w:ascii="宋体" w:hAnsi="宋体" w:cs="宋体"/>
                <w:color w:val="000000"/>
                <w:kern w:val="0"/>
                <w:sz w:val="24"/>
                <w:szCs w:val="24"/>
              </w:rPr>
              <w:t>提供售后服务方案</w:t>
            </w:r>
            <w:r>
              <w:rPr>
                <w:rFonts w:hint="eastAsia" w:cs="宋体"/>
                <w:color w:val="000000"/>
                <w:kern w:val="0"/>
                <w:sz w:val="24"/>
                <w:szCs w:val="24"/>
                <w:lang w:eastAsia="zh-CN"/>
              </w:rPr>
              <w:t>（</w:t>
            </w:r>
            <w:r>
              <w:rPr>
                <w:rFonts w:hint="eastAsia" w:ascii="宋体" w:hAnsi="宋体" w:cs="宋体"/>
                <w:color w:val="000000"/>
                <w:kern w:val="0"/>
                <w:sz w:val="24"/>
                <w:szCs w:val="24"/>
              </w:rPr>
              <w:t>包含服务体系、应急响应、服务内容、巡检服务</w:t>
            </w:r>
            <w:r>
              <w:rPr>
                <w:rFonts w:hint="eastAsia" w:cs="宋体"/>
                <w:color w:val="000000"/>
                <w:kern w:val="0"/>
                <w:sz w:val="24"/>
                <w:szCs w:val="24"/>
                <w:lang w:eastAsia="zh-CN"/>
              </w:rPr>
              <w:t>、</w:t>
            </w:r>
            <w:r>
              <w:rPr>
                <w:rFonts w:hint="eastAsia" w:ascii="宋体" w:hAnsi="宋体" w:cs="宋体"/>
                <w:color w:val="000000"/>
                <w:kern w:val="0"/>
                <w:sz w:val="24"/>
                <w:szCs w:val="24"/>
              </w:rPr>
              <w:t>故障响应时间、保障措施</w:t>
            </w:r>
            <w:r>
              <w:rPr>
                <w:rFonts w:hint="eastAsia" w:cs="宋体"/>
                <w:color w:val="000000"/>
                <w:kern w:val="0"/>
                <w:sz w:val="24"/>
                <w:szCs w:val="24"/>
                <w:lang w:eastAsia="zh-CN"/>
              </w:rPr>
              <w:t>）</w:t>
            </w:r>
            <w:r>
              <w:rPr>
                <w:rFonts w:hint="eastAsia" w:cs="宋体"/>
                <w:sz w:val="24"/>
                <w:szCs w:val="24"/>
                <w:lang w:val="en-US" w:eastAsia="zh-CN"/>
              </w:rPr>
              <w:t>的得8分，不提供不得分。</w:t>
            </w:r>
          </w:p>
        </w:tc>
      </w:tr>
      <w:tr w14:paraId="2D55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vAlign w:val="center"/>
          </w:tcPr>
          <w:p w14:paraId="5488C730">
            <w:pPr>
              <w:widowControl/>
              <w:spacing w:line="360" w:lineRule="auto"/>
              <w:jc w:val="center"/>
              <w:rPr>
                <w:rFonts w:hint="eastAsia" w:ascii="宋体" w:hAnsi="宋体" w:eastAsia="宋体" w:cs="宋体"/>
                <w:b w:val="0"/>
                <w:bCs w:val="0"/>
                <w:color w:val="000000" w:themeColor="text1"/>
                <w:sz w:val="24"/>
                <w:szCs w:val="24"/>
                <w:lang w:val="zh-CN"/>
              </w:rPr>
            </w:pPr>
            <w:r>
              <w:rPr>
                <w:rFonts w:hint="eastAsia" w:ascii="宋体" w:hAnsi="宋体" w:eastAsia="宋体" w:cs="宋体"/>
                <w:b w:val="0"/>
                <w:bCs w:val="0"/>
                <w:color w:val="000000" w:themeColor="text1"/>
                <w:sz w:val="24"/>
                <w:szCs w:val="24"/>
                <w:lang w:val="zh-CN"/>
              </w:rPr>
              <w:t>商务</w:t>
            </w:r>
          </w:p>
          <w:p w14:paraId="22D44660">
            <w:pPr>
              <w:widowControl/>
              <w:spacing w:line="360" w:lineRule="auto"/>
              <w:jc w:val="center"/>
              <w:rPr>
                <w:rFonts w:hint="eastAsia" w:ascii="宋体" w:hAnsi="宋体" w:eastAsia="宋体" w:cs="宋体"/>
                <w:b w:val="0"/>
                <w:bCs w:val="0"/>
                <w:color w:val="000000" w:themeColor="text1"/>
                <w:sz w:val="24"/>
                <w:szCs w:val="24"/>
                <w:lang w:val="zh-CN"/>
              </w:rPr>
            </w:pPr>
            <w:r>
              <w:rPr>
                <w:rFonts w:hint="eastAsia" w:ascii="宋体" w:hAnsi="宋体" w:eastAsia="宋体" w:cs="宋体"/>
                <w:b w:val="0"/>
                <w:bCs w:val="0"/>
                <w:color w:val="000000" w:themeColor="text1"/>
                <w:sz w:val="24"/>
                <w:szCs w:val="24"/>
                <w:lang w:val="zh-CN"/>
              </w:rPr>
              <w:t>部分</w:t>
            </w:r>
          </w:p>
          <w:p w14:paraId="2418A0B8">
            <w:pPr>
              <w:widowControl/>
              <w:spacing w:line="360" w:lineRule="auto"/>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zh-CN"/>
              </w:rPr>
              <w:t>（</w:t>
            </w:r>
            <w:r>
              <w:rPr>
                <w:rFonts w:hint="eastAsia" w:ascii="宋体" w:hAnsi="宋体" w:cs="宋体"/>
                <w:b w:val="0"/>
                <w:bCs w:val="0"/>
                <w:color w:val="000000" w:themeColor="text1"/>
                <w:sz w:val="24"/>
                <w:szCs w:val="24"/>
                <w:lang w:val="en-US" w:eastAsia="zh-CN"/>
              </w:rPr>
              <w:t>20</w:t>
            </w:r>
            <w:r>
              <w:rPr>
                <w:rFonts w:hint="eastAsia" w:ascii="宋体" w:hAnsi="宋体" w:eastAsia="宋体" w:cs="宋体"/>
                <w:b w:val="0"/>
                <w:bCs w:val="0"/>
                <w:color w:val="000000" w:themeColor="text1"/>
                <w:sz w:val="24"/>
                <w:szCs w:val="24"/>
                <w:lang w:val="zh-CN"/>
              </w:rPr>
              <w:t>分）</w:t>
            </w:r>
          </w:p>
        </w:tc>
        <w:tc>
          <w:tcPr>
            <w:tcW w:w="946" w:type="pct"/>
            <w:shd w:val="clear" w:color="auto" w:fill="auto"/>
            <w:vAlign w:val="center"/>
          </w:tcPr>
          <w:p w14:paraId="19CC2A98">
            <w:pPr>
              <w:widowControl/>
              <w:spacing w:line="360" w:lineRule="auto"/>
              <w:jc w:val="center"/>
              <w:rPr>
                <w:rFonts w:hint="default" w:ascii="宋体" w:hAnsi="宋体" w:eastAsia="宋体" w:cs="宋体"/>
                <w:bCs/>
                <w:color w:val="auto"/>
                <w:kern w:val="0"/>
                <w:sz w:val="24"/>
                <w:szCs w:val="24"/>
                <w:lang w:val="en-US" w:eastAsia="zh-CN" w:bidi="zh-CN"/>
              </w:rPr>
            </w:pPr>
            <w:r>
              <w:rPr>
                <w:rFonts w:hint="eastAsia" w:ascii="宋体" w:hAnsi="宋体" w:cs="宋体"/>
                <w:bCs/>
                <w:color w:val="auto"/>
                <w:kern w:val="0"/>
                <w:sz w:val="24"/>
                <w:szCs w:val="24"/>
                <w:lang w:val="en-US" w:eastAsia="zh-CN" w:bidi="zh-CN"/>
              </w:rPr>
              <w:t>企业实力（16</w:t>
            </w:r>
            <w:bookmarkStart w:id="40" w:name="_GoBack"/>
            <w:bookmarkEnd w:id="40"/>
            <w:r>
              <w:rPr>
                <w:rFonts w:hint="eastAsia" w:ascii="宋体" w:hAnsi="宋体" w:cs="宋体"/>
                <w:bCs/>
                <w:color w:val="auto"/>
                <w:kern w:val="0"/>
                <w:sz w:val="24"/>
                <w:szCs w:val="24"/>
                <w:lang w:val="en-US" w:eastAsia="zh-CN" w:bidi="zh-CN"/>
              </w:rPr>
              <w:t>分）</w:t>
            </w:r>
          </w:p>
        </w:tc>
        <w:tc>
          <w:tcPr>
            <w:tcW w:w="3532" w:type="pct"/>
            <w:gridSpan w:val="2"/>
            <w:shd w:val="clear" w:color="auto" w:fill="auto"/>
            <w:vAlign w:val="center"/>
          </w:tcPr>
          <w:p w14:paraId="27ABC911">
            <w:pPr>
              <w:pStyle w:val="8"/>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rPr>
            </w:pPr>
            <w:r>
              <w:rPr>
                <w:rFonts w:hint="eastAsia" w:ascii="宋体" w:hAnsi="宋体" w:cs="宋体"/>
                <w:color w:val="auto"/>
                <w:kern w:val="0"/>
                <w:sz w:val="24"/>
                <w:szCs w:val="24"/>
                <w:lang w:val="en-US" w:eastAsia="zh-CN"/>
              </w:rPr>
              <w:t>1）所投无纸化病案归档系统产品供应商或生产厂商</w:t>
            </w:r>
            <w:r>
              <w:rPr>
                <w:rFonts w:hint="eastAsia" w:ascii="宋体" w:hAnsi="宋体" w:cs="宋体"/>
                <w:color w:val="auto"/>
                <w:kern w:val="0"/>
                <w:sz w:val="24"/>
                <w:szCs w:val="24"/>
              </w:rPr>
              <w:t>同时具有ISO9001、ISO14001、I</w:t>
            </w:r>
            <w:r>
              <w:rPr>
                <w:rFonts w:hint="eastAsia" w:ascii="宋体" w:hAnsi="宋体" w:cs="宋体"/>
                <w:color w:val="auto"/>
                <w:kern w:val="0"/>
                <w:sz w:val="24"/>
                <w:szCs w:val="24"/>
                <w:lang w:val="en-US" w:eastAsia="zh-CN"/>
              </w:rPr>
              <w:t>SO</w:t>
            </w:r>
            <w:r>
              <w:rPr>
                <w:rFonts w:hint="eastAsia" w:ascii="宋体" w:hAnsi="宋体" w:cs="宋体"/>
                <w:color w:val="auto"/>
                <w:kern w:val="0"/>
                <w:sz w:val="24"/>
                <w:szCs w:val="24"/>
              </w:rPr>
              <w:t>45001三体系认证证书</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ISO27001管理体系和ISO20000管理体系认证证书得</w:t>
            </w:r>
            <w:r>
              <w:rPr>
                <w:rFonts w:hint="eastAsia" w:ascii="宋体" w:hAnsi="宋体" w:cs="宋体"/>
                <w:color w:val="auto"/>
                <w:kern w:val="0"/>
                <w:sz w:val="24"/>
                <w:szCs w:val="24"/>
                <w:lang w:val="en-US" w:eastAsia="zh-CN"/>
              </w:rPr>
              <w:t>4</w:t>
            </w:r>
            <w:r>
              <w:rPr>
                <w:rFonts w:hint="eastAsia" w:ascii="宋体" w:hAnsi="宋体" w:cs="宋体"/>
                <w:color w:val="auto"/>
                <w:kern w:val="0"/>
                <w:sz w:val="24"/>
                <w:szCs w:val="24"/>
              </w:rPr>
              <w:t>分，缺项不得分；</w:t>
            </w:r>
          </w:p>
          <w:p w14:paraId="7A080008">
            <w:pPr>
              <w:pStyle w:val="8"/>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rPr>
            </w:pPr>
            <w:r>
              <w:rPr>
                <w:rFonts w:hint="eastAsia" w:ascii="宋体" w:hAnsi="宋体" w:cs="宋体"/>
                <w:color w:val="auto"/>
                <w:kern w:val="0"/>
                <w:sz w:val="24"/>
                <w:szCs w:val="24"/>
                <w:lang w:val="en-US" w:eastAsia="zh-CN"/>
              </w:rPr>
              <w:t>2）所投无纸化病案归档系统产品供应商或生产厂商</w:t>
            </w:r>
            <w:r>
              <w:rPr>
                <w:rFonts w:hint="eastAsia" w:ascii="宋体" w:hAnsi="宋体" w:cs="宋体"/>
                <w:color w:val="auto"/>
                <w:kern w:val="0"/>
                <w:sz w:val="24"/>
                <w:szCs w:val="24"/>
              </w:rPr>
              <w:t>具有医疗管理软件相关的售后服务评价体系认证证书得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分，未提供不得分；</w:t>
            </w:r>
          </w:p>
          <w:p w14:paraId="77FCBB71">
            <w:pPr>
              <w:pStyle w:val="8"/>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rPr>
            </w:pPr>
            <w:r>
              <w:rPr>
                <w:rFonts w:hint="eastAsia" w:ascii="宋体" w:hAnsi="宋体" w:cs="宋体"/>
                <w:color w:val="auto"/>
                <w:kern w:val="0"/>
                <w:sz w:val="24"/>
                <w:szCs w:val="24"/>
                <w:lang w:val="en-US" w:eastAsia="zh-CN"/>
              </w:rPr>
              <w:t>3）所投无纸化病案归档系统产品供应商或生产厂商</w:t>
            </w:r>
            <w:r>
              <w:rPr>
                <w:rFonts w:hint="eastAsia" w:ascii="宋体" w:hAnsi="宋体" w:cs="宋体"/>
                <w:color w:val="auto"/>
                <w:kern w:val="0"/>
                <w:sz w:val="24"/>
                <w:szCs w:val="24"/>
              </w:rPr>
              <w:t>具有知识产权管理体系认证证书得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分，未提供不得分；</w:t>
            </w:r>
          </w:p>
          <w:p w14:paraId="10910201">
            <w:pPr>
              <w:pStyle w:val="8"/>
              <w:keepNext w:val="0"/>
              <w:keepLines w:val="0"/>
              <w:pageBreakBefore w:val="0"/>
              <w:kinsoku/>
              <w:overflowPunct/>
              <w:bidi w:val="0"/>
              <w:adjustRightInd w:val="0"/>
              <w:snapToGrid w:val="0"/>
              <w:spacing w:line="360" w:lineRule="auto"/>
              <w:ind w:left="0" w:leftChars="0" w:right="0" w:rightChars="0" w:firstLine="0" w:firstLineChars="0"/>
              <w:rPr>
                <w:rFonts w:hint="eastAsia" w:ascii="Times New Roman" w:hAnsi="Times New Roman" w:eastAsia="宋体" w:cs="Times New Roman"/>
                <w:color w:val="auto"/>
                <w:kern w:val="0"/>
                <w:sz w:val="24"/>
                <w:szCs w:val="24"/>
                <w:lang w:val="en-US" w:eastAsia="zh-CN" w:bidi="ar-SA"/>
              </w:rPr>
            </w:pPr>
            <w:r>
              <w:rPr>
                <w:rFonts w:hint="eastAsia" w:ascii="宋体" w:hAnsi="宋体" w:cs="宋体"/>
                <w:color w:val="auto"/>
                <w:kern w:val="0"/>
                <w:sz w:val="24"/>
                <w:szCs w:val="24"/>
                <w:lang w:val="en-US" w:eastAsia="zh-CN"/>
              </w:rPr>
              <w:t>4）所投无纸化病案归档系统产品供应商或生产厂商</w:t>
            </w:r>
            <w:r>
              <w:rPr>
                <w:rFonts w:hint="eastAsia" w:ascii="宋体" w:hAnsi="宋体" w:cs="宋体"/>
                <w:color w:val="auto"/>
                <w:kern w:val="0"/>
                <w:sz w:val="24"/>
                <w:szCs w:val="24"/>
              </w:rPr>
              <w:t>同时具有</w:t>
            </w:r>
            <w:r>
              <w:rPr>
                <w:rFonts w:hint="eastAsia" w:ascii="宋体" w:hAnsi="宋体" w:cs="宋体"/>
                <w:color w:val="auto"/>
                <w:kern w:val="0"/>
                <w:sz w:val="24"/>
                <w:szCs w:val="24"/>
                <w:lang w:val="en-US" w:eastAsia="zh-CN"/>
              </w:rPr>
              <w:t>系统运行必须对接的第三方软件著作权：</w:t>
            </w:r>
            <w:r>
              <w:rPr>
                <w:rFonts w:hint="eastAsia" w:ascii="宋体" w:hAnsi="宋体" w:cs="宋体"/>
                <w:color w:val="auto"/>
                <w:kern w:val="0"/>
                <w:sz w:val="24"/>
                <w:szCs w:val="24"/>
              </w:rPr>
              <w:t>医院管理信息系统、电子病历系统</w:t>
            </w:r>
            <w:r>
              <w:rPr>
                <w:rFonts w:hint="eastAsia" w:ascii="宋体" w:hAnsi="宋体" w:cs="宋体"/>
                <w:color w:val="auto"/>
                <w:kern w:val="0"/>
                <w:sz w:val="24"/>
                <w:szCs w:val="24"/>
                <w:lang w:eastAsia="zh-CN"/>
              </w:rPr>
              <w:t>、医院检验信息系统、医学影像存档传输系统、心电及电生理信息管理系统、手术麻醉管理系统、输血管理信息系统、重症监护管理系统、</w:t>
            </w:r>
            <w:r>
              <w:rPr>
                <w:rFonts w:hint="eastAsia" w:ascii="宋体" w:hAnsi="宋体" w:cs="宋体"/>
                <w:color w:val="auto"/>
                <w:kern w:val="0"/>
                <w:sz w:val="24"/>
                <w:szCs w:val="24"/>
                <w:lang w:val="en-US" w:eastAsia="zh-CN"/>
              </w:rPr>
              <w:t>无纸化病案归档系统</w:t>
            </w:r>
            <w:r>
              <w:rPr>
                <w:rFonts w:hint="eastAsia" w:ascii="宋体" w:hAnsi="宋体" w:cs="宋体"/>
                <w:color w:val="auto"/>
                <w:kern w:val="0"/>
                <w:sz w:val="24"/>
                <w:szCs w:val="24"/>
              </w:rPr>
              <w:t>著作权证书</w:t>
            </w:r>
            <w:r>
              <w:rPr>
                <w:rFonts w:hint="eastAsia" w:ascii="宋体" w:hAnsi="宋体" w:cs="宋体"/>
                <w:color w:val="auto"/>
                <w:kern w:val="0"/>
                <w:sz w:val="24"/>
                <w:szCs w:val="24"/>
                <w:lang w:eastAsia="zh-CN"/>
              </w:rPr>
              <w:t>的得</w:t>
            </w:r>
            <w:r>
              <w:rPr>
                <w:rFonts w:hint="eastAsia" w:ascii="宋体" w:hAnsi="宋体" w:cs="宋体"/>
                <w:color w:val="auto"/>
                <w:kern w:val="0"/>
                <w:sz w:val="24"/>
                <w:szCs w:val="24"/>
                <w:lang w:val="en-US" w:eastAsia="zh-CN"/>
              </w:rPr>
              <w:t>6分，缺项或不提供</w:t>
            </w:r>
            <w:r>
              <w:rPr>
                <w:rFonts w:hint="eastAsia" w:ascii="宋体" w:hAnsi="宋体" w:cs="宋体"/>
                <w:color w:val="auto"/>
                <w:kern w:val="0"/>
                <w:sz w:val="24"/>
                <w:szCs w:val="24"/>
              </w:rPr>
              <w:t>项不得分。</w:t>
            </w:r>
          </w:p>
        </w:tc>
      </w:tr>
      <w:tr w14:paraId="24AF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521" w:type="pct"/>
            <w:vMerge w:val="continue"/>
            <w:vAlign w:val="center"/>
          </w:tcPr>
          <w:p w14:paraId="46577068">
            <w:pPr>
              <w:widowControl/>
              <w:spacing w:line="360" w:lineRule="auto"/>
              <w:jc w:val="center"/>
              <w:rPr>
                <w:rFonts w:hint="eastAsia" w:ascii="宋体" w:hAnsi="宋体" w:eastAsia="宋体" w:cs="宋体"/>
                <w:b w:val="0"/>
                <w:bCs w:val="0"/>
                <w:color w:val="000000" w:themeColor="text1"/>
                <w:sz w:val="24"/>
                <w:szCs w:val="24"/>
              </w:rPr>
            </w:pPr>
          </w:p>
        </w:tc>
        <w:tc>
          <w:tcPr>
            <w:tcW w:w="946" w:type="pct"/>
            <w:shd w:val="clear" w:color="auto" w:fill="auto"/>
            <w:vAlign w:val="center"/>
          </w:tcPr>
          <w:p w14:paraId="23180FA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kern w:val="0"/>
                <w:sz w:val="24"/>
                <w:szCs w:val="24"/>
                <w:lang w:val="en-US" w:eastAsia="zh-CN" w:bidi="zh-CN"/>
              </w:rPr>
            </w:pPr>
            <w:r>
              <w:rPr>
                <w:rFonts w:hint="eastAsia" w:ascii="宋体" w:hAnsi="宋体" w:eastAsia="宋体" w:cs="宋体"/>
                <w:bCs/>
                <w:color w:val="auto"/>
                <w:kern w:val="0"/>
                <w:sz w:val="24"/>
                <w:szCs w:val="24"/>
                <w:lang w:val="en-US" w:eastAsia="zh-CN" w:bidi="zh-CN"/>
              </w:rPr>
              <w:t>业绩</w:t>
            </w:r>
            <w:r>
              <w:rPr>
                <w:rFonts w:hint="eastAsia" w:ascii="宋体" w:hAnsi="宋体" w:cs="宋体"/>
                <w:bCs/>
                <w:color w:val="auto"/>
                <w:kern w:val="0"/>
                <w:sz w:val="24"/>
                <w:szCs w:val="24"/>
                <w:lang w:val="en-US" w:eastAsia="zh-CN" w:bidi="zh-CN"/>
              </w:rPr>
              <w:t>（4分）</w:t>
            </w:r>
          </w:p>
        </w:tc>
        <w:tc>
          <w:tcPr>
            <w:tcW w:w="3532" w:type="pct"/>
            <w:gridSpan w:val="2"/>
            <w:shd w:val="clear" w:color="auto" w:fill="auto"/>
            <w:vAlign w:val="center"/>
          </w:tcPr>
          <w:p w14:paraId="4744FF50">
            <w:pPr>
              <w:pStyle w:val="8"/>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rPr>
            </w:pPr>
            <w:r>
              <w:rPr>
                <w:rFonts w:hint="eastAsia" w:ascii="宋体" w:hAnsi="宋体" w:cs="宋体"/>
                <w:color w:val="auto"/>
                <w:kern w:val="0"/>
                <w:sz w:val="24"/>
                <w:szCs w:val="24"/>
                <w:lang w:val="en-US" w:eastAsia="zh-CN"/>
              </w:rPr>
              <w:t>所投无纸化病案归档系统产品供应商或生产厂商</w:t>
            </w:r>
            <w:r>
              <w:rPr>
                <w:rFonts w:hint="eastAsia" w:ascii="宋体" w:hAnsi="宋体" w:cs="宋体"/>
                <w:color w:val="auto"/>
                <w:kern w:val="0"/>
                <w:sz w:val="24"/>
                <w:szCs w:val="24"/>
              </w:rPr>
              <w:t>提供202</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年1月1日以来</w:t>
            </w:r>
            <w:r>
              <w:rPr>
                <w:rFonts w:hint="eastAsia" w:ascii="宋体" w:hAnsi="宋体" w:cs="宋体"/>
                <w:color w:val="auto"/>
                <w:kern w:val="0"/>
                <w:sz w:val="24"/>
                <w:szCs w:val="24"/>
                <w:lang w:val="zh-CN"/>
              </w:rPr>
              <w:t>（以合同签订时间为准）类似</w:t>
            </w:r>
            <w:r>
              <w:rPr>
                <w:rFonts w:hint="eastAsia" w:ascii="宋体" w:hAnsi="宋体" w:cs="宋体"/>
                <w:color w:val="auto"/>
                <w:kern w:val="0"/>
                <w:sz w:val="24"/>
                <w:szCs w:val="24"/>
              </w:rPr>
              <w:t>项目相关业绩，每提供一份得</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分，最高得</w:t>
            </w:r>
            <w:r>
              <w:rPr>
                <w:rFonts w:hint="eastAsia" w:ascii="宋体" w:hAnsi="宋体" w:cs="宋体"/>
                <w:color w:val="auto"/>
                <w:kern w:val="0"/>
                <w:sz w:val="24"/>
                <w:szCs w:val="24"/>
                <w:lang w:val="en-US" w:eastAsia="zh-CN"/>
              </w:rPr>
              <w:t>4</w:t>
            </w:r>
            <w:r>
              <w:rPr>
                <w:rFonts w:hint="eastAsia" w:ascii="宋体" w:hAnsi="宋体" w:cs="宋体"/>
                <w:color w:val="auto"/>
                <w:kern w:val="0"/>
                <w:sz w:val="24"/>
                <w:szCs w:val="24"/>
              </w:rPr>
              <w:t>分，未提供不得分。</w:t>
            </w:r>
          </w:p>
          <w:p w14:paraId="2168DC33">
            <w:pPr>
              <w:pStyle w:val="8"/>
              <w:keepNext w:val="0"/>
              <w:keepLines w:val="0"/>
              <w:pageBreakBefore w:val="0"/>
              <w:kinsoku/>
              <w:overflowPunct/>
              <w:bidi w:val="0"/>
              <w:adjustRightInd w:val="0"/>
              <w:snapToGrid w:val="0"/>
              <w:spacing w:line="360" w:lineRule="auto"/>
              <w:ind w:left="0" w:leftChars="0" w:right="0" w:rightChars="0" w:firstLine="0" w:firstLineChars="0"/>
              <w:rPr>
                <w:rFonts w:hint="eastAsia" w:ascii="宋体" w:hAnsi="宋体" w:eastAsia="宋体" w:cs="宋体"/>
                <w:bCs/>
                <w:color w:val="auto"/>
                <w:kern w:val="0"/>
                <w:sz w:val="24"/>
                <w:szCs w:val="24"/>
                <w:lang w:val="en-US" w:eastAsia="zh-CN" w:bidi="zh-CN"/>
              </w:rPr>
            </w:pPr>
            <w:r>
              <w:rPr>
                <w:rFonts w:hint="eastAsia" w:ascii="宋体" w:hAnsi="宋体" w:cs="宋体"/>
                <w:color w:val="auto"/>
                <w:kern w:val="0"/>
                <w:sz w:val="24"/>
                <w:szCs w:val="24"/>
                <w:lang w:val="zh-CN"/>
              </w:rPr>
              <w:t>注：</w:t>
            </w:r>
            <w:r>
              <w:rPr>
                <w:rFonts w:hint="eastAsia" w:ascii="宋体" w:hAnsi="宋体" w:cs="宋体"/>
                <w:color w:val="auto"/>
                <w:kern w:val="0"/>
                <w:sz w:val="24"/>
                <w:szCs w:val="24"/>
              </w:rPr>
              <w:t>须</w:t>
            </w:r>
            <w:r>
              <w:rPr>
                <w:rFonts w:hint="eastAsia" w:ascii="宋体" w:hAnsi="宋体" w:cs="宋体"/>
                <w:color w:val="auto"/>
                <w:kern w:val="0"/>
                <w:sz w:val="24"/>
                <w:szCs w:val="24"/>
                <w:lang w:val="zh-CN"/>
              </w:rPr>
              <w:t>提供合同</w:t>
            </w:r>
            <w:r>
              <w:rPr>
                <w:rFonts w:hint="eastAsia" w:ascii="宋体" w:hAnsi="宋体" w:cs="宋体"/>
                <w:color w:val="auto"/>
                <w:kern w:val="0"/>
                <w:sz w:val="24"/>
                <w:szCs w:val="24"/>
              </w:rPr>
              <w:t>扫描件</w:t>
            </w:r>
            <w:r>
              <w:rPr>
                <w:rFonts w:hint="eastAsia" w:ascii="宋体" w:hAnsi="宋体" w:cs="宋体"/>
                <w:color w:val="auto"/>
                <w:kern w:val="0"/>
                <w:sz w:val="24"/>
                <w:szCs w:val="24"/>
                <w:lang w:val="zh-CN"/>
              </w:rPr>
              <w:t>内容应包含</w:t>
            </w:r>
            <w:r>
              <w:rPr>
                <w:rFonts w:hint="eastAsia" w:ascii="宋体" w:hAnsi="宋体" w:cs="宋体"/>
                <w:color w:val="auto"/>
                <w:kern w:val="0"/>
                <w:sz w:val="24"/>
                <w:szCs w:val="24"/>
              </w:rPr>
              <w:t>中标通知书、</w:t>
            </w:r>
            <w:r>
              <w:rPr>
                <w:rFonts w:hint="eastAsia" w:ascii="宋体" w:hAnsi="宋体" w:cs="宋体"/>
                <w:color w:val="auto"/>
                <w:kern w:val="0"/>
                <w:sz w:val="24"/>
                <w:szCs w:val="24"/>
                <w:lang w:val="zh-CN"/>
              </w:rPr>
              <w:t>合同首页、标的所在页、双方签字盖章页，</w:t>
            </w:r>
            <w:r>
              <w:rPr>
                <w:rFonts w:hint="eastAsia" w:ascii="宋体" w:hAnsi="宋体" w:cs="宋体"/>
                <w:color w:val="auto"/>
                <w:kern w:val="0"/>
                <w:sz w:val="24"/>
                <w:szCs w:val="24"/>
                <w:lang w:val="en-US" w:eastAsia="zh-CN"/>
              </w:rPr>
              <w:t>缺项或不提供</w:t>
            </w:r>
            <w:r>
              <w:rPr>
                <w:rFonts w:hint="eastAsia" w:ascii="宋体" w:hAnsi="宋体" w:cs="宋体"/>
                <w:color w:val="auto"/>
                <w:kern w:val="0"/>
                <w:sz w:val="24"/>
                <w:szCs w:val="24"/>
              </w:rPr>
              <w:t>项不得分。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756C88B">
      <w:pPr>
        <w:spacing w:line="360" w:lineRule="auto"/>
        <w:jc w:val="both"/>
        <w:rPr>
          <w:rFonts w:hint="eastAsia" w:ascii="宋体" w:hAnsi="宋体" w:eastAsia="宋体" w:cs="宋体"/>
          <w:b/>
          <w:color w:val="auto"/>
          <w:sz w:val="24"/>
          <w:szCs w:val="24"/>
          <w:highlight w:val="none"/>
        </w:rPr>
      </w:pPr>
      <w:r>
        <w:rPr>
          <w:rFonts w:hint="eastAsia" w:asciiTheme="minorEastAsia" w:hAnsiTheme="minorEastAsia" w:cstheme="minorEastAsia"/>
          <w:b/>
          <w:bCs w:val="0"/>
          <w:sz w:val="24"/>
          <w:szCs w:val="24"/>
          <w:highlight w:val="none"/>
          <w:lang w:val="en-US" w:eastAsia="zh-CN"/>
        </w:rPr>
        <w:t>（1）</w:t>
      </w:r>
      <w:r>
        <w:rPr>
          <w:rFonts w:hint="eastAsia" w:ascii="宋体" w:hAnsi="宋体" w:cs="宋体"/>
          <w:b/>
          <w:color w:val="auto"/>
          <w:sz w:val="24"/>
          <w:highlight w:val="none"/>
        </w:rPr>
        <w:t>采购项目内容</w:t>
      </w:r>
    </w:p>
    <w:p w14:paraId="79B3E9E6">
      <w:pPr>
        <w:pStyle w:val="3"/>
        <w:bidi w:val="0"/>
        <w:rPr>
          <w:rFonts w:hint="default"/>
          <w:b/>
          <w:bCs/>
          <w:sz w:val="32"/>
          <w:szCs w:val="28"/>
          <w:lang w:val="en-US" w:eastAsia="zh-CN"/>
        </w:rPr>
      </w:pPr>
      <w:r>
        <w:rPr>
          <w:rFonts w:hint="eastAsia"/>
          <w:b/>
          <w:bCs/>
          <w:sz w:val="32"/>
          <w:szCs w:val="28"/>
          <w:lang w:val="en-US" w:eastAsia="zh-CN"/>
        </w:rPr>
        <w:t>1.0项目清单</w:t>
      </w:r>
    </w:p>
    <w:tbl>
      <w:tblPr>
        <w:tblStyle w:val="2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1"/>
        <w:gridCol w:w="3968"/>
        <w:gridCol w:w="2105"/>
        <w:gridCol w:w="1559"/>
      </w:tblGrid>
      <w:tr w14:paraId="18C17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89772">
            <w:pPr>
              <w:bidi w:val="0"/>
              <w:spacing w:line="240" w:lineRule="auto"/>
              <w:jc w:val="center"/>
              <w:rPr>
                <w:rFonts w:hint="eastAsia"/>
              </w:rPr>
            </w:pPr>
            <w:r>
              <w:rPr>
                <w:rFonts w:hint="eastAsia"/>
                <w:lang w:val="en-US" w:eastAsia="zh-CN"/>
              </w:rPr>
              <w:t>序号</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7F4A6">
            <w:pPr>
              <w:bidi w:val="0"/>
              <w:spacing w:line="240" w:lineRule="auto"/>
              <w:jc w:val="center"/>
              <w:rPr>
                <w:rFonts w:hint="eastAsia"/>
              </w:rPr>
            </w:pPr>
            <w:r>
              <w:rPr>
                <w:rFonts w:hint="eastAsia"/>
                <w:lang w:val="en-US" w:eastAsia="zh-CN"/>
              </w:rPr>
              <w:t>项目</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4771D">
            <w:pPr>
              <w:bidi w:val="0"/>
              <w:spacing w:line="240" w:lineRule="auto"/>
              <w:jc w:val="center"/>
              <w:rPr>
                <w:rFonts w:hint="eastAsia"/>
              </w:rPr>
            </w:pPr>
            <w:r>
              <w:rPr>
                <w:rFonts w:hint="eastAsia"/>
                <w:lang w:val="en-US" w:eastAsia="zh-CN"/>
              </w:rPr>
              <w:t>单位</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4405">
            <w:pPr>
              <w:bidi w:val="0"/>
              <w:spacing w:line="240" w:lineRule="auto"/>
              <w:jc w:val="center"/>
              <w:rPr>
                <w:rFonts w:hint="eastAsia"/>
                <w:lang w:val="en-US" w:eastAsia="zh-CN"/>
              </w:rPr>
            </w:pPr>
            <w:r>
              <w:rPr>
                <w:rFonts w:hint="eastAsia"/>
                <w:lang w:val="en-US" w:eastAsia="zh-CN"/>
              </w:rPr>
              <w:t>数量</w:t>
            </w:r>
          </w:p>
        </w:tc>
      </w:tr>
      <w:tr w14:paraId="021CB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B09F8">
            <w:pPr>
              <w:bidi w:val="0"/>
              <w:spacing w:line="240" w:lineRule="auto"/>
              <w:jc w:val="center"/>
              <w:rPr>
                <w:rFonts w:hint="eastAsia"/>
                <w:lang w:val="en-US" w:eastAsia="zh-CN"/>
              </w:rPr>
            </w:pPr>
            <w:r>
              <w:rPr>
                <w:rFonts w:hint="eastAsia"/>
                <w:lang w:val="en-US" w:eastAsia="zh-CN"/>
              </w:rPr>
              <w:t>1</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BFB6">
            <w:pPr>
              <w:bidi w:val="0"/>
              <w:spacing w:line="240" w:lineRule="auto"/>
              <w:jc w:val="center"/>
              <w:rPr>
                <w:rFonts w:hint="default"/>
                <w:lang w:val="en-US" w:eastAsia="zh-CN"/>
              </w:rPr>
            </w:pPr>
            <w:r>
              <w:rPr>
                <w:rFonts w:hint="eastAsia"/>
                <w:lang w:val="en-US" w:eastAsia="zh-CN"/>
              </w:rPr>
              <w:t>无纸化病案归档系统</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B68F2">
            <w:pPr>
              <w:bidi w:val="0"/>
              <w:spacing w:line="240" w:lineRule="auto"/>
              <w:jc w:val="center"/>
              <w:rPr>
                <w:rFonts w:hint="default"/>
                <w:lang w:val="en-US" w:eastAsia="zh-CN"/>
              </w:rPr>
            </w:pPr>
            <w:r>
              <w:rPr>
                <w:rFonts w:hint="eastAsia"/>
                <w:lang w:val="en-US" w:eastAsia="zh-CN"/>
              </w:rPr>
              <w:t>套</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E307">
            <w:pPr>
              <w:bidi w:val="0"/>
              <w:spacing w:line="240" w:lineRule="auto"/>
              <w:jc w:val="center"/>
              <w:rPr>
                <w:rFonts w:hint="default"/>
                <w:lang w:val="en-US" w:eastAsia="zh-CN"/>
              </w:rPr>
            </w:pPr>
            <w:r>
              <w:rPr>
                <w:rFonts w:hint="eastAsia"/>
                <w:lang w:val="en-US" w:eastAsia="zh-CN"/>
              </w:rPr>
              <w:t>1</w:t>
            </w:r>
          </w:p>
        </w:tc>
      </w:tr>
      <w:tr w14:paraId="557A3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0C98F">
            <w:pPr>
              <w:bidi w:val="0"/>
              <w:spacing w:line="240" w:lineRule="auto"/>
              <w:jc w:val="center"/>
              <w:rPr>
                <w:rFonts w:hint="eastAsia"/>
                <w:lang w:val="en-US" w:eastAsia="zh-CN"/>
              </w:rPr>
            </w:pPr>
            <w:r>
              <w:rPr>
                <w:rFonts w:hint="eastAsia"/>
                <w:lang w:val="en-US" w:eastAsia="zh-CN"/>
              </w:rPr>
              <w:t>2</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B76B4">
            <w:pPr>
              <w:bidi w:val="0"/>
              <w:spacing w:line="240" w:lineRule="auto"/>
              <w:jc w:val="center"/>
              <w:rPr>
                <w:rFonts w:hint="eastAsia"/>
              </w:rPr>
            </w:pPr>
            <w:r>
              <w:rPr>
                <w:rFonts w:hint="eastAsia"/>
                <w:lang w:val="en-US" w:eastAsia="zh-CN"/>
              </w:rPr>
              <w:t>业务服务器</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B6B3E">
            <w:pPr>
              <w:bidi w:val="0"/>
              <w:spacing w:line="240" w:lineRule="auto"/>
              <w:jc w:val="center"/>
              <w:rPr>
                <w:rFonts w:hint="eastAsia"/>
              </w:rPr>
            </w:pPr>
            <w:r>
              <w:rPr>
                <w:rFonts w:hint="eastAsia"/>
                <w:lang w:val="en-US" w:eastAsia="zh-CN"/>
              </w:rPr>
              <w:t>套</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509B2">
            <w:pPr>
              <w:bidi w:val="0"/>
              <w:spacing w:line="240" w:lineRule="auto"/>
              <w:jc w:val="center"/>
              <w:rPr>
                <w:rFonts w:hint="default"/>
                <w:lang w:val="en-US" w:eastAsia="zh-CN"/>
              </w:rPr>
            </w:pPr>
            <w:r>
              <w:rPr>
                <w:rFonts w:hint="eastAsia"/>
                <w:lang w:val="en-US" w:eastAsia="zh-CN"/>
              </w:rPr>
              <w:t>1</w:t>
            </w:r>
          </w:p>
        </w:tc>
      </w:tr>
      <w:tr w14:paraId="70A64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8FA33">
            <w:pPr>
              <w:bidi w:val="0"/>
              <w:spacing w:line="240" w:lineRule="auto"/>
              <w:jc w:val="center"/>
              <w:rPr>
                <w:rFonts w:hint="eastAsia"/>
                <w:lang w:val="en-US" w:eastAsia="zh-CN"/>
              </w:rPr>
            </w:pPr>
            <w:r>
              <w:rPr>
                <w:rFonts w:hint="eastAsia"/>
                <w:lang w:val="en-US" w:eastAsia="zh-CN"/>
              </w:rPr>
              <w:t>3</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3052">
            <w:pPr>
              <w:bidi w:val="0"/>
              <w:spacing w:line="240" w:lineRule="auto"/>
              <w:jc w:val="center"/>
              <w:rPr>
                <w:rFonts w:hint="default"/>
                <w:lang w:val="en-US" w:eastAsia="zh-CN"/>
              </w:rPr>
            </w:pPr>
            <w:r>
              <w:rPr>
                <w:rFonts w:hint="default"/>
                <w:lang w:val="en-US" w:eastAsia="zh-CN"/>
              </w:rPr>
              <w:t>备份服务器</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2C882">
            <w:pPr>
              <w:bidi w:val="0"/>
              <w:spacing w:line="240" w:lineRule="auto"/>
              <w:jc w:val="center"/>
              <w:rPr>
                <w:rFonts w:hint="default"/>
                <w:lang w:val="en-US" w:eastAsia="zh-CN"/>
              </w:rPr>
            </w:pPr>
            <w:r>
              <w:rPr>
                <w:rFonts w:hint="eastAsia"/>
                <w:lang w:val="en-US" w:eastAsia="zh-CN"/>
              </w:rPr>
              <w:t>套</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08554">
            <w:pPr>
              <w:bidi w:val="0"/>
              <w:spacing w:line="240" w:lineRule="auto"/>
              <w:jc w:val="center"/>
              <w:rPr>
                <w:rFonts w:hint="default"/>
                <w:lang w:val="en-US" w:eastAsia="zh-CN"/>
              </w:rPr>
            </w:pPr>
            <w:r>
              <w:rPr>
                <w:rFonts w:hint="eastAsia"/>
                <w:lang w:val="en-US" w:eastAsia="zh-CN"/>
              </w:rPr>
              <w:t>1</w:t>
            </w:r>
          </w:p>
        </w:tc>
      </w:tr>
      <w:tr w14:paraId="2C3EA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2E51F">
            <w:pPr>
              <w:bidi w:val="0"/>
              <w:spacing w:line="240" w:lineRule="auto"/>
              <w:jc w:val="center"/>
              <w:rPr>
                <w:rFonts w:hint="default"/>
                <w:lang w:val="en-US" w:eastAsia="zh-CN"/>
              </w:rPr>
            </w:pPr>
            <w:r>
              <w:rPr>
                <w:rFonts w:hint="eastAsia"/>
                <w:lang w:val="en-US" w:eastAsia="zh-CN"/>
              </w:rPr>
              <w:t>4</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1C0F">
            <w:pPr>
              <w:spacing w:line="240" w:lineRule="auto"/>
              <w:jc w:val="center"/>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sz w:val="21"/>
                <w:szCs w:val="21"/>
              </w:rPr>
              <w:t>手写签名服务器</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48DB5">
            <w:pPr>
              <w:bidi w:val="0"/>
              <w:spacing w:line="240" w:lineRule="auto"/>
              <w:jc w:val="center"/>
              <w:rPr>
                <w:rFonts w:hint="default"/>
                <w:lang w:val="en-US" w:eastAsia="zh-CN"/>
              </w:rPr>
            </w:pPr>
            <w:r>
              <w:rPr>
                <w:rFonts w:hint="eastAsia"/>
                <w:lang w:val="en-US" w:eastAsia="zh-CN"/>
              </w:rPr>
              <w:t>台</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35172">
            <w:pPr>
              <w:bidi w:val="0"/>
              <w:spacing w:line="240" w:lineRule="auto"/>
              <w:jc w:val="center"/>
              <w:rPr>
                <w:rFonts w:hint="default"/>
                <w:lang w:val="en-US" w:eastAsia="zh-CN"/>
              </w:rPr>
            </w:pPr>
            <w:r>
              <w:rPr>
                <w:rFonts w:hint="eastAsia"/>
                <w:lang w:val="en-US" w:eastAsia="zh-CN"/>
              </w:rPr>
              <w:t>1</w:t>
            </w:r>
          </w:p>
        </w:tc>
      </w:tr>
      <w:tr w14:paraId="249C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2CBB">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5</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63C4D">
            <w:pPr>
              <w:spacing w:line="240" w:lineRule="auto"/>
              <w:jc w:val="center"/>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sz w:val="21"/>
                <w:szCs w:val="21"/>
              </w:rPr>
              <w:t>患者签名终端</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ABA0A">
            <w:pPr>
              <w:bidi w:val="0"/>
              <w:spacing w:line="240" w:lineRule="auto"/>
              <w:jc w:val="center"/>
              <w:rPr>
                <w:rFonts w:hint="eastAsia" w:ascii="宋体" w:hAnsi="宋体" w:eastAsia="宋体" w:cs="宋体"/>
                <w:kern w:val="2"/>
                <w:sz w:val="21"/>
                <w:szCs w:val="21"/>
                <w:lang w:val="en-US" w:eastAsia="zh-CN" w:bidi="ar-SA"/>
              </w:rPr>
            </w:pPr>
            <w:r>
              <w:rPr>
                <w:rFonts w:hint="eastAsia"/>
                <w:lang w:val="en-US" w:eastAsia="zh-CN"/>
              </w:rPr>
              <w:t>台</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2E9DB">
            <w:pPr>
              <w:bidi w:val="0"/>
              <w:spacing w:line="240" w:lineRule="auto"/>
              <w:jc w:val="center"/>
              <w:rPr>
                <w:rFonts w:hint="default"/>
                <w:lang w:val="en-US" w:eastAsia="zh-CN"/>
              </w:rPr>
            </w:pPr>
            <w:r>
              <w:rPr>
                <w:rFonts w:hint="eastAsia"/>
                <w:lang w:val="en-US" w:eastAsia="zh-CN"/>
              </w:rPr>
              <w:t>88</w:t>
            </w:r>
          </w:p>
        </w:tc>
      </w:tr>
      <w:tr w14:paraId="2323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E83E5">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6</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DB88">
            <w:pPr>
              <w:spacing w:line="240" w:lineRule="auto"/>
              <w:jc w:val="center"/>
              <w:rPr>
                <w:rFonts w:hint="eastAsia" w:ascii="宋体" w:hAnsi="宋体" w:eastAsia="宋体" w:cs="Times New Roman"/>
                <w:spacing w:val="10"/>
                <w:kern w:val="2"/>
                <w:sz w:val="21"/>
                <w:szCs w:val="21"/>
                <w:lang w:val="en-US" w:eastAsia="zh-CN" w:bidi="ar-SA"/>
              </w:rPr>
            </w:pPr>
            <w:r>
              <w:rPr>
                <w:rFonts w:hint="eastAsia" w:ascii="宋体" w:hAnsi="宋体" w:eastAsia="宋体" w:cs="宋体"/>
                <w:spacing w:val="10"/>
                <w:sz w:val="21"/>
                <w:szCs w:val="21"/>
              </w:rPr>
              <w:t>服务器证书</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47E01">
            <w:pPr>
              <w:bidi w:val="0"/>
              <w:spacing w:line="240" w:lineRule="auto"/>
              <w:jc w:val="center"/>
              <w:rPr>
                <w:rFonts w:hint="default"/>
                <w:lang w:val="en-US" w:eastAsia="zh-CN"/>
              </w:rPr>
            </w:pPr>
            <w:r>
              <w:rPr>
                <w:rFonts w:hint="eastAsia"/>
                <w:lang w:val="en-US" w:eastAsia="zh-CN"/>
              </w:rPr>
              <w:t>个</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6B787">
            <w:pPr>
              <w:bidi w:val="0"/>
              <w:spacing w:line="240" w:lineRule="auto"/>
              <w:jc w:val="center"/>
              <w:rPr>
                <w:rFonts w:hint="default"/>
                <w:lang w:val="en-US" w:eastAsia="zh-CN"/>
              </w:rPr>
            </w:pPr>
            <w:r>
              <w:rPr>
                <w:rFonts w:hint="eastAsia"/>
                <w:lang w:val="en-US" w:eastAsia="zh-CN"/>
              </w:rPr>
              <w:t>2</w:t>
            </w:r>
          </w:p>
        </w:tc>
      </w:tr>
      <w:tr w14:paraId="17520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0CAD">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7</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6685C">
            <w:pPr>
              <w:spacing w:line="240" w:lineRule="auto"/>
              <w:jc w:val="center"/>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sz w:val="21"/>
                <w:szCs w:val="21"/>
              </w:rPr>
              <w:t>患者签名终端证书</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17CA0">
            <w:pPr>
              <w:bidi w:val="0"/>
              <w:spacing w:line="240" w:lineRule="auto"/>
              <w:jc w:val="center"/>
              <w:rPr>
                <w:rFonts w:hint="default" w:ascii="宋体" w:hAnsi="宋体" w:eastAsia="宋体" w:cs="宋体"/>
                <w:kern w:val="2"/>
                <w:sz w:val="21"/>
                <w:szCs w:val="21"/>
                <w:lang w:val="en-US" w:eastAsia="zh-CN" w:bidi="ar-SA"/>
              </w:rPr>
            </w:pPr>
            <w:r>
              <w:rPr>
                <w:rFonts w:hint="eastAsia" w:cs="宋体"/>
                <w:kern w:val="2"/>
                <w:sz w:val="21"/>
                <w:szCs w:val="21"/>
                <w:lang w:val="en-US" w:eastAsia="zh-CN" w:bidi="ar-SA"/>
              </w:rPr>
              <w:t>个</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13776">
            <w:pPr>
              <w:bidi w:val="0"/>
              <w:spacing w:line="240" w:lineRule="auto"/>
              <w:jc w:val="center"/>
              <w:rPr>
                <w:rFonts w:hint="default" w:cs="宋体"/>
                <w:kern w:val="2"/>
                <w:sz w:val="21"/>
                <w:szCs w:val="21"/>
                <w:lang w:val="en-US" w:eastAsia="zh-CN" w:bidi="ar-SA"/>
              </w:rPr>
            </w:pPr>
            <w:r>
              <w:rPr>
                <w:rFonts w:hint="eastAsia" w:cs="宋体"/>
                <w:kern w:val="2"/>
                <w:sz w:val="21"/>
                <w:szCs w:val="21"/>
                <w:lang w:val="en-US" w:eastAsia="zh-CN" w:bidi="ar-SA"/>
              </w:rPr>
              <w:t>88</w:t>
            </w:r>
          </w:p>
        </w:tc>
      </w:tr>
      <w:tr w14:paraId="15CD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FE3E8">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8</w:t>
            </w:r>
          </w:p>
        </w:tc>
        <w:tc>
          <w:tcPr>
            <w:tcW w:w="2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86EC">
            <w:pPr>
              <w:spacing w:line="240" w:lineRule="auto"/>
              <w:jc w:val="center"/>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sz w:val="21"/>
                <w:szCs w:val="21"/>
              </w:rPr>
              <w:t>PDF签章服务器</w:t>
            </w:r>
          </w:p>
        </w:tc>
        <w:tc>
          <w:tcPr>
            <w:tcW w:w="11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9F86">
            <w:pPr>
              <w:bidi w:val="0"/>
              <w:spacing w:line="240" w:lineRule="auto"/>
              <w:jc w:val="center"/>
              <w:rPr>
                <w:rFonts w:hint="default"/>
                <w:lang w:val="en-US" w:eastAsia="zh-CN"/>
              </w:rPr>
            </w:pPr>
            <w:r>
              <w:rPr>
                <w:rFonts w:hint="eastAsia"/>
                <w:lang w:val="en-US" w:eastAsia="zh-CN"/>
              </w:rPr>
              <w:t>台</w:t>
            </w:r>
          </w:p>
        </w:tc>
        <w:tc>
          <w:tcPr>
            <w:tcW w:w="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9AFD6">
            <w:pPr>
              <w:bidi w:val="0"/>
              <w:spacing w:line="240" w:lineRule="auto"/>
              <w:jc w:val="center"/>
              <w:rPr>
                <w:rFonts w:hint="default"/>
                <w:lang w:val="en-US" w:eastAsia="zh-CN"/>
              </w:rPr>
            </w:pPr>
            <w:r>
              <w:rPr>
                <w:rFonts w:hint="eastAsia"/>
                <w:lang w:val="en-US" w:eastAsia="zh-CN"/>
              </w:rPr>
              <w:t>1</w:t>
            </w:r>
          </w:p>
        </w:tc>
      </w:tr>
      <w:tr w14:paraId="037BD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000000" w:sz="4" w:space="0"/>
              <w:left w:val="single" w:color="000000" w:sz="4" w:space="0"/>
              <w:bottom w:val="single" w:color="auto" w:sz="4" w:space="0"/>
              <w:right w:val="single" w:color="000000" w:sz="4" w:space="0"/>
            </w:tcBorders>
            <w:shd w:val="clear" w:color="auto" w:fill="auto"/>
            <w:vAlign w:val="center"/>
          </w:tcPr>
          <w:p w14:paraId="5A0E7396">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9</w:t>
            </w:r>
          </w:p>
        </w:tc>
        <w:tc>
          <w:tcPr>
            <w:tcW w:w="2217" w:type="pct"/>
            <w:tcBorders>
              <w:top w:val="single" w:color="000000" w:sz="4" w:space="0"/>
              <w:left w:val="single" w:color="000000" w:sz="4" w:space="0"/>
              <w:bottom w:val="single" w:color="auto" w:sz="4" w:space="0"/>
              <w:right w:val="single" w:color="000000" w:sz="4" w:space="0"/>
            </w:tcBorders>
            <w:shd w:val="clear" w:color="auto" w:fill="auto"/>
            <w:vAlign w:val="center"/>
          </w:tcPr>
          <w:p w14:paraId="1C14DADE">
            <w:pPr>
              <w:bidi w:val="0"/>
              <w:spacing w:line="240" w:lineRule="auto"/>
              <w:jc w:val="center"/>
              <w:rPr>
                <w:rFonts w:hint="eastAsia" w:ascii="宋体" w:hAnsi="宋体" w:eastAsia="宋体" w:cs="宋体"/>
                <w:kern w:val="2"/>
                <w:sz w:val="21"/>
                <w:szCs w:val="21"/>
                <w:lang w:val="en-US" w:eastAsia="zh-CN" w:bidi="ar-SA"/>
              </w:rPr>
            </w:pPr>
            <w:r>
              <w:rPr>
                <w:rFonts w:hint="eastAsia"/>
                <w:lang w:val="en-US" w:eastAsia="zh-CN"/>
              </w:rPr>
              <w:t>高拍仪</w:t>
            </w:r>
          </w:p>
        </w:tc>
        <w:tc>
          <w:tcPr>
            <w:tcW w:w="1176" w:type="pct"/>
            <w:tcBorders>
              <w:top w:val="single" w:color="000000" w:sz="4" w:space="0"/>
              <w:left w:val="single" w:color="000000" w:sz="4" w:space="0"/>
              <w:bottom w:val="single" w:color="auto" w:sz="4" w:space="0"/>
              <w:right w:val="single" w:color="000000" w:sz="4" w:space="0"/>
            </w:tcBorders>
            <w:shd w:val="clear" w:color="auto" w:fill="auto"/>
            <w:vAlign w:val="center"/>
          </w:tcPr>
          <w:p w14:paraId="316D993D">
            <w:pPr>
              <w:bidi w:val="0"/>
              <w:spacing w:line="240" w:lineRule="auto"/>
              <w:jc w:val="center"/>
              <w:rPr>
                <w:rFonts w:hint="eastAsia" w:ascii="宋体" w:hAnsi="宋体" w:eastAsia="宋体" w:cs="宋体"/>
                <w:kern w:val="2"/>
                <w:sz w:val="21"/>
                <w:szCs w:val="21"/>
                <w:lang w:val="en-US" w:eastAsia="zh-CN" w:bidi="ar-SA"/>
              </w:rPr>
            </w:pPr>
            <w:r>
              <w:rPr>
                <w:rFonts w:hint="eastAsia"/>
                <w:lang w:val="en-US" w:eastAsia="zh-CN"/>
              </w:rPr>
              <w:t>台</w:t>
            </w:r>
          </w:p>
        </w:tc>
        <w:tc>
          <w:tcPr>
            <w:tcW w:w="871" w:type="pct"/>
            <w:tcBorders>
              <w:top w:val="single" w:color="000000" w:sz="4" w:space="0"/>
              <w:left w:val="single" w:color="000000" w:sz="4" w:space="0"/>
              <w:bottom w:val="single" w:color="auto" w:sz="4" w:space="0"/>
              <w:right w:val="single" w:color="000000" w:sz="4" w:space="0"/>
            </w:tcBorders>
            <w:shd w:val="clear" w:color="auto" w:fill="auto"/>
            <w:vAlign w:val="center"/>
          </w:tcPr>
          <w:p w14:paraId="23E8756D">
            <w:pPr>
              <w:bidi w:val="0"/>
              <w:spacing w:line="240" w:lineRule="auto"/>
              <w:jc w:val="center"/>
              <w:rPr>
                <w:rFonts w:hint="default"/>
                <w:lang w:val="en-US" w:eastAsia="zh-CN"/>
              </w:rPr>
            </w:pPr>
            <w:r>
              <w:rPr>
                <w:rFonts w:hint="eastAsia"/>
                <w:lang w:val="en-US" w:eastAsia="zh-CN"/>
              </w:rPr>
              <w:t>4</w:t>
            </w:r>
          </w:p>
        </w:tc>
      </w:tr>
      <w:tr w14:paraId="2BC6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567A729A">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10</w:t>
            </w:r>
          </w:p>
        </w:tc>
        <w:tc>
          <w:tcPr>
            <w:tcW w:w="2217" w:type="pct"/>
            <w:tcBorders>
              <w:top w:val="single" w:color="auto" w:sz="4" w:space="0"/>
              <w:left w:val="single" w:color="auto" w:sz="4" w:space="0"/>
              <w:bottom w:val="single" w:color="auto" w:sz="4" w:space="0"/>
              <w:right w:val="single" w:color="auto" w:sz="4" w:space="0"/>
            </w:tcBorders>
            <w:shd w:val="clear" w:color="auto" w:fill="auto"/>
            <w:vAlign w:val="center"/>
          </w:tcPr>
          <w:p w14:paraId="201D5462">
            <w:pPr>
              <w:bidi w:val="0"/>
              <w:spacing w:line="240" w:lineRule="auto"/>
              <w:jc w:val="center"/>
              <w:rPr>
                <w:rFonts w:hint="default"/>
                <w:lang w:val="en-US" w:eastAsia="zh-CN"/>
              </w:rPr>
            </w:pPr>
            <w:r>
              <w:rPr>
                <w:rFonts w:hint="eastAsia"/>
                <w:lang w:val="en-US" w:eastAsia="zh-CN"/>
              </w:rPr>
              <w:t>无纸化病案归档系统接口</w:t>
            </w: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10FA4E0D">
            <w:pPr>
              <w:bidi w:val="0"/>
              <w:spacing w:line="240" w:lineRule="auto"/>
              <w:jc w:val="center"/>
              <w:rPr>
                <w:rFonts w:hint="default"/>
                <w:lang w:val="en-US" w:eastAsia="zh-CN"/>
              </w:rPr>
            </w:pPr>
            <w:r>
              <w:rPr>
                <w:rFonts w:hint="eastAsia"/>
                <w:lang w:val="en-US" w:eastAsia="zh-CN"/>
              </w:rPr>
              <w:t>项</w:t>
            </w:r>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14:paraId="37445532">
            <w:pPr>
              <w:bidi w:val="0"/>
              <w:spacing w:line="240" w:lineRule="auto"/>
              <w:jc w:val="center"/>
              <w:rPr>
                <w:rFonts w:hint="default"/>
                <w:lang w:val="en-US" w:eastAsia="zh-CN"/>
              </w:rPr>
            </w:pPr>
            <w:r>
              <w:rPr>
                <w:rFonts w:hint="eastAsia"/>
                <w:lang w:val="en-US" w:eastAsia="zh-CN"/>
              </w:rPr>
              <w:t>1</w:t>
            </w:r>
          </w:p>
        </w:tc>
      </w:tr>
      <w:tr w14:paraId="2123C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14:paraId="71E2CAA0">
            <w:pPr>
              <w:bidi w:val="0"/>
              <w:spacing w:line="240" w:lineRule="auto"/>
              <w:jc w:val="center"/>
              <w:rPr>
                <w:rFonts w:hint="default" w:ascii="宋体" w:hAnsi="宋体" w:eastAsia="宋体" w:cs="宋体"/>
                <w:kern w:val="2"/>
                <w:sz w:val="21"/>
                <w:szCs w:val="21"/>
                <w:lang w:val="en-US" w:eastAsia="zh-CN" w:bidi="ar-SA"/>
              </w:rPr>
            </w:pPr>
            <w:r>
              <w:rPr>
                <w:rFonts w:hint="eastAsia"/>
                <w:lang w:val="en-US" w:eastAsia="zh-CN"/>
              </w:rPr>
              <w:t>11</w:t>
            </w:r>
          </w:p>
        </w:tc>
        <w:tc>
          <w:tcPr>
            <w:tcW w:w="2217" w:type="pct"/>
            <w:tcBorders>
              <w:top w:val="single" w:color="auto" w:sz="4" w:space="0"/>
              <w:left w:val="single" w:color="auto" w:sz="4" w:space="0"/>
              <w:bottom w:val="single" w:color="auto" w:sz="4" w:space="0"/>
              <w:right w:val="single" w:color="auto" w:sz="4" w:space="0"/>
            </w:tcBorders>
            <w:shd w:val="clear" w:color="auto" w:fill="auto"/>
            <w:vAlign w:val="center"/>
          </w:tcPr>
          <w:p w14:paraId="7E00486C">
            <w:pPr>
              <w:bidi w:val="0"/>
              <w:spacing w:line="240" w:lineRule="auto"/>
              <w:jc w:val="center"/>
              <w:rPr>
                <w:rFonts w:hint="default"/>
                <w:lang w:val="en-US" w:eastAsia="zh-CN"/>
              </w:rPr>
            </w:pPr>
            <w:r>
              <w:rPr>
                <w:rFonts w:hint="eastAsia"/>
                <w:lang w:val="en-US" w:eastAsia="zh-CN"/>
              </w:rPr>
              <w:t>患者签名系统接口</w:t>
            </w:r>
          </w:p>
        </w:tc>
        <w:tc>
          <w:tcPr>
            <w:tcW w:w="1176" w:type="pct"/>
            <w:tcBorders>
              <w:top w:val="single" w:color="auto" w:sz="4" w:space="0"/>
              <w:left w:val="single" w:color="auto" w:sz="4" w:space="0"/>
              <w:bottom w:val="single" w:color="auto" w:sz="4" w:space="0"/>
              <w:right w:val="single" w:color="auto" w:sz="4" w:space="0"/>
            </w:tcBorders>
            <w:shd w:val="clear" w:color="auto" w:fill="auto"/>
            <w:vAlign w:val="center"/>
          </w:tcPr>
          <w:p w14:paraId="48812FF7">
            <w:pPr>
              <w:bidi w:val="0"/>
              <w:spacing w:line="240" w:lineRule="auto"/>
              <w:jc w:val="center"/>
              <w:rPr>
                <w:rFonts w:hint="eastAsia"/>
                <w:lang w:val="en-US" w:eastAsia="zh-CN"/>
              </w:rPr>
            </w:pPr>
            <w:r>
              <w:rPr>
                <w:rFonts w:hint="eastAsia"/>
                <w:lang w:val="en-US" w:eastAsia="zh-CN"/>
              </w:rPr>
              <w:t>项</w:t>
            </w:r>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14:paraId="182A71E2">
            <w:pPr>
              <w:bidi w:val="0"/>
              <w:spacing w:line="240" w:lineRule="auto"/>
              <w:jc w:val="center"/>
              <w:rPr>
                <w:rFonts w:hint="default"/>
                <w:lang w:val="en-US" w:eastAsia="zh-CN"/>
              </w:rPr>
            </w:pPr>
            <w:r>
              <w:rPr>
                <w:rFonts w:hint="eastAsia"/>
                <w:lang w:val="en-US" w:eastAsia="zh-CN"/>
              </w:rPr>
              <w:t>1</w:t>
            </w:r>
          </w:p>
        </w:tc>
      </w:tr>
    </w:tbl>
    <w:p w14:paraId="0B03E620">
      <w:pPr>
        <w:pStyle w:val="3"/>
        <w:bidi w:val="0"/>
        <w:rPr>
          <w:rFonts w:hint="eastAsia"/>
          <w:lang w:val="en-US" w:eastAsia="zh-CN"/>
        </w:rPr>
      </w:pPr>
    </w:p>
    <w:p w14:paraId="3C412AFF">
      <w:pPr>
        <w:pStyle w:val="3"/>
        <w:bidi w:val="0"/>
        <w:rPr>
          <w:rFonts w:hint="eastAsia"/>
          <w:b/>
          <w:bCs/>
          <w:sz w:val="32"/>
          <w:szCs w:val="28"/>
          <w:lang w:val="en-US" w:eastAsia="zh-CN"/>
        </w:rPr>
      </w:pPr>
      <w:r>
        <w:rPr>
          <w:rFonts w:hint="eastAsia"/>
          <w:b/>
          <w:bCs/>
          <w:sz w:val="32"/>
          <w:szCs w:val="28"/>
          <w:lang w:val="en-US" w:eastAsia="zh-CN"/>
        </w:rPr>
        <w:t>2.0技术参数要求</w:t>
      </w:r>
    </w:p>
    <w:p w14:paraId="3BE59CF7">
      <w:pPr>
        <w:pStyle w:val="4"/>
        <w:bidi w:val="0"/>
        <w:rPr>
          <w:rFonts w:hint="eastAsia"/>
          <w:lang w:val="en-US" w:eastAsia="zh-CN"/>
        </w:rPr>
      </w:pPr>
      <w:r>
        <w:rPr>
          <w:rFonts w:hint="eastAsia"/>
          <w:lang w:val="en-US" w:eastAsia="zh-CN"/>
        </w:rPr>
        <w:t>2.1无纸化病案归档系统</w:t>
      </w:r>
    </w:p>
    <w:tbl>
      <w:tblPr>
        <w:tblStyle w:val="28"/>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1367"/>
        <w:gridCol w:w="6948"/>
      </w:tblGrid>
      <w:tr w14:paraId="1212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dxa"/>
            <w:vAlign w:val="center"/>
          </w:tcPr>
          <w:p w14:paraId="63254EA6">
            <w:pPr>
              <w:bidi w:val="0"/>
              <w:jc w:val="center"/>
              <w:rPr>
                <w:b/>
                <w:bCs/>
              </w:rPr>
            </w:pPr>
            <w:r>
              <w:rPr>
                <w:rFonts w:hint="eastAsia"/>
                <w:b/>
                <w:bCs/>
              </w:rPr>
              <w:t>序号</w:t>
            </w:r>
          </w:p>
        </w:tc>
        <w:tc>
          <w:tcPr>
            <w:tcW w:w="8315" w:type="dxa"/>
            <w:gridSpan w:val="2"/>
            <w:vAlign w:val="center"/>
          </w:tcPr>
          <w:p w14:paraId="3CD1D807">
            <w:pPr>
              <w:bidi w:val="0"/>
              <w:jc w:val="center"/>
              <w:rPr>
                <w:b/>
                <w:bCs/>
              </w:rPr>
            </w:pPr>
            <w:r>
              <w:rPr>
                <w:rFonts w:hint="eastAsia"/>
                <w:b/>
                <w:bCs/>
              </w:rPr>
              <w:t>功能指标要求</w:t>
            </w:r>
          </w:p>
        </w:tc>
      </w:tr>
      <w:tr w14:paraId="1E2A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1933A3E4">
            <w:pPr>
              <w:bidi w:val="0"/>
              <w:jc w:val="center"/>
              <w:rPr>
                <w:rFonts w:hint="eastAsia" w:eastAsia="宋体"/>
                <w:lang w:val="en-US" w:eastAsia="zh-CN"/>
              </w:rPr>
            </w:pPr>
            <w:r>
              <w:rPr>
                <w:rFonts w:hint="eastAsia"/>
                <w:lang w:val="en-US" w:eastAsia="zh-CN"/>
              </w:rPr>
              <w:t>1</w:t>
            </w:r>
          </w:p>
        </w:tc>
        <w:tc>
          <w:tcPr>
            <w:tcW w:w="1367" w:type="dxa"/>
            <w:shd w:val="clear" w:color="auto" w:fill="auto"/>
            <w:vAlign w:val="center"/>
          </w:tcPr>
          <w:p w14:paraId="0DADBAF7">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通用采集管理</w:t>
            </w:r>
          </w:p>
        </w:tc>
        <w:tc>
          <w:tcPr>
            <w:tcW w:w="6948" w:type="dxa"/>
            <w:shd w:val="clear" w:color="auto" w:fill="auto"/>
            <w:vAlign w:val="center"/>
          </w:tcPr>
          <w:p w14:paraId="2AF6D6A9">
            <w:pPr>
              <w:pStyle w:val="88"/>
              <w:spacing w:line="240" w:lineRule="auto"/>
              <w:ind w:left="0" w:firstLine="0"/>
              <w:rPr>
                <w:rFonts w:ascii="宋体" w:hAnsi="宋体" w:eastAsia="宋体" w:cs="宋体"/>
                <w:szCs w:val="21"/>
              </w:rPr>
            </w:pPr>
            <w:r>
              <w:rPr>
                <w:rFonts w:hint="eastAsia" w:ascii="宋体" w:hAnsi="宋体" w:eastAsia="宋体" w:cs="宋体"/>
                <w:szCs w:val="21"/>
              </w:rPr>
              <w:t>1.支持http、ftp、webservice接口</w:t>
            </w:r>
            <w:r>
              <w:rPr>
                <w:rFonts w:hint="eastAsia" w:ascii="宋体" w:hAnsi="宋体" w:eastAsia="宋体" w:cs="宋体"/>
                <w:szCs w:val="21"/>
                <w:lang w:eastAsia="zh-CN"/>
              </w:rPr>
              <w:t>、</w:t>
            </w:r>
            <w:r>
              <w:rPr>
                <w:rFonts w:hint="eastAsia" w:ascii="宋体" w:hAnsi="宋体" w:eastAsia="宋体" w:cs="宋体"/>
                <w:szCs w:val="21"/>
              </w:rPr>
              <w:t>共享方式</w:t>
            </w:r>
            <w:r>
              <w:rPr>
                <w:rFonts w:hint="eastAsia" w:ascii="宋体" w:hAnsi="宋体" w:eastAsia="宋体" w:cs="宋体"/>
                <w:szCs w:val="21"/>
                <w:lang w:val="en-US" w:eastAsia="zh-CN"/>
              </w:rPr>
              <w:t>和二进制数据流</w:t>
            </w:r>
            <w:r>
              <w:rPr>
                <w:rFonts w:hint="eastAsia" w:ascii="宋体" w:hAnsi="宋体" w:eastAsia="宋体" w:cs="宋体"/>
                <w:szCs w:val="21"/>
              </w:rPr>
              <w:t>的对接。</w:t>
            </w:r>
          </w:p>
          <w:p w14:paraId="788749B1">
            <w:pPr>
              <w:tabs>
                <w:tab w:val="left" w:pos="312"/>
              </w:tabs>
              <w:spacing w:line="240" w:lineRule="auto"/>
              <w:rPr>
                <w:rFonts w:ascii="宋体" w:hAnsi="宋体" w:eastAsia="宋体" w:cs="宋体"/>
                <w:szCs w:val="21"/>
              </w:rPr>
            </w:pPr>
            <w:r>
              <w:rPr>
                <w:rFonts w:hint="eastAsia" w:ascii="宋体" w:hAnsi="宋体" w:eastAsia="宋体" w:cs="宋体"/>
                <w:szCs w:val="21"/>
              </w:rPr>
              <w:t>2.采集子系统通过电子病历完成状态自动采集病历PDF文档，并存储到事先约定的服务器路径。</w:t>
            </w:r>
          </w:p>
          <w:p w14:paraId="784013AF">
            <w:pPr>
              <w:pStyle w:val="88"/>
              <w:spacing w:line="240" w:lineRule="auto"/>
              <w:ind w:left="0" w:firstLine="0"/>
              <w:rPr>
                <w:rFonts w:ascii="宋体" w:hAnsi="宋体" w:eastAsia="宋体" w:cs="宋体"/>
                <w:szCs w:val="21"/>
              </w:rPr>
            </w:pPr>
            <w:r>
              <w:rPr>
                <w:rFonts w:hint="eastAsia" w:ascii="宋体" w:hAnsi="宋体" w:eastAsia="宋体" w:cs="宋体"/>
                <w:szCs w:val="21"/>
              </w:rPr>
              <w:t>3.后台自动执行归档(采集)服务，不影响其他业务系统的正常运行。</w:t>
            </w:r>
          </w:p>
          <w:p w14:paraId="20FECCE7">
            <w:pPr>
              <w:tabs>
                <w:tab w:val="left" w:pos="312"/>
              </w:tabs>
              <w:spacing w:line="240" w:lineRule="auto"/>
              <w:rPr>
                <w:rFonts w:ascii="宋体" w:hAnsi="宋体" w:eastAsia="宋体" w:cs="宋体"/>
                <w:szCs w:val="21"/>
              </w:rPr>
            </w:pPr>
            <w:r>
              <w:rPr>
                <w:rFonts w:hint="eastAsia" w:ascii="宋体" w:hAnsi="宋体" w:eastAsia="宋体" w:cs="宋体"/>
                <w:szCs w:val="21"/>
              </w:rPr>
              <w:t>4.系统实时监控</w:t>
            </w:r>
            <w:r>
              <w:rPr>
                <w:rFonts w:hint="eastAsia" w:ascii="宋体" w:hAnsi="宋体" w:eastAsia="宋体" w:cs="宋体"/>
                <w:szCs w:val="21"/>
                <w:lang w:val="en-US" w:eastAsia="zh-CN"/>
              </w:rPr>
              <w:t>电子病历的</w:t>
            </w:r>
            <w:r>
              <w:rPr>
                <w:rFonts w:hint="eastAsia" w:ascii="宋体" w:hAnsi="宋体" w:eastAsia="宋体" w:cs="宋体"/>
                <w:szCs w:val="21"/>
              </w:rPr>
              <w:t>修改状态，可自动重新采集业务系统产生的病案报告，满足多次归档(采集)。</w:t>
            </w:r>
          </w:p>
          <w:p w14:paraId="055BAEFD">
            <w:pPr>
              <w:pStyle w:val="88"/>
              <w:spacing w:line="240" w:lineRule="auto"/>
              <w:ind w:left="0" w:firstLine="0"/>
              <w:rPr>
                <w:rFonts w:hint="eastAsia" w:ascii="宋体" w:hAnsi="宋体" w:eastAsia="宋体" w:cs="宋体"/>
                <w:color w:val="0000FF"/>
                <w:szCs w:val="21"/>
              </w:rPr>
            </w:pPr>
            <w:r>
              <w:rPr>
                <w:rFonts w:hint="eastAsia" w:ascii="宋体" w:hAnsi="宋体" w:eastAsia="宋体" w:cs="宋体"/>
                <w:color w:val="auto"/>
                <w:szCs w:val="21"/>
              </w:rPr>
              <w:t>5.支持对特定业务系统配置延迟采集时间（如病理系统较晚出报告可以设置延迟采集），并支持多院区设置属于自己的采集服务。</w:t>
            </w:r>
          </w:p>
          <w:p w14:paraId="035D1A34">
            <w:pPr>
              <w:pStyle w:val="88"/>
              <w:spacing w:line="240" w:lineRule="auto"/>
              <w:ind w:left="0" w:firstLine="0"/>
              <w:rPr>
                <w:rFonts w:hint="eastAsia" w:ascii="宋体" w:hAnsi="宋体" w:eastAsia="宋体" w:cs="宋体"/>
                <w:szCs w:val="21"/>
              </w:rPr>
            </w:pPr>
            <w:r>
              <w:rPr>
                <w:rFonts w:hint="eastAsia" w:ascii="宋体" w:hAnsi="宋体" w:eastAsia="宋体" w:cs="宋体"/>
                <w:color w:val="auto"/>
                <w:szCs w:val="21"/>
                <w:lang w:val="en-US" w:eastAsia="zh-CN"/>
              </w:rPr>
              <w:t>6.支持根据归档要求设定采集服务运行时间周期，灵活实现医院需求。</w:t>
            </w:r>
          </w:p>
          <w:p w14:paraId="12736623">
            <w:pPr>
              <w:pStyle w:val="88"/>
              <w:spacing w:line="240" w:lineRule="auto"/>
              <w:ind w:left="0" w:leftChars="0" w:firstLine="0" w:firstLineChars="0"/>
              <w:rPr>
                <w:rFonts w:hint="eastAsia" w:ascii="宋体" w:hAnsi="宋体" w:eastAsia="宋体" w:cs="宋体"/>
                <w:spacing w:val="14"/>
                <w:kern w:val="2"/>
                <w:sz w:val="21"/>
                <w:szCs w:val="21"/>
                <w:lang w:val="en-US" w:eastAsia="zh-CN" w:bidi="ar-SA"/>
              </w:rPr>
            </w:pPr>
            <w:r>
              <w:rPr>
                <w:rFonts w:hint="eastAsia" w:ascii="宋体" w:hAnsi="宋体" w:eastAsia="宋体" w:cs="宋体"/>
                <w:szCs w:val="21"/>
                <w:lang w:val="en-US" w:eastAsia="zh-CN"/>
              </w:rPr>
              <w:t>7</w:t>
            </w:r>
            <w:r>
              <w:rPr>
                <w:rFonts w:hint="eastAsia" w:ascii="宋体" w:hAnsi="宋体" w:eastAsia="宋体" w:cs="宋体"/>
                <w:szCs w:val="21"/>
              </w:rPr>
              <w:t>.支持对指定业务系统设置重采天数及采集时间。</w:t>
            </w:r>
          </w:p>
        </w:tc>
      </w:tr>
      <w:tr w14:paraId="5FF7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4D27638B">
            <w:pPr>
              <w:bidi w:val="0"/>
              <w:jc w:val="center"/>
              <w:rPr>
                <w:rFonts w:hint="eastAsia" w:eastAsia="宋体"/>
                <w:lang w:val="en-US" w:eastAsia="zh-CN"/>
              </w:rPr>
            </w:pPr>
            <w:r>
              <w:rPr>
                <w:rFonts w:hint="eastAsia"/>
                <w:lang w:val="en-US" w:eastAsia="zh-CN"/>
              </w:rPr>
              <w:t>2</w:t>
            </w:r>
          </w:p>
        </w:tc>
        <w:tc>
          <w:tcPr>
            <w:tcW w:w="1367" w:type="dxa"/>
            <w:shd w:val="clear" w:color="auto" w:fill="auto"/>
            <w:vAlign w:val="center"/>
          </w:tcPr>
          <w:p w14:paraId="502730C9">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eastAsia="宋体" w:cs="宋体"/>
                <w:szCs w:val="21"/>
              </w:rPr>
              <w:t>病案查询管理</w:t>
            </w:r>
          </w:p>
        </w:tc>
        <w:tc>
          <w:tcPr>
            <w:tcW w:w="6948" w:type="dxa"/>
            <w:shd w:val="clear" w:color="auto" w:fill="auto"/>
            <w:vAlign w:val="center"/>
          </w:tcPr>
          <w:p w14:paraId="7FFE931E">
            <w:pPr>
              <w:pStyle w:val="88"/>
              <w:spacing w:line="240" w:lineRule="auto"/>
              <w:ind w:left="0" w:firstLine="0"/>
              <w:rPr>
                <w:rFonts w:hint="eastAsia" w:ascii="宋体" w:hAnsi="宋体" w:eastAsia="宋体" w:cs="宋体"/>
                <w:szCs w:val="21"/>
                <w:lang w:eastAsia="zh-CN"/>
              </w:rPr>
            </w:pPr>
            <w:r>
              <w:rPr>
                <w:rFonts w:hint="eastAsia" w:ascii="宋体" w:hAnsi="宋体" w:eastAsia="宋体" w:cs="宋体"/>
                <w:szCs w:val="21"/>
              </w:rPr>
              <w:t>通过患者住院号,科室，入、出院时间快速</w:t>
            </w:r>
            <w:r>
              <w:rPr>
                <w:rFonts w:hint="eastAsia" w:ascii="宋体" w:hAnsi="宋体" w:eastAsia="宋体" w:cs="宋体"/>
                <w:szCs w:val="21"/>
                <w:lang w:val="en-US" w:eastAsia="zh-CN"/>
              </w:rPr>
              <w:t>查询</w:t>
            </w:r>
            <w:r>
              <w:rPr>
                <w:rFonts w:hint="eastAsia" w:ascii="宋体" w:hAnsi="宋体" w:eastAsia="宋体" w:cs="宋体"/>
                <w:szCs w:val="21"/>
              </w:rPr>
              <w:t>患者</w:t>
            </w:r>
            <w:r>
              <w:rPr>
                <w:rFonts w:hint="eastAsia" w:ascii="宋体" w:hAnsi="宋体" w:eastAsia="宋体" w:cs="宋体"/>
                <w:szCs w:val="21"/>
                <w:lang w:val="en-US" w:eastAsia="zh-CN"/>
              </w:rPr>
              <w:t>病历信息及</w:t>
            </w:r>
            <w:r>
              <w:rPr>
                <w:rFonts w:hint="eastAsia" w:ascii="宋体" w:hAnsi="宋体" w:eastAsia="宋体" w:cs="宋体"/>
                <w:szCs w:val="21"/>
              </w:rPr>
              <w:t>目前病历状态</w:t>
            </w:r>
            <w:r>
              <w:rPr>
                <w:rFonts w:hint="eastAsia" w:ascii="宋体" w:hAnsi="宋体" w:eastAsia="宋体" w:cs="宋体"/>
                <w:szCs w:val="21"/>
                <w:lang w:eastAsia="zh-CN"/>
              </w:rPr>
              <w:t>；</w:t>
            </w:r>
          </w:p>
          <w:p w14:paraId="6FD40DD6">
            <w:pPr>
              <w:pStyle w:val="88"/>
              <w:spacing w:line="240" w:lineRule="auto"/>
              <w:ind w:left="0" w:firstLine="0"/>
              <w:rPr>
                <w:rFonts w:hint="eastAsia" w:ascii="宋体" w:hAnsi="宋体" w:eastAsia="宋体" w:cs="宋体"/>
                <w:szCs w:val="21"/>
                <w:lang w:eastAsia="zh-CN"/>
              </w:rPr>
            </w:pPr>
            <w:r>
              <w:rPr>
                <w:rFonts w:hint="eastAsia" w:ascii="宋体" w:hAnsi="宋体" w:eastAsia="宋体" w:cs="宋体"/>
                <w:szCs w:val="21"/>
              </w:rPr>
              <w:t>提供定位患者纸质病历货架位置信息</w:t>
            </w:r>
            <w:r>
              <w:rPr>
                <w:rFonts w:hint="eastAsia" w:ascii="宋体" w:hAnsi="宋体" w:eastAsia="宋体" w:cs="宋体"/>
                <w:szCs w:val="21"/>
                <w:lang w:val="en-US" w:eastAsia="zh-CN"/>
              </w:rPr>
              <w:t>登记</w:t>
            </w:r>
            <w:r>
              <w:rPr>
                <w:rFonts w:hint="eastAsia" w:ascii="宋体" w:hAnsi="宋体" w:eastAsia="宋体" w:cs="宋体"/>
                <w:szCs w:val="21"/>
              </w:rPr>
              <w:t>，让纸质病历和电子病历快速定位</w:t>
            </w:r>
            <w:r>
              <w:rPr>
                <w:rFonts w:hint="eastAsia" w:ascii="宋体" w:hAnsi="宋体" w:eastAsia="宋体" w:cs="宋体"/>
                <w:szCs w:val="21"/>
                <w:lang w:eastAsia="zh-CN"/>
              </w:rPr>
              <w:t>；</w:t>
            </w:r>
          </w:p>
          <w:p w14:paraId="2F6D1804">
            <w:pPr>
              <w:pStyle w:val="88"/>
              <w:spacing w:line="240" w:lineRule="auto"/>
              <w:ind w:left="0" w:firstLine="0"/>
              <w:rPr>
                <w:rFonts w:hint="eastAsia" w:ascii="宋体" w:hAnsi="宋体" w:eastAsia="宋体" w:cs="宋体"/>
                <w:szCs w:val="21"/>
                <w:lang w:eastAsia="zh-CN"/>
              </w:rPr>
            </w:pPr>
            <w:r>
              <w:rPr>
                <w:rFonts w:hint="eastAsia" w:ascii="宋体" w:hAnsi="宋体" w:eastAsia="宋体" w:cs="宋体"/>
                <w:szCs w:val="21"/>
              </w:rPr>
              <w:t>提供基于组别、科室及医生权限设置的全院级查询功能</w:t>
            </w:r>
            <w:r>
              <w:rPr>
                <w:rFonts w:hint="eastAsia" w:ascii="宋体" w:hAnsi="宋体" w:eastAsia="宋体" w:cs="宋体"/>
                <w:szCs w:val="21"/>
                <w:lang w:eastAsia="zh-CN"/>
              </w:rPr>
              <w:t>；</w:t>
            </w:r>
          </w:p>
          <w:p w14:paraId="60ECE2F6">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eastAsia="宋体" w:cs="宋体"/>
                <w:szCs w:val="21"/>
              </w:rPr>
              <w:t>可根据需求进行组合式自定义条件查询，</w:t>
            </w:r>
            <w:r>
              <w:rPr>
                <w:rFonts w:hint="eastAsia" w:ascii="宋体" w:hAnsi="宋体" w:eastAsia="宋体" w:cs="宋体"/>
                <w:szCs w:val="21"/>
                <w:lang w:val="en-US" w:eastAsia="zh-CN"/>
              </w:rPr>
              <w:t>含住院号、入出院时间、归档时间等。</w:t>
            </w:r>
          </w:p>
        </w:tc>
      </w:tr>
      <w:tr w14:paraId="3BD0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662C38D6">
            <w:pPr>
              <w:bidi w:val="0"/>
              <w:jc w:val="center"/>
              <w:rPr>
                <w:rFonts w:hint="eastAsia" w:eastAsia="宋体"/>
                <w:lang w:val="en-US" w:eastAsia="zh-CN"/>
              </w:rPr>
            </w:pPr>
            <w:r>
              <w:rPr>
                <w:rFonts w:hint="eastAsia"/>
                <w:lang w:val="en-US" w:eastAsia="zh-CN"/>
              </w:rPr>
              <w:t>3</w:t>
            </w:r>
          </w:p>
        </w:tc>
        <w:tc>
          <w:tcPr>
            <w:tcW w:w="1367" w:type="dxa"/>
            <w:shd w:val="clear" w:color="auto" w:fill="auto"/>
            <w:vAlign w:val="center"/>
          </w:tcPr>
          <w:p w14:paraId="128DECFC">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eastAsia="宋体" w:cs="宋体"/>
                <w:szCs w:val="21"/>
              </w:rPr>
              <w:t>病案借阅管理</w:t>
            </w:r>
          </w:p>
        </w:tc>
        <w:tc>
          <w:tcPr>
            <w:tcW w:w="6948" w:type="dxa"/>
            <w:shd w:val="clear" w:color="auto" w:fill="auto"/>
            <w:vAlign w:val="center"/>
          </w:tcPr>
          <w:p w14:paraId="673035E5">
            <w:pPr>
              <w:pStyle w:val="88"/>
              <w:spacing w:line="240" w:lineRule="auto"/>
              <w:ind w:left="0" w:firstLine="0"/>
              <w:rPr>
                <w:rFonts w:hint="eastAsia" w:ascii="宋体" w:hAnsi="宋体" w:eastAsia="宋体" w:cs="宋体"/>
                <w:szCs w:val="21"/>
              </w:rPr>
            </w:pPr>
            <w:r>
              <w:rPr>
                <w:rFonts w:hint="eastAsia" w:cs="宋体"/>
                <w:szCs w:val="21"/>
                <w:lang w:val="en-US" w:eastAsia="zh-CN"/>
              </w:rPr>
              <w:t>1.</w:t>
            </w:r>
            <w:r>
              <w:rPr>
                <w:rFonts w:hint="eastAsia" w:ascii="宋体" w:hAnsi="宋体" w:eastAsia="宋体" w:cs="宋体"/>
                <w:szCs w:val="21"/>
              </w:rPr>
              <w:t>支持用户对无权限浏览的病案申请借阅，申请被审批通过后方可浏览，借阅到期则自动关闭浏览权限</w:t>
            </w:r>
            <w:r>
              <w:rPr>
                <w:rFonts w:hint="eastAsia" w:ascii="宋体" w:hAnsi="宋体" w:eastAsia="宋体" w:cs="宋体"/>
                <w:szCs w:val="21"/>
                <w:lang w:eastAsia="zh-CN"/>
              </w:rPr>
              <w:t>，</w:t>
            </w:r>
            <w:r>
              <w:rPr>
                <w:rFonts w:hint="eastAsia" w:ascii="宋体" w:hAnsi="宋体" w:eastAsia="宋体" w:cs="宋体"/>
                <w:szCs w:val="21"/>
                <w:lang w:val="en-US" w:eastAsia="zh-CN"/>
              </w:rPr>
              <w:t>当</w:t>
            </w:r>
            <w:r>
              <w:rPr>
                <w:rFonts w:hint="eastAsia" w:ascii="宋体" w:hAnsi="宋体" w:eastAsia="宋体" w:cs="宋体"/>
                <w:szCs w:val="21"/>
              </w:rPr>
              <w:t>病案借阅到期后可支持申请人续借。</w:t>
            </w:r>
          </w:p>
          <w:p w14:paraId="6DAA36E9">
            <w:pPr>
              <w:pStyle w:val="88"/>
              <w:spacing w:line="240" w:lineRule="auto"/>
              <w:ind w:left="0" w:firstLine="0"/>
              <w:rPr>
                <w:rFonts w:hint="eastAsia" w:ascii="宋体" w:hAnsi="宋体" w:eastAsia="宋体" w:cs="宋体"/>
                <w:szCs w:val="21"/>
              </w:rPr>
            </w:pPr>
            <w:r>
              <w:rPr>
                <w:rFonts w:hint="eastAsia" w:cs="宋体"/>
                <w:szCs w:val="21"/>
                <w:lang w:val="en-US" w:eastAsia="zh-CN"/>
              </w:rPr>
              <w:t>2</w:t>
            </w:r>
            <w:r>
              <w:rPr>
                <w:rFonts w:hint="eastAsia" w:ascii="宋体" w:hAnsi="宋体" w:eastAsia="宋体" w:cs="宋体"/>
                <w:szCs w:val="21"/>
                <w:lang w:val="en-US" w:eastAsia="zh-CN"/>
              </w:rPr>
              <w:t>.</w:t>
            </w:r>
            <w:r>
              <w:rPr>
                <w:rFonts w:hint="eastAsia" w:ascii="宋体" w:hAnsi="宋体" w:eastAsia="宋体" w:cs="宋体"/>
                <w:szCs w:val="21"/>
              </w:rPr>
              <w:t>支持管理员以主动授权的方式给指定用户增加病案查看权限。</w:t>
            </w:r>
          </w:p>
          <w:p w14:paraId="14ABED55">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cs="宋体"/>
                <w:szCs w:val="21"/>
                <w:lang w:val="en-US" w:eastAsia="zh-CN"/>
              </w:rPr>
              <w:t>3</w:t>
            </w:r>
            <w:r>
              <w:rPr>
                <w:rFonts w:hint="eastAsia" w:ascii="宋体" w:hAnsi="宋体" w:eastAsia="宋体" w:cs="宋体"/>
                <w:szCs w:val="21"/>
                <w:lang w:val="en-US" w:eastAsia="zh-CN"/>
              </w:rPr>
              <w:t>.</w:t>
            </w:r>
            <w:r>
              <w:rPr>
                <w:rFonts w:hint="eastAsia" w:ascii="宋体" w:hAnsi="宋体" w:eastAsia="宋体" w:cs="宋体"/>
                <w:szCs w:val="21"/>
              </w:rPr>
              <w:t>支持申请人与审批人在系统上</w:t>
            </w:r>
            <w:r>
              <w:rPr>
                <w:rFonts w:hint="eastAsia" w:ascii="宋体" w:hAnsi="宋体" w:eastAsia="宋体" w:cs="宋体"/>
                <w:szCs w:val="21"/>
                <w:lang w:val="en-US" w:eastAsia="zh-CN"/>
              </w:rPr>
              <w:t>查看各审核节点的审核意见</w:t>
            </w:r>
            <w:r>
              <w:rPr>
                <w:rFonts w:hint="eastAsia" w:cs="宋体"/>
                <w:szCs w:val="21"/>
                <w:lang w:val="en-US" w:eastAsia="zh-CN"/>
              </w:rPr>
              <w:t>。</w:t>
            </w:r>
          </w:p>
        </w:tc>
      </w:tr>
      <w:tr w14:paraId="2686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58EB29C6">
            <w:pPr>
              <w:bidi w:val="0"/>
              <w:jc w:val="center"/>
              <w:rPr>
                <w:rFonts w:hint="eastAsia" w:eastAsia="宋体"/>
                <w:lang w:val="en-US" w:eastAsia="zh-CN"/>
              </w:rPr>
            </w:pPr>
            <w:r>
              <w:rPr>
                <w:rFonts w:hint="eastAsia"/>
                <w:lang w:val="en-US" w:eastAsia="zh-CN"/>
              </w:rPr>
              <w:t>4</w:t>
            </w:r>
          </w:p>
        </w:tc>
        <w:tc>
          <w:tcPr>
            <w:tcW w:w="1367" w:type="dxa"/>
            <w:shd w:val="clear" w:color="auto" w:fill="auto"/>
            <w:vAlign w:val="center"/>
          </w:tcPr>
          <w:p w14:paraId="44CB7507">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ascii="宋体" w:hAnsi="宋体" w:eastAsia="宋体" w:cs="宋体"/>
                <w:szCs w:val="21"/>
              </w:rPr>
              <w:t>病案归档管理</w:t>
            </w:r>
            <w:r>
              <w:rPr>
                <w:rFonts w:hint="eastAsia" w:ascii="宋体" w:hAnsi="宋体" w:eastAsia="宋体" w:cs="宋体"/>
                <w:szCs w:val="21"/>
                <w:lang w:val="en-US" w:eastAsia="zh-CN"/>
              </w:rPr>
              <w:t>(终末质控)</w:t>
            </w:r>
          </w:p>
        </w:tc>
        <w:tc>
          <w:tcPr>
            <w:tcW w:w="6948" w:type="dxa"/>
            <w:shd w:val="clear" w:color="auto" w:fill="auto"/>
            <w:vAlign w:val="center"/>
          </w:tcPr>
          <w:p w14:paraId="19453991">
            <w:pPr>
              <w:pStyle w:val="88"/>
              <w:spacing w:line="240" w:lineRule="auto"/>
              <w:ind w:left="0" w:firstLine="0"/>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支持质控时查看病案采集状态，并可以控制待采集、采集中以及采集不全的病案不允许归档质控，其中采集不全以及系统质控未通过的病案还可以下</w:t>
            </w:r>
            <w:r>
              <w:rPr>
                <w:rFonts w:hint="eastAsia" w:cs="宋体"/>
                <w:szCs w:val="21"/>
                <w:lang w:val="en-US" w:eastAsia="zh-CN"/>
              </w:rPr>
              <w:t>载</w:t>
            </w:r>
            <w:r>
              <w:rPr>
                <w:rFonts w:hint="eastAsia" w:ascii="宋体" w:hAnsi="宋体" w:eastAsia="宋体" w:cs="宋体"/>
                <w:szCs w:val="21"/>
              </w:rPr>
              <w:t>查看详情。</w:t>
            </w:r>
          </w:p>
          <w:p w14:paraId="3C98C1AF">
            <w:pPr>
              <w:pStyle w:val="88"/>
              <w:spacing w:line="240" w:lineRule="auto"/>
              <w:ind w:left="0" w:firstLine="0"/>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支持质控记录查询以及记录导出。</w:t>
            </w:r>
          </w:p>
          <w:p w14:paraId="5DEF0668">
            <w:pPr>
              <w:pStyle w:val="88"/>
              <w:spacing w:line="240" w:lineRule="auto"/>
              <w:ind w:left="0" w:firstLine="0"/>
              <w:rPr>
                <w:rFonts w:hint="eastAsia" w:ascii="宋体" w:hAnsi="宋体" w:eastAsia="宋体" w:cs="宋体"/>
                <w:szCs w:val="21"/>
                <w:lang w:eastAsia="zh-CN"/>
              </w:rPr>
            </w:pPr>
            <w:r>
              <w:rPr>
                <w:rFonts w:hint="eastAsia" w:cs="宋体"/>
                <w:szCs w:val="21"/>
                <w:lang w:val="en-US" w:eastAsia="zh-CN"/>
              </w:rPr>
              <w:t>3</w:t>
            </w:r>
            <w:r>
              <w:rPr>
                <w:rFonts w:hint="eastAsia" w:ascii="宋体" w:hAnsi="宋体" w:eastAsia="宋体" w:cs="宋体"/>
                <w:szCs w:val="21"/>
                <w:lang w:val="en-US" w:eastAsia="zh-CN"/>
              </w:rPr>
              <w:t>.</w:t>
            </w:r>
            <w:r>
              <w:rPr>
                <w:rFonts w:hint="eastAsia" w:ascii="宋体" w:hAnsi="宋体" w:eastAsia="宋体" w:cs="宋体"/>
                <w:szCs w:val="21"/>
              </w:rPr>
              <w:t>提供电子病案防拷贝、电子签名数据查阅和验证、PDF签章验证等安全功能</w:t>
            </w:r>
            <w:r>
              <w:rPr>
                <w:rFonts w:hint="eastAsia" w:ascii="宋体" w:hAnsi="宋体" w:eastAsia="宋体" w:cs="宋体"/>
                <w:szCs w:val="21"/>
                <w:lang w:eastAsia="zh-CN"/>
              </w:rPr>
              <w:t>；</w:t>
            </w:r>
          </w:p>
          <w:p w14:paraId="0575074C">
            <w:pPr>
              <w:pStyle w:val="88"/>
              <w:spacing w:line="240" w:lineRule="auto"/>
              <w:ind w:left="0" w:firstLine="0"/>
              <w:rPr>
                <w:rFonts w:hint="eastAsia" w:ascii="宋体" w:hAnsi="宋体" w:eastAsia="宋体" w:cs="宋体"/>
                <w:szCs w:val="21"/>
                <w:lang w:eastAsia="zh-CN"/>
              </w:rPr>
            </w:pPr>
            <w:r>
              <w:rPr>
                <w:rFonts w:hint="eastAsia" w:cs="宋体"/>
                <w:szCs w:val="21"/>
                <w:lang w:val="en-US" w:eastAsia="zh-CN"/>
              </w:rPr>
              <w:t>4</w:t>
            </w:r>
            <w:r>
              <w:rPr>
                <w:rFonts w:hint="eastAsia" w:ascii="宋体" w:hAnsi="宋体" w:eastAsia="宋体" w:cs="宋体"/>
                <w:szCs w:val="21"/>
                <w:lang w:val="en-US" w:eastAsia="zh-CN"/>
              </w:rPr>
              <w:t>.</w:t>
            </w:r>
            <w:r>
              <w:rPr>
                <w:rFonts w:hint="eastAsia" w:ascii="宋体" w:hAnsi="宋体" w:eastAsia="宋体" w:cs="宋体"/>
                <w:szCs w:val="21"/>
              </w:rPr>
              <w:t>提供当前病案详细信息显示，包括数据来源、审核质控、打印等信息显示</w:t>
            </w:r>
            <w:r>
              <w:rPr>
                <w:rFonts w:hint="eastAsia" w:ascii="宋体" w:hAnsi="宋体" w:eastAsia="宋体" w:cs="宋体"/>
                <w:szCs w:val="21"/>
                <w:lang w:eastAsia="zh-CN"/>
              </w:rPr>
              <w:t>；</w:t>
            </w:r>
          </w:p>
          <w:p w14:paraId="7B9BF6A4">
            <w:pPr>
              <w:pStyle w:val="88"/>
              <w:spacing w:line="240" w:lineRule="auto"/>
              <w:ind w:left="0" w:firstLine="0"/>
              <w:rPr>
                <w:rFonts w:hint="eastAsia" w:ascii="宋体" w:hAnsi="宋体" w:eastAsia="宋体" w:cs="宋体"/>
                <w:szCs w:val="21"/>
                <w:lang w:eastAsia="zh-CN"/>
              </w:rPr>
            </w:pPr>
            <w:r>
              <w:rPr>
                <w:rFonts w:hint="eastAsia" w:cs="宋体"/>
                <w:szCs w:val="21"/>
                <w:lang w:val="en-US" w:eastAsia="zh-CN"/>
              </w:rPr>
              <w:t>5</w:t>
            </w:r>
            <w:r>
              <w:rPr>
                <w:rFonts w:hint="eastAsia" w:ascii="宋体" w:hAnsi="宋体" w:eastAsia="宋体" w:cs="宋体"/>
                <w:szCs w:val="21"/>
                <w:lang w:val="en-US" w:eastAsia="zh-CN"/>
              </w:rPr>
              <w:t>.</w:t>
            </w:r>
            <w:r>
              <w:rPr>
                <w:rFonts w:hint="eastAsia" w:ascii="宋体" w:hAnsi="宋体" w:eastAsia="宋体" w:cs="宋体"/>
                <w:szCs w:val="21"/>
              </w:rPr>
              <w:t>提供快速定位患者电子病历功能</w:t>
            </w:r>
            <w:r>
              <w:rPr>
                <w:rFonts w:hint="eastAsia" w:ascii="宋体" w:hAnsi="宋体" w:eastAsia="宋体" w:cs="宋体"/>
                <w:szCs w:val="21"/>
                <w:lang w:eastAsia="zh-CN"/>
              </w:rPr>
              <w:t>；</w:t>
            </w:r>
          </w:p>
          <w:p w14:paraId="203BFAB5">
            <w:pPr>
              <w:pStyle w:val="88"/>
              <w:spacing w:line="240" w:lineRule="auto"/>
              <w:ind w:left="0" w:leftChars="0" w:firstLine="0" w:firstLineChars="0"/>
              <w:rPr>
                <w:rFonts w:hint="eastAsia" w:ascii="宋体" w:hAnsi="宋体" w:eastAsia="宋体" w:cs="宋体"/>
                <w:kern w:val="2"/>
                <w:sz w:val="21"/>
                <w:szCs w:val="21"/>
                <w:lang w:val="en-US" w:eastAsia="zh-CN" w:bidi="ar-SA"/>
              </w:rPr>
            </w:pPr>
            <w:r>
              <w:rPr>
                <w:rFonts w:hint="eastAsia" w:cs="宋体"/>
                <w:szCs w:val="21"/>
                <w:lang w:val="en-US" w:eastAsia="zh-CN"/>
              </w:rPr>
              <w:t>6</w:t>
            </w:r>
            <w:r>
              <w:rPr>
                <w:rFonts w:hint="eastAsia" w:ascii="宋体" w:hAnsi="宋体" w:eastAsia="宋体" w:cs="宋体"/>
                <w:szCs w:val="21"/>
                <w:lang w:val="en-US" w:eastAsia="zh-CN"/>
              </w:rPr>
              <w:t>.</w:t>
            </w:r>
            <w:r>
              <w:rPr>
                <w:rFonts w:hint="eastAsia" w:ascii="宋体" w:hAnsi="宋体" w:eastAsia="宋体" w:cs="宋体"/>
                <w:szCs w:val="21"/>
              </w:rPr>
              <w:t>提供归档病案完整性自动质控功能</w:t>
            </w:r>
            <w:r>
              <w:rPr>
                <w:rFonts w:hint="eastAsia" w:ascii="宋体" w:hAnsi="宋体" w:eastAsia="宋体" w:cs="宋体"/>
                <w:szCs w:val="21"/>
                <w:lang w:eastAsia="zh-CN"/>
              </w:rPr>
              <w:t>；</w:t>
            </w:r>
          </w:p>
        </w:tc>
      </w:tr>
      <w:tr w14:paraId="7E15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0CE7046D">
            <w:pPr>
              <w:bidi w:val="0"/>
              <w:jc w:val="center"/>
              <w:rPr>
                <w:rFonts w:hint="eastAsia" w:eastAsia="宋体"/>
                <w:lang w:val="en-US" w:eastAsia="zh-CN"/>
              </w:rPr>
            </w:pPr>
            <w:r>
              <w:rPr>
                <w:rFonts w:hint="eastAsia"/>
                <w:lang w:val="en-US" w:eastAsia="zh-CN"/>
              </w:rPr>
              <w:t>5</w:t>
            </w:r>
          </w:p>
        </w:tc>
        <w:tc>
          <w:tcPr>
            <w:tcW w:w="1367" w:type="dxa"/>
            <w:shd w:val="clear" w:color="auto" w:fill="auto"/>
            <w:vAlign w:val="center"/>
          </w:tcPr>
          <w:p w14:paraId="6D9691D8">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病案封存管理</w:t>
            </w:r>
          </w:p>
        </w:tc>
        <w:tc>
          <w:tcPr>
            <w:tcW w:w="6948" w:type="dxa"/>
            <w:shd w:val="clear" w:color="auto" w:fill="auto"/>
            <w:vAlign w:val="center"/>
          </w:tcPr>
          <w:p w14:paraId="51852507">
            <w:pPr>
              <w:numPr>
                <w:ilvl w:val="0"/>
                <w:numId w:val="3"/>
              </w:numPr>
              <w:spacing w:line="240" w:lineRule="auto"/>
              <w:rPr>
                <w:rFonts w:ascii="宋体" w:hAnsi="宋体" w:eastAsia="宋体" w:cs="宋体"/>
                <w:szCs w:val="21"/>
              </w:rPr>
            </w:pPr>
            <w:r>
              <w:rPr>
                <w:rFonts w:hint="eastAsia" w:ascii="宋体" w:hAnsi="宋体" w:eastAsia="宋体" w:cs="宋体"/>
                <w:szCs w:val="21"/>
              </w:rPr>
              <w:t>支持病案封存/解封先申请再审核的管理。</w:t>
            </w:r>
          </w:p>
          <w:p w14:paraId="0B18FB58">
            <w:pPr>
              <w:spacing w:line="240" w:lineRule="auto"/>
              <w:rPr>
                <w:rFonts w:ascii="宋体" w:hAnsi="宋体" w:eastAsia="宋体" w:cs="宋体"/>
                <w:color w:val="auto"/>
                <w:szCs w:val="21"/>
              </w:rPr>
            </w:pPr>
            <w:r>
              <w:rPr>
                <w:rFonts w:hint="eastAsia" w:ascii="宋体" w:hAnsi="宋体" w:eastAsia="宋体" w:cs="宋体"/>
                <w:color w:val="auto"/>
                <w:szCs w:val="21"/>
              </w:rPr>
              <w:t>2.解封/封存申请时支持上传相关附件以及拍摄的功能。</w:t>
            </w:r>
          </w:p>
          <w:p w14:paraId="19949DA7">
            <w:pPr>
              <w:spacing w:line="240" w:lineRule="auto"/>
              <w:rPr>
                <w:rFonts w:ascii="宋体" w:hAnsi="宋体" w:eastAsia="宋体" w:cs="宋体"/>
                <w:color w:val="auto"/>
                <w:szCs w:val="21"/>
              </w:rPr>
            </w:pPr>
            <w:r>
              <w:rPr>
                <w:rFonts w:hint="eastAsia" w:ascii="宋体" w:hAnsi="宋体" w:eastAsia="宋体" w:cs="宋体"/>
                <w:color w:val="auto"/>
                <w:szCs w:val="21"/>
              </w:rPr>
              <w:t>3.病案封存期间，禁止借阅、浏览、打印操作。</w:t>
            </w:r>
          </w:p>
          <w:p w14:paraId="418AE5AB">
            <w:pPr>
              <w:pStyle w:val="95"/>
              <w:adjustRightInd w:val="0"/>
              <w:snapToGrid w:val="0"/>
              <w:spacing w:line="240" w:lineRule="auto"/>
              <w:jc w:val="both"/>
              <w:rPr>
                <w:rFonts w:hint="eastAsia" w:ascii="宋体" w:hAnsi="宋体" w:eastAsia="宋体" w:cs="宋体"/>
                <w:color w:val="auto"/>
                <w:szCs w:val="21"/>
              </w:rPr>
            </w:pPr>
            <w:r>
              <w:rPr>
                <w:rFonts w:hint="eastAsia" w:ascii="宋体" w:hAnsi="宋体" w:eastAsia="宋体" w:cs="宋体"/>
                <w:color w:val="auto"/>
                <w:szCs w:val="21"/>
              </w:rPr>
              <w:t>4.支持用户通过封存记录一键打印</w:t>
            </w:r>
            <w:r>
              <w:rPr>
                <w:rFonts w:hint="eastAsia" w:ascii="宋体" w:hAnsi="宋体" w:eastAsia="宋体" w:cs="宋体"/>
                <w:color w:val="auto"/>
                <w:szCs w:val="21"/>
                <w:lang w:val="en-US" w:eastAsia="zh-CN"/>
              </w:rPr>
              <w:t>作</w:t>
            </w:r>
            <w:r>
              <w:rPr>
                <w:rFonts w:hint="eastAsia" w:ascii="宋体" w:hAnsi="宋体" w:eastAsia="宋体" w:cs="宋体"/>
                <w:color w:val="auto"/>
                <w:szCs w:val="21"/>
              </w:rPr>
              <w:t>为</w:t>
            </w:r>
            <w:r>
              <w:rPr>
                <w:rFonts w:hint="eastAsia" w:ascii="宋体" w:hAnsi="宋体" w:eastAsia="宋体" w:cs="宋体"/>
                <w:color w:val="auto"/>
                <w:szCs w:val="21"/>
                <w:lang w:val="en-US" w:eastAsia="zh-CN"/>
              </w:rPr>
              <w:t>纸质</w:t>
            </w:r>
            <w:r>
              <w:rPr>
                <w:rFonts w:hint="eastAsia" w:ascii="宋体" w:hAnsi="宋体" w:eastAsia="宋体" w:cs="宋体"/>
                <w:color w:val="auto"/>
                <w:szCs w:val="21"/>
              </w:rPr>
              <w:t>留档。</w:t>
            </w:r>
          </w:p>
          <w:p w14:paraId="4F9378AD">
            <w:pPr>
              <w:pStyle w:val="95"/>
              <w:adjustRightInd w:val="0"/>
              <w:snapToGrid w:val="0"/>
              <w:spacing w:line="240" w:lineRule="auto"/>
              <w:jc w:val="both"/>
              <w:rPr>
                <w:rFonts w:ascii="宋体" w:hAnsi="宋体" w:cs="宋体"/>
                <w:spacing w:val="14"/>
                <w:szCs w:val="21"/>
              </w:rPr>
            </w:pPr>
            <w:r>
              <w:rPr>
                <w:rFonts w:hint="eastAsia" w:ascii="宋体" w:hAnsi="宋体" w:cs="宋体"/>
                <w:spacing w:val="14"/>
                <w:szCs w:val="21"/>
                <w:lang w:val="en-US" w:eastAsia="zh-CN"/>
              </w:rPr>
              <w:t>5.</w:t>
            </w:r>
            <w:r>
              <w:rPr>
                <w:rFonts w:hint="eastAsia" w:ascii="宋体" w:hAnsi="宋体" w:cs="宋体"/>
                <w:spacing w:val="14"/>
                <w:szCs w:val="21"/>
              </w:rPr>
              <w:t>高级别权限提供有争议病历的快速解封功能</w:t>
            </w:r>
          </w:p>
          <w:p w14:paraId="16773031">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6.</w:t>
            </w:r>
            <w:r>
              <w:rPr>
                <w:rFonts w:hint="eastAsia" w:ascii="宋体" w:hAnsi="宋体" w:cs="宋体"/>
                <w:spacing w:val="14"/>
                <w:szCs w:val="21"/>
              </w:rPr>
              <w:t>提供患者病历的封存记录浏览功能</w:t>
            </w:r>
          </w:p>
        </w:tc>
      </w:tr>
      <w:tr w14:paraId="0BA3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0A7033F3">
            <w:pPr>
              <w:bidi w:val="0"/>
              <w:jc w:val="center"/>
              <w:rPr>
                <w:rFonts w:hint="eastAsia" w:eastAsia="宋体"/>
                <w:lang w:val="en-US" w:eastAsia="zh-CN"/>
              </w:rPr>
            </w:pPr>
            <w:r>
              <w:rPr>
                <w:rFonts w:hint="eastAsia"/>
                <w:lang w:val="en-US" w:eastAsia="zh-CN"/>
              </w:rPr>
              <w:t>6</w:t>
            </w:r>
          </w:p>
        </w:tc>
        <w:tc>
          <w:tcPr>
            <w:tcW w:w="1367" w:type="dxa"/>
            <w:shd w:val="clear" w:color="auto" w:fill="auto"/>
            <w:vAlign w:val="center"/>
          </w:tcPr>
          <w:p w14:paraId="76E130F4">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病案打印管理</w:t>
            </w:r>
          </w:p>
        </w:tc>
        <w:tc>
          <w:tcPr>
            <w:tcW w:w="6948" w:type="dxa"/>
            <w:shd w:val="clear" w:color="auto" w:fill="auto"/>
            <w:vAlign w:val="center"/>
          </w:tcPr>
          <w:p w14:paraId="51C0347D">
            <w:pPr>
              <w:spacing w:line="240" w:lineRule="auto"/>
              <w:rPr>
                <w:rFonts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.支持窗口打印管理，外接身份证读卡器自动读取二代身份证信息，且能够生成具有患者身份证或委托人身份证图片的电子申请单，同时支持户口簿、出生证明、保险单等材料的拍摄留存。</w:t>
            </w:r>
          </w:p>
          <w:p w14:paraId="40E41F8F">
            <w:pPr>
              <w:spacing w:line="240" w:lineRule="auto"/>
              <w:rPr>
                <w:rFonts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.支持选择打印套餐（套餐种类可自定义，如报销套餐、复诊套餐等），并支持病案一次性打印多份。</w:t>
            </w:r>
          </w:p>
          <w:p w14:paraId="2F475C9C">
            <w:pPr>
              <w:spacing w:line="240" w:lineRule="auto"/>
            </w:pPr>
            <w:r>
              <w:rPr>
                <w:rFonts w:hint="eastAsia" w:ascii="宋体" w:hAnsi="宋体" w:eastAsia="宋体" w:cs="宋体"/>
                <w:szCs w:val="21"/>
                <w:lang w:val="en-US" w:eastAsia="zh-CN"/>
              </w:rPr>
              <w:t>3</w:t>
            </w:r>
            <w:r>
              <w:rPr>
                <w:rFonts w:hint="eastAsia" w:ascii="宋体" w:hAnsi="宋体" w:eastAsia="宋体" w:cs="宋体"/>
                <w:szCs w:val="21"/>
              </w:rPr>
              <w:t>.支持</w:t>
            </w:r>
            <w:r>
              <w:rPr>
                <w:rFonts w:hint="eastAsia" w:ascii="宋体" w:hAnsi="宋体" w:eastAsia="宋体" w:cs="宋体"/>
                <w:szCs w:val="21"/>
                <w:lang w:val="en-US" w:eastAsia="zh-CN"/>
              </w:rPr>
              <w:t>设置打印</w:t>
            </w:r>
            <w:r>
              <w:rPr>
                <w:rFonts w:hint="eastAsia"/>
              </w:rPr>
              <w:t>费用计算规则</w:t>
            </w:r>
            <w:r>
              <w:rPr>
                <w:rFonts w:hint="eastAsia" w:ascii="宋体" w:hAnsi="宋体" w:eastAsia="宋体" w:cs="宋体"/>
                <w:szCs w:val="21"/>
              </w:rPr>
              <w:t>（可按页、按份、按阶段计费）</w:t>
            </w:r>
            <w:r>
              <w:rPr>
                <w:rFonts w:hint="eastAsia"/>
              </w:rPr>
              <w:t>，</w:t>
            </w:r>
            <w:r>
              <w:rPr>
                <w:rFonts w:hint="eastAsia"/>
                <w:lang w:val="en-US" w:eastAsia="zh-CN"/>
              </w:rPr>
              <w:t>还可以根据医院需要设置调档费，系统能根据打印页数自动计算出应付金额。</w:t>
            </w:r>
          </w:p>
          <w:p w14:paraId="25A14B4F">
            <w:pPr>
              <w:spacing w:line="240" w:lineRule="auto"/>
              <w:rPr>
                <w:rFonts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.除支持身份证号检索外还支持出入院时间、出院科室等多条件检索。</w:t>
            </w:r>
          </w:p>
          <w:p w14:paraId="28472115">
            <w:pPr>
              <w:pStyle w:val="88"/>
              <w:spacing w:line="240" w:lineRule="auto"/>
              <w:ind w:left="0" w:firstLine="0"/>
              <w:rPr>
                <w:rFonts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.支持病案打印时关于封存病案、HIV病案、缺失病历的提示，并可控制未归档病案不允许打印。</w:t>
            </w:r>
          </w:p>
          <w:p w14:paraId="75D9842B">
            <w:pPr>
              <w:pStyle w:val="88"/>
              <w:numPr>
                <w:ilvl w:val="0"/>
                <w:numId w:val="0"/>
              </w:numPr>
              <w:spacing w:line="240" w:lineRule="auto"/>
              <w:ind w:leftChars="0"/>
              <w:rPr>
                <w:rFonts w:hint="eastAsia" w:ascii="宋体" w:hAnsi="宋体" w:eastAsia="宋体" w:cs="宋体"/>
                <w:color w:val="auto"/>
                <w:szCs w:val="21"/>
              </w:rPr>
            </w:pPr>
            <w:r>
              <w:rPr>
                <w:rFonts w:hint="eastAsia" w:ascii="宋体" w:hAnsi="宋体" w:eastAsia="宋体" w:cs="宋体"/>
                <w:color w:val="auto"/>
                <w:szCs w:val="21"/>
                <w:lang w:val="en-US" w:eastAsia="zh-CN"/>
              </w:rPr>
              <w:t>6.</w:t>
            </w:r>
            <w:r>
              <w:rPr>
                <w:rFonts w:hint="eastAsia" w:ascii="宋体" w:hAnsi="宋体" w:eastAsia="宋体" w:cs="宋体"/>
                <w:color w:val="auto"/>
                <w:szCs w:val="21"/>
              </w:rPr>
              <w:t>支持多院区模式的医院，跨院区病案打印。</w:t>
            </w:r>
          </w:p>
          <w:p w14:paraId="67F88A70">
            <w:pPr>
              <w:pStyle w:val="88"/>
              <w:numPr>
                <w:ilvl w:val="0"/>
                <w:numId w:val="0"/>
              </w:numPr>
              <w:spacing w:line="240" w:lineRule="auto"/>
              <w:ind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7.支持医院线上病案打印、自助机打印与窗口打印的一体化管理，能够使用同一病案数据源，并将对外打印输出口径统一。</w:t>
            </w:r>
          </w:p>
          <w:p w14:paraId="6BB69E4E">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eastAsia="宋体" w:cs="宋体"/>
                <w:color w:val="auto"/>
                <w:szCs w:val="21"/>
                <w:lang w:val="en-US" w:eastAsia="zh-CN"/>
              </w:rPr>
              <w:t>8.提供病案打印状态接口，用于辅助第三方业务系统病历返修预警，减少因患者打印病案与院内最终档案不一致引起的法律纠纷。</w:t>
            </w:r>
          </w:p>
        </w:tc>
      </w:tr>
      <w:tr w14:paraId="4EF22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069A95AA">
            <w:pPr>
              <w:bidi w:val="0"/>
              <w:jc w:val="center"/>
              <w:rPr>
                <w:rFonts w:hint="eastAsia" w:eastAsia="宋体"/>
                <w:lang w:val="en-US" w:eastAsia="zh-CN"/>
              </w:rPr>
            </w:pPr>
            <w:r>
              <w:rPr>
                <w:rFonts w:hint="eastAsia"/>
                <w:lang w:val="en-US" w:eastAsia="zh-CN"/>
              </w:rPr>
              <w:t>7</w:t>
            </w:r>
          </w:p>
        </w:tc>
        <w:tc>
          <w:tcPr>
            <w:tcW w:w="1367" w:type="dxa"/>
            <w:vMerge w:val="restart"/>
            <w:shd w:val="clear" w:color="auto" w:fill="auto"/>
            <w:vAlign w:val="center"/>
          </w:tcPr>
          <w:p w14:paraId="11F93627">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病案采集管理</w:t>
            </w:r>
          </w:p>
        </w:tc>
        <w:tc>
          <w:tcPr>
            <w:tcW w:w="6948" w:type="dxa"/>
            <w:shd w:val="clear" w:color="auto" w:fill="auto"/>
            <w:vAlign w:val="center"/>
          </w:tcPr>
          <w:p w14:paraId="3119FB98">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提供纸质病历的快速翻拍功能</w:t>
            </w:r>
          </w:p>
        </w:tc>
      </w:tr>
      <w:tr w14:paraId="360B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0396DD0">
            <w:pPr>
              <w:bidi w:val="0"/>
              <w:jc w:val="center"/>
              <w:rPr>
                <w:rFonts w:hint="eastAsia"/>
              </w:rPr>
            </w:pPr>
          </w:p>
        </w:tc>
        <w:tc>
          <w:tcPr>
            <w:tcW w:w="1367" w:type="dxa"/>
            <w:vMerge w:val="continue"/>
            <w:vAlign w:val="center"/>
          </w:tcPr>
          <w:p w14:paraId="7016F715">
            <w:pPr>
              <w:bidi w:val="0"/>
              <w:rPr>
                <w:rFonts w:hint="eastAsia"/>
              </w:rPr>
            </w:pPr>
          </w:p>
        </w:tc>
        <w:tc>
          <w:tcPr>
            <w:tcW w:w="6948" w:type="dxa"/>
            <w:shd w:val="clear" w:color="auto" w:fill="auto"/>
            <w:vAlign w:val="center"/>
          </w:tcPr>
          <w:p w14:paraId="26E4E2AC">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提供扫描图片的编辑调整功能</w:t>
            </w:r>
          </w:p>
        </w:tc>
      </w:tr>
      <w:tr w14:paraId="11A4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5E45F7C7">
            <w:pPr>
              <w:bidi w:val="0"/>
              <w:jc w:val="center"/>
              <w:rPr>
                <w:rFonts w:hint="eastAsia"/>
              </w:rPr>
            </w:pPr>
          </w:p>
        </w:tc>
        <w:tc>
          <w:tcPr>
            <w:tcW w:w="1367" w:type="dxa"/>
            <w:vMerge w:val="continue"/>
            <w:vAlign w:val="center"/>
          </w:tcPr>
          <w:p w14:paraId="71053D05">
            <w:pPr>
              <w:bidi w:val="0"/>
              <w:rPr>
                <w:rFonts w:hint="eastAsia"/>
              </w:rPr>
            </w:pPr>
          </w:p>
        </w:tc>
        <w:tc>
          <w:tcPr>
            <w:tcW w:w="6948" w:type="dxa"/>
            <w:shd w:val="clear" w:color="auto" w:fill="auto"/>
            <w:vAlign w:val="center"/>
          </w:tcPr>
          <w:p w14:paraId="2C1219D0">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提供系统首页信息提醒功能</w:t>
            </w:r>
          </w:p>
        </w:tc>
      </w:tr>
      <w:tr w14:paraId="76A3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5FF3065">
            <w:pPr>
              <w:bidi w:val="0"/>
              <w:jc w:val="center"/>
              <w:rPr>
                <w:rFonts w:hint="eastAsia"/>
              </w:rPr>
            </w:pPr>
          </w:p>
        </w:tc>
        <w:tc>
          <w:tcPr>
            <w:tcW w:w="1367" w:type="dxa"/>
            <w:vMerge w:val="continue"/>
            <w:vAlign w:val="center"/>
          </w:tcPr>
          <w:p w14:paraId="5BA81881">
            <w:pPr>
              <w:bidi w:val="0"/>
              <w:rPr>
                <w:rFonts w:hint="eastAsia"/>
              </w:rPr>
            </w:pPr>
          </w:p>
        </w:tc>
        <w:tc>
          <w:tcPr>
            <w:tcW w:w="6948" w:type="dxa"/>
            <w:shd w:val="clear" w:color="auto" w:fill="auto"/>
            <w:vAlign w:val="center"/>
          </w:tcPr>
          <w:p w14:paraId="6757BCC5">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提供自动识别对接高拍仪或高速扫描仪设备功能</w:t>
            </w:r>
          </w:p>
        </w:tc>
      </w:tr>
      <w:tr w14:paraId="3EED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FE01D5B">
            <w:pPr>
              <w:bidi w:val="0"/>
              <w:jc w:val="center"/>
              <w:rPr>
                <w:rFonts w:hint="eastAsia"/>
              </w:rPr>
            </w:pPr>
          </w:p>
        </w:tc>
        <w:tc>
          <w:tcPr>
            <w:tcW w:w="1367" w:type="dxa"/>
            <w:vMerge w:val="continue"/>
            <w:vAlign w:val="center"/>
          </w:tcPr>
          <w:p w14:paraId="0F6C11E1">
            <w:pPr>
              <w:bidi w:val="0"/>
              <w:rPr>
                <w:rFonts w:hint="eastAsia"/>
              </w:rPr>
            </w:pPr>
          </w:p>
        </w:tc>
        <w:tc>
          <w:tcPr>
            <w:tcW w:w="6948" w:type="dxa"/>
            <w:shd w:val="clear" w:color="auto" w:fill="auto"/>
            <w:vAlign w:val="center"/>
          </w:tcPr>
          <w:p w14:paraId="473EA939">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提供将扫描图片整合进入电子病案文件功能</w:t>
            </w:r>
          </w:p>
        </w:tc>
      </w:tr>
      <w:tr w14:paraId="0D02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0DE89EB0">
            <w:pPr>
              <w:bidi w:val="0"/>
              <w:jc w:val="center"/>
              <w:rPr>
                <w:rFonts w:hint="eastAsia"/>
              </w:rPr>
            </w:pPr>
          </w:p>
        </w:tc>
        <w:tc>
          <w:tcPr>
            <w:tcW w:w="1367" w:type="dxa"/>
            <w:vMerge w:val="continue"/>
            <w:vAlign w:val="center"/>
          </w:tcPr>
          <w:p w14:paraId="029E6967">
            <w:pPr>
              <w:bidi w:val="0"/>
              <w:rPr>
                <w:rFonts w:hint="eastAsia"/>
              </w:rPr>
            </w:pPr>
          </w:p>
        </w:tc>
        <w:tc>
          <w:tcPr>
            <w:tcW w:w="6948" w:type="dxa"/>
            <w:shd w:val="clear" w:color="auto" w:fill="auto"/>
            <w:vAlign w:val="center"/>
          </w:tcPr>
          <w:p w14:paraId="7A02F6CE">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提供将扫描图片转化为pdf自动存储功能</w:t>
            </w:r>
          </w:p>
        </w:tc>
      </w:tr>
      <w:tr w14:paraId="69FE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13659CA2">
            <w:pPr>
              <w:bidi w:val="0"/>
              <w:jc w:val="center"/>
              <w:rPr>
                <w:rFonts w:hint="eastAsia"/>
              </w:rPr>
            </w:pPr>
          </w:p>
        </w:tc>
        <w:tc>
          <w:tcPr>
            <w:tcW w:w="1367" w:type="dxa"/>
            <w:vMerge w:val="continue"/>
            <w:vAlign w:val="center"/>
          </w:tcPr>
          <w:p w14:paraId="6DE5C6E4">
            <w:pPr>
              <w:bidi w:val="0"/>
              <w:rPr>
                <w:rFonts w:hint="eastAsia"/>
              </w:rPr>
            </w:pPr>
          </w:p>
        </w:tc>
        <w:tc>
          <w:tcPr>
            <w:tcW w:w="6948" w:type="dxa"/>
            <w:shd w:val="clear" w:color="auto" w:fill="auto"/>
            <w:vAlign w:val="center"/>
          </w:tcPr>
          <w:p w14:paraId="134CE52C">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提供快速定位病历分类功能</w:t>
            </w:r>
          </w:p>
        </w:tc>
      </w:tr>
      <w:tr w14:paraId="2E54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49158DE0">
            <w:pPr>
              <w:bidi w:val="0"/>
              <w:jc w:val="center"/>
              <w:rPr>
                <w:rFonts w:hint="eastAsia" w:eastAsia="宋体"/>
                <w:lang w:val="en-US" w:eastAsia="zh-CN"/>
              </w:rPr>
            </w:pPr>
            <w:r>
              <w:rPr>
                <w:rFonts w:hint="eastAsia"/>
                <w:lang w:val="en-US" w:eastAsia="zh-CN"/>
              </w:rPr>
              <w:t>8</w:t>
            </w:r>
          </w:p>
        </w:tc>
        <w:tc>
          <w:tcPr>
            <w:tcW w:w="1367" w:type="dxa"/>
            <w:vMerge w:val="restart"/>
            <w:shd w:val="clear" w:color="auto" w:fill="auto"/>
            <w:vAlign w:val="center"/>
          </w:tcPr>
          <w:p w14:paraId="3438B806">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病案示踪管理</w:t>
            </w:r>
          </w:p>
        </w:tc>
        <w:tc>
          <w:tcPr>
            <w:tcW w:w="6948" w:type="dxa"/>
            <w:shd w:val="clear" w:color="auto" w:fill="auto"/>
            <w:vAlign w:val="center"/>
          </w:tcPr>
          <w:p w14:paraId="1207270D">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提供病案状态信息的时间轴功能</w:t>
            </w:r>
            <w:r>
              <w:rPr>
                <w:rFonts w:hint="eastAsia" w:ascii="宋体" w:hAnsi="宋体" w:cs="宋体"/>
                <w:spacing w:val="14"/>
                <w:szCs w:val="21"/>
                <w:lang w:eastAsia="zh-CN"/>
              </w:rPr>
              <w:t>，</w:t>
            </w:r>
            <w:r>
              <w:rPr>
                <w:rFonts w:hint="eastAsia" w:ascii="宋体" w:hAnsi="宋体" w:cs="宋体"/>
                <w:spacing w:val="14"/>
                <w:szCs w:val="21"/>
                <w:lang w:val="en-US" w:eastAsia="zh-CN"/>
              </w:rPr>
              <w:t>含建档、借阅、封存、打印、解封等</w:t>
            </w:r>
          </w:p>
        </w:tc>
      </w:tr>
      <w:tr w14:paraId="5DE7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76A2E17">
            <w:pPr>
              <w:bidi w:val="0"/>
              <w:jc w:val="center"/>
              <w:rPr>
                <w:rFonts w:hint="eastAsia"/>
              </w:rPr>
            </w:pPr>
          </w:p>
        </w:tc>
        <w:tc>
          <w:tcPr>
            <w:tcW w:w="1367" w:type="dxa"/>
            <w:vMerge w:val="continue"/>
            <w:vAlign w:val="center"/>
          </w:tcPr>
          <w:p w14:paraId="38021544">
            <w:pPr>
              <w:bidi w:val="0"/>
              <w:rPr>
                <w:rFonts w:hint="eastAsia"/>
              </w:rPr>
            </w:pPr>
          </w:p>
        </w:tc>
        <w:tc>
          <w:tcPr>
            <w:tcW w:w="6948" w:type="dxa"/>
            <w:shd w:val="clear" w:color="auto" w:fill="auto"/>
            <w:vAlign w:val="center"/>
          </w:tcPr>
          <w:p w14:paraId="669A861B">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提供根据不同检索条件检索功能</w:t>
            </w:r>
            <w:r>
              <w:rPr>
                <w:rFonts w:hint="eastAsia" w:ascii="宋体" w:hAnsi="宋体" w:cs="宋体"/>
                <w:spacing w:val="14"/>
                <w:szCs w:val="21"/>
                <w:lang w:val="en-US" w:eastAsia="zh-CN"/>
              </w:rPr>
              <w:t>含住院号，入出院时间、归档时间、等检索条件</w:t>
            </w:r>
          </w:p>
        </w:tc>
      </w:tr>
      <w:tr w14:paraId="65B2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335DA0EF">
            <w:pPr>
              <w:bidi w:val="0"/>
              <w:jc w:val="center"/>
              <w:rPr>
                <w:rFonts w:hint="eastAsia" w:eastAsia="宋体"/>
                <w:lang w:val="en-US" w:eastAsia="zh-CN"/>
              </w:rPr>
            </w:pPr>
            <w:r>
              <w:rPr>
                <w:rFonts w:hint="eastAsia"/>
                <w:lang w:val="en-US" w:eastAsia="zh-CN"/>
              </w:rPr>
              <w:t>9</w:t>
            </w:r>
          </w:p>
        </w:tc>
        <w:tc>
          <w:tcPr>
            <w:tcW w:w="1367" w:type="dxa"/>
            <w:shd w:val="clear" w:color="auto" w:fill="auto"/>
            <w:vAlign w:val="center"/>
          </w:tcPr>
          <w:p w14:paraId="17E0C828">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病案召回管理</w:t>
            </w:r>
          </w:p>
        </w:tc>
        <w:tc>
          <w:tcPr>
            <w:tcW w:w="6948" w:type="dxa"/>
            <w:shd w:val="clear" w:color="auto" w:fill="auto"/>
            <w:vAlign w:val="center"/>
          </w:tcPr>
          <w:p w14:paraId="1D0215CE">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eastAsia="宋体" w:cs="宋体"/>
                <w:szCs w:val="21"/>
              </w:rPr>
              <w:t>支持对接第三方业务系统的召回状态，对已召回的病案监控其电子病历修改状态，把已修改的召回病案完成自动重采。</w:t>
            </w:r>
          </w:p>
        </w:tc>
      </w:tr>
      <w:tr w14:paraId="672F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277CBFE1">
            <w:pPr>
              <w:bidi w:val="0"/>
              <w:jc w:val="center"/>
              <w:rPr>
                <w:rFonts w:hint="default" w:eastAsia="宋体"/>
                <w:lang w:val="en-US" w:eastAsia="zh-CN"/>
              </w:rPr>
            </w:pPr>
            <w:r>
              <w:rPr>
                <w:rFonts w:hint="eastAsia"/>
                <w:lang w:val="en-US" w:eastAsia="zh-CN"/>
              </w:rPr>
              <w:t>10</w:t>
            </w:r>
          </w:p>
        </w:tc>
        <w:tc>
          <w:tcPr>
            <w:tcW w:w="1367" w:type="dxa"/>
            <w:vMerge w:val="restart"/>
            <w:shd w:val="clear" w:color="auto" w:fill="auto"/>
            <w:vAlign w:val="center"/>
          </w:tcPr>
          <w:p w14:paraId="5931B772">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病案套餐管理</w:t>
            </w:r>
          </w:p>
        </w:tc>
        <w:tc>
          <w:tcPr>
            <w:tcW w:w="6948" w:type="dxa"/>
            <w:shd w:val="clear" w:color="auto" w:fill="auto"/>
            <w:vAlign w:val="center"/>
          </w:tcPr>
          <w:p w14:paraId="427E7893">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提供常用打印套餐明细维护</w:t>
            </w:r>
          </w:p>
        </w:tc>
      </w:tr>
      <w:tr w14:paraId="66E0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3D66041A">
            <w:pPr>
              <w:bidi w:val="0"/>
              <w:jc w:val="center"/>
              <w:rPr>
                <w:rFonts w:hint="eastAsia"/>
              </w:rPr>
            </w:pPr>
          </w:p>
        </w:tc>
        <w:tc>
          <w:tcPr>
            <w:tcW w:w="1367" w:type="dxa"/>
            <w:vMerge w:val="continue"/>
            <w:vAlign w:val="center"/>
          </w:tcPr>
          <w:p w14:paraId="09CD6B67">
            <w:pPr>
              <w:bidi w:val="0"/>
              <w:rPr>
                <w:rFonts w:hint="eastAsia"/>
              </w:rPr>
            </w:pPr>
          </w:p>
        </w:tc>
        <w:tc>
          <w:tcPr>
            <w:tcW w:w="6948" w:type="dxa"/>
            <w:shd w:val="clear" w:color="auto" w:fill="auto"/>
            <w:vAlign w:val="center"/>
          </w:tcPr>
          <w:p w14:paraId="44481374">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提供常用打印套餐名称维护</w:t>
            </w:r>
          </w:p>
        </w:tc>
      </w:tr>
      <w:tr w14:paraId="1AAC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59158A94">
            <w:pPr>
              <w:bidi w:val="0"/>
              <w:jc w:val="center"/>
              <w:rPr>
                <w:rFonts w:hint="eastAsia"/>
              </w:rPr>
            </w:pPr>
          </w:p>
        </w:tc>
        <w:tc>
          <w:tcPr>
            <w:tcW w:w="1367" w:type="dxa"/>
            <w:vMerge w:val="continue"/>
            <w:vAlign w:val="center"/>
          </w:tcPr>
          <w:p w14:paraId="5EC5D0E5">
            <w:pPr>
              <w:bidi w:val="0"/>
              <w:rPr>
                <w:rFonts w:hint="eastAsia"/>
              </w:rPr>
            </w:pPr>
          </w:p>
        </w:tc>
        <w:tc>
          <w:tcPr>
            <w:tcW w:w="6948" w:type="dxa"/>
            <w:shd w:val="clear" w:color="auto" w:fill="auto"/>
            <w:vAlign w:val="center"/>
          </w:tcPr>
          <w:p w14:paraId="5470BF72">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提供常用打印套餐与打印类别对照功能维护</w:t>
            </w:r>
          </w:p>
        </w:tc>
      </w:tr>
      <w:tr w14:paraId="0E65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6250DADE">
            <w:pPr>
              <w:bidi w:val="0"/>
              <w:jc w:val="center"/>
              <w:rPr>
                <w:rFonts w:hint="eastAsia"/>
              </w:rPr>
            </w:pPr>
          </w:p>
        </w:tc>
        <w:tc>
          <w:tcPr>
            <w:tcW w:w="1367" w:type="dxa"/>
            <w:vMerge w:val="continue"/>
            <w:vAlign w:val="center"/>
          </w:tcPr>
          <w:p w14:paraId="3AF377E5">
            <w:pPr>
              <w:bidi w:val="0"/>
              <w:rPr>
                <w:rFonts w:hint="eastAsia"/>
              </w:rPr>
            </w:pPr>
          </w:p>
        </w:tc>
        <w:tc>
          <w:tcPr>
            <w:tcW w:w="6948" w:type="dxa"/>
            <w:shd w:val="clear" w:color="auto" w:fill="auto"/>
            <w:vAlign w:val="center"/>
          </w:tcPr>
          <w:p w14:paraId="72C4496B">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提供采集率统计功能</w:t>
            </w:r>
          </w:p>
        </w:tc>
      </w:tr>
      <w:tr w14:paraId="5DF2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07635D70">
            <w:pPr>
              <w:bidi w:val="0"/>
              <w:jc w:val="center"/>
              <w:rPr>
                <w:rFonts w:hint="eastAsia"/>
              </w:rPr>
            </w:pPr>
          </w:p>
        </w:tc>
        <w:tc>
          <w:tcPr>
            <w:tcW w:w="1367" w:type="dxa"/>
            <w:vMerge w:val="continue"/>
            <w:vAlign w:val="center"/>
          </w:tcPr>
          <w:p w14:paraId="60AB6C74">
            <w:pPr>
              <w:bidi w:val="0"/>
              <w:rPr>
                <w:rFonts w:hint="eastAsia"/>
              </w:rPr>
            </w:pPr>
          </w:p>
        </w:tc>
        <w:tc>
          <w:tcPr>
            <w:tcW w:w="6948" w:type="dxa"/>
            <w:shd w:val="clear" w:color="auto" w:fill="auto"/>
            <w:vAlign w:val="center"/>
          </w:tcPr>
          <w:p w14:paraId="1649FB71">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提供病历复印收入统计功能</w:t>
            </w:r>
          </w:p>
        </w:tc>
      </w:tr>
      <w:tr w14:paraId="2D26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045D058F">
            <w:pPr>
              <w:bidi w:val="0"/>
              <w:jc w:val="center"/>
              <w:rPr>
                <w:rFonts w:hint="eastAsia"/>
              </w:rPr>
            </w:pPr>
          </w:p>
        </w:tc>
        <w:tc>
          <w:tcPr>
            <w:tcW w:w="1367" w:type="dxa"/>
            <w:vMerge w:val="continue"/>
            <w:vAlign w:val="center"/>
          </w:tcPr>
          <w:p w14:paraId="1B832B29">
            <w:pPr>
              <w:bidi w:val="0"/>
              <w:rPr>
                <w:rFonts w:hint="eastAsia"/>
              </w:rPr>
            </w:pPr>
          </w:p>
        </w:tc>
        <w:tc>
          <w:tcPr>
            <w:tcW w:w="6948" w:type="dxa"/>
            <w:shd w:val="clear" w:color="auto" w:fill="auto"/>
            <w:vAlign w:val="center"/>
          </w:tcPr>
          <w:p w14:paraId="6A96C769">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提供可是归档率前后三名统计功能</w:t>
            </w:r>
          </w:p>
        </w:tc>
      </w:tr>
      <w:tr w14:paraId="6D2C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D1F1841">
            <w:pPr>
              <w:bidi w:val="0"/>
              <w:jc w:val="center"/>
              <w:rPr>
                <w:rFonts w:hint="eastAsia"/>
              </w:rPr>
            </w:pPr>
          </w:p>
        </w:tc>
        <w:tc>
          <w:tcPr>
            <w:tcW w:w="1367" w:type="dxa"/>
            <w:vMerge w:val="continue"/>
            <w:vAlign w:val="center"/>
          </w:tcPr>
          <w:p w14:paraId="500460E8">
            <w:pPr>
              <w:bidi w:val="0"/>
              <w:rPr>
                <w:rFonts w:hint="eastAsia"/>
              </w:rPr>
            </w:pPr>
          </w:p>
        </w:tc>
        <w:tc>
          <w:tcPr>
            <w:tcW w:w="6948" w:type="dxa"/>
            <w:shd w:val="clear" w:color="auto" w:fill="auto"/>
            <w:vAlign w:val="center"/>
          </w:tcPr>
          <w:p w14:paraId="7014AAE2">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提供其他自定义报表功能</w:t>
            </w:r>
          </w:p>
        </w:tc>
      </w:tr>
      <w:tr w14:paraId="223F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7D3D407A">
            <w:pPr>
              <w:bidi w:val="0"/>
              <w:jc w:val="center"/>
              <w:rPr>
                <w:rFonts w:hint="default" w:eastAsia="宋体"/>
                <w:lang w:val="en-US" w:eastAsia="zh-CN"/>
              </w:rPr>
            </w:pPr>
            <w:r>
              <w:rPr>
                <w:rFonts w:hint="eastAsia"/>
                <w:lang w:val="en-US" w:eastAsia="zh-CN"/>
              </w:rPr>
              <w:t>11</w:t>
            </w:r>
          </w:p>
        </w:tc>
        <w:tc>
          <w:tcPr>
            <w:tcW w:w="1367" w:type="dxa"/>
            <w:vMerge w:val="restart"/>
            <w:shd w:val="clear" w:color="auto" w:fill="auto"/>
            <w:vAlign w:val="center"/>
          </w:tcPr>
          <w:p w14:paraId="285CB824">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rPr>
              <w:t>系统管理</w:t>
            </w:r>
          </w:p>
        </w:tc>
        <w:tc>
          <w:tcPr>
            <w:tcW w:w="6948" w:type="dxa"/>
            <w:shd w:val="clear" w:color="auto" w:fill="auto"/>
            <w:vAlign w:val="center"/>
          </w:tcPr>
          <w:p w14:paraId="7C061275">
            <w:pPr>
              <w:pStyle w:val="88"/>
              <w:spacing w:line="240" w:lineRule="auto"/>
              <w:ind w:left="0" w:firstLine="0"/>
              <w:rPr>
                <w:rFonts w:ascii="宋体" w:hAnsi="宋体" w:eastAsia="宋体" w:cs="宋体"/>
                <w:szCs w:val="21"/>
              </w:rPr>
            </w:pPr>
            <w:r>
              <w:rPr>
                <w:rFonts w:hint="eastAsia" w:hAnsi="宋体" w:eastAsia="宋体" w:cs="宋体"/>
                <w:szCs w:val="21"/>
                <w:lang w:val="en-US" w:eastAsia="zh-CN"/>
              </w:rPr>
              <w:t>1</w:t>
            </w:r>
            <w:r>
              <w:rPr>
                <w:rFonts w:hint="eastAsia" w:ascii="宋体" w:hAnsi="宋体" w:eastAsia="宋体" w:cs="宋体"/>
                <w:szCs w:val="21"/>
              </w:rPr>
              <w:t>.支持</w:t>
            </w:r>
            <w:r>
              <w:rPr>
                <w:rFonts w:hint="eastAsia" w:ascii="宋体" w:hAnsi="宋体" w:eastAsia="宋体" w:cs="宋体"/>
                <w:szCs w:val="21"/>
                <w:lang w:val="en-US" w:eastAsia="zh-CN"/>
              </w:rPr>
              <w:t>用户上传属于医院的</w:t>
            </w:r>
            <w:r>
              <w:rPr>
                <w:rFonts w:hint="eastAsia" w:ascii="宋体" w:hAnsi="宋体" w:eastAsia="宋体" w:cs="宋体"/>
                <w:szCs w:val="21"/>
              </w:rPr>
              <w:t>LOGO</w:t>
            </w:r>
            <w:r>
              <w:rPr>
                <w:rFonts w:hint="eastAsia" w:ascii="宋体" w:hAnsi="宋体" w:eastAsia="宋体" w:cs="宋体"/>
                <w:szCs w:val="21"/>
                <w:lang w:eastAsia="zh-CN"/>
              </w:rPr>
              <w:t>，</w:t>
            </w:r>
            <w:r>
              <w:rPr>
                <w:rFonts w:hint="eastAsia" w:ascii="宋体" w:hAnsi="宋体" w:eastAsia="宋体" w:cs="宋体"/>
                <w:szCs w:val="21"/>
              </w:rPr>
              <w:t>展示</w:t>
            </w:r>
            <w:r>
              <w:rPr>
                <w:rFonts w:hint="eastAsia" w:ascii="宋体" w:hAnsi="宋体" w:eastAsia="宋体" w:cs="宋体"/>
                <w:szCs w:val="21"/>
                <w:lang w:val="en-US" w:eastAsia="zh-CN"/>
              </w:rPr>
              <w:t>在系统头部，以辅助评级需要</w:t>
            </w:r>
            <w:r>
              <w:rPr>
                <w:rFonts w:hint="eastAsia" w:ascii="宋体" w:hAnsi="宋体" w:eastAsia="宋体" w:cs="宋体"/>
                <w:szCs w:val="21"/>
              </w:rPr>
              <w:t>。</w:t>
            </w:r>
          </w:p>
          <w:p w14:paraId="5CC40D3A">
            <w:pPr>
              <w:pStyle w:val="88"/>
              <w:spacing w:line="240" w:lineRule="auto"/>
              <w:ind w:left="0" w:firstLine="0"/>
              <w:rPr>
                <w:rFonts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.支持节假日配置管理，用于实现归档率统计时排除节假日。</w:t>
            </w:r>
          </w:p>
          <w:p w14:paraId="08D7C865">
            <w:pPr>
              <w:pStyle w:val="88"/>
              <w:numPr>
                <w:ilvl w:val="0"/>
                <w:numId w:val="0"/>
              </w:numPr>
              <w:spacing w:line="240" w:lineRule="auto"/>
              <w:ind w:leftChars="0"/>
              <w:rPr>
                <w:rFonts w:ascii="宋体" w:hAnsi="宋体" w:eastAsia="宋体" w:cs="宋体"/>
                <w:color w:val="auto"/>
                <w:szCs w:val="21"/>
              </w:rPr>
            </w:pPr>
            <w:r>
              <w:rPr>
                <w:rFonts w:hint="eastAsia" w:cs="宋体"/>
                <w:color w:val="auto"/>
                <w:szCs w:val="21"/>
                <w:lang w:val="en-US" w:eastAsia="zh-CN"/>
              </w:rPr>
              <w:t>3</w:t>
            </w:r>
            <w:r>
              <w:rPr>
                <w:rFonts w:hint="eastAsia" w:ascii="宋体" w:hAnsi="宋体" w:eastAsia="宋体" w:cs="宋体"/>
                <w:color w:val="auto"/>
                <w:szCs w:val="21"/>
                <w:lang w:val="en-US" w:eastAsia="zh-CN"/>
              </w:rPr>
              <w:t>.</w:t>
            </w:r>
            <w:r>
              <w:rPr>
                <w:rFonts w:hint="eastAsia" w:ascii="宋体" w:hAnsi="宋体" w:eastAsia="宋体" w:cs="宋体"/>
                <w:color w:val="auto"/>
                <w:szCs w:val="21"/>
              </w:rPr>
              <w:t>支持特殊病历字典设置，用来实现病案标记时快速选择。</w:t>
            </w:r>
          </w:p>
          <w:p w14:paraId="27D4DAC1">
            <w:pPr>
              <w:pStyle w:val="88"/>
              <w:numPr>
                <w:ilvl w:val="0"/>
                <w:numId w:val="0"/>
              </w:numPr>
              <w:spacing w:line="240" w:lineRule="auto"/>
              <w:ind w:leftChars="0"/>
              <w:rPr>
                <w:rFonts w:hint="eastAsia" w:ascii="宋体" w:hAnsi="宋体" w:eastAsia="宋体" w:cs="宋体"/>
                <w:color w:val="auto"/>
                <w:szCs w:val="21"/>
                <w:lang w:val="en-US" w:eastAsia="zh-CN"/>
              </w:rPr>
            </w:pPr>
            <w:r>
              <w:rPr>
                <w:rFonts w:hint="eastAsia" w:cs="宋体"/>
                <w:color w:val="auto"/>
                <w:szCs w:val="21"/>
                <w:lang w:val="en-US" w:eastAsia="zh-CN"/>
              </w:rPr>
              <w:t>4</w:t>
            </w:r>
            <w:r>
              <w:rPr>
                <w:rFonts w:hint="eastAsia" w:ascii="宋体" w:hAnsi="宋体" w:eastAsia="宋体" w:cs="宋体"/>
                <w:color w:val="auto"/>
                <w:szCs w:val="21"/>
                <w:lang w:val="en-US" w:eastAsia="zh-CN"/>
              </w:rPr>
              <w:t>.能够根据院方管理需要对病案别名设置，即可实现与上游系统统一的病案号、住院号。</w:t>
            </w:r>
          </w:p>
          <w:p w14:paraId="1DD2E570">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.支持科室、用户管理、病案分类、医疗文书管理时均能兼容住院与门诊的特性。</w:t>
            </w:r>
          </w:p>
        </w:tc>
      </w:tr>
      <w:tr w14:paraId="629B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552B867B">
            <w:pPr>
              <w:bidi w:val="0"/>
              <w:jc w:val="center"/>
              <w:rPr>
                <w:rFonts w:hint="eastAsia"/>
              </w:rPr>
            </w:pPr>
          </w:p>
        </w:tc>
        <w:tc>
          <w:tcPr>
            <w:tcW w:w="1367" w:type="dxa"/>
            <w:vMerge w:val="continue"/>
            <w:vAlign w:val="center"/>
          </w:tcPr>
          <w:p w14:paraId="04B2D28B">
            <w:pPr>
              <w:bidi w:val="0"/>
              <w:rPr>
                <w:rFonts w:hint="eastAsia"/>
              </w:rPr>
            </w:pPr>
          </w:p>
        </w:tc>
        <w:tc>
          <w:tcPr>
            <w:tcW w:w="6948" w:type="dxa"/>
            <w:shd w:val="clear" w:color="auto" w:fill="auto"/>
            <w:vAlign w:val="center"/>
          </w:tcPr>
          <w:p w14:paraId="2A0708A5">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6.</w:t>
            </w:r>
            <w:r>
              <w:rPr>
                <w:rFonts w:hint="eastAsia" w:ascii="宋体" w:hAnsi="宋体" w:cs="宋体"/>
                <w:spacing w:val="14"/>
                <w:szCs w:val="21"/>
              </w:rPr>
              <w:t>提供通用配置维护功能</w:t>
            </w:r>
          </w:p>
        </w:tc>
      </w:tr>
      <w:tr w14:paraId="6FB4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64CA1044">
            <w:pPr>
              <w:bidi w:val="0"/>
              <w:jc w:val="center"/>
              <w:rPr>
                <w:rFonts w:hint="eastAsia"/>
              </w:rPr>
            </w:pPr>
          </w:p>
        </w:tc>
        <w:tc>
          <w:tcPr>
            <w:tcW w:w="1367" w:type="dxa"/>
            <w:vMerge w:val="continue"/>
            <w:vAlign w:val="center"/>
          </w:tcPr>
          <w:p w14:paraId="28DAA0BA">
            <w:pPr>
              <w:bidi w:val="0"/>
              <w:rPr>
                <w:rFonts w:hint="eastAsia"/>
              </w:rPr>
            </w:pPr>
          </w:p>
        </w:tc>
        <w:tc>
          <w:tcPr>
            <w:tcW w:w="6948" w:type="dxa"/>
            <w:shd w:val="clear" w:color="auto" w:fill="auto"/>
            <w:vAlign w:val="center"/>
          </w:tcPr>
          <w:p w14:paraId="6B1AEF73">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7.支持第三方数据源配置管理</w:t>
            </w:r>
          </w:p>
        </w:tc>
      </w:tr>
      <w:tr w14:paraId="400B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5A9F71D7">
            <w:pPr>
              <w:bidi w:val="0"/>
              <w:jc w:val="center"/>
              <w:rPr>
                <w:rFonts w:hint="default" w:eastAsia="宋体"/>
                <w:lang w:val="en-US" w:eastAsia="zh-CN"/>
              </w:rPr>
            </w:pPr>
            <w:r>
              <w:rPr>
                <w:rFonts w:hint="eastAsia"/>
                <w:lang w:val="en-US" w:eastAsia="zh-CN"/>
              </w:rPr>
              <w:t>12</w:t>
            </w:r>
          </w:p>
        </w:tc>
        <w:tc>
          <w:tcPr>
            <w:tcW w:w="1367" w:type="dxa"/>
            <w:vMerge w:val="restart"/>
            <w:shd w:val="clear" w:color="auto" w:fill="auto"/>
            <w:vAlign w:val="center"/>
          </w:tcPr>
          <w:p w14:paraId="367A4AC2">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病案导出管理</w:t>
            </w:r>
          </w:p>
        </w:tc>
        <w:tc>
          <w:tcPr>
            <w:tcW w:w="6948" w:type="dxa"/>
            <w:shd w:val="clear" w:color="auto" w:fill="auto"/>
            <w:vAlign w:val="center"/>
          </w:tcPr>
          <w:p w14:paraId="42F03171">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支持一键导出压缩包pdf或者导出病案分类合并为一个pdf电子版文件</w:t>
            </w:r>
          </w:p>
        </w:tc>
      </w:tr>
      <w:tr w14:paraId="5240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3F98CDC2">
            <w:pPr>
              <w:bidi w:val="0"/>
              <w:jc w:val="center"/>
              <w:rPr>
                <w:rFonts w:hint="eastAsia"/>
              </w:rPr>
            </w:pPr>
          </w:p>
        </w:tc>
        <w:tc>
          <w:tcPr>
            <w:tcW w:w="1367" w:type="dxa"/>
            <w:vMerge w:val="continue"/>
            <w:vAlign w:val="center"/>
          </w:tcPr>
          <w:p w14:paraId="5AEC46C9">
            <w:pPr>
              <w:bidi w:val="0"/>
              <w:rPr>
                <w:rFonts w:hint="eastAsia"/>
              </w:rPr>
            </w:pPr>
          </w:p>
        </w:tc>
        <w:tc>
          <w:tcPr>
            <w:tcW w:w="6948" w:type="dxa"/>
            <w:shd w:val="clear" w:color="auto" w:fill="auto"/>
            <w:vAlign w:val="center"/>
          </w:tcPr>
          <w:p w14:paraId="3F4DD606">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支持自由选择对应分类进行一键导出</w:t>
            </w:r>
          </w:p>
        </w:tc>
      </w:tr>
      <w:tr w14:paraId="2329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3F9318CA">
            <w:pPr>
              <w:bidi w:val="0"/>
              <w:jc w:val="center"/>
              <w:rPr>
                <w:rFonts w:hint="default" w:eastAsia="宋体"/>
                <w:lang w:val="en-US" w:eastAsia="zh-CN"/>
              </w:rPr>
            </w:pPr>
            <w:r>
              <w:rPr>
                <w:rFonts w:hint="eastAsia"/>
                <w:lang w:val="en-US" w:eastAsia="zh-CN"/>
              </w:rPr>
              <w:t>13</w:t>
            </w:r>
          </w:p>
        </w:tc>
        <w:tc>
          <w:tcPr>
            <w:tcW w:w="1367" w:type="dxa"/>
            <w:vMerge w:val="restart"/>
            <w:shd w:val="clear" w:color="auto" w:fill="auto"/>
            <w:vAlign w:val="center"/>
          </w:tcPr>
          <w:p w14:paraId="5360F413">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配置管理</w:t>
            </w:r>
          </w:p>
        </w:tc>
        <w:tc>
          <w:tcPr>
            <w:tcW w:w="6948" w:type="dxa"/>
            <w:shd w:val="clear" w:color="auto" w:fill="auto"/>
            <w:vAlign w:val="center"/>
          </w:tcPr>
          <w:p w14:paraId="33792993">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支持自定义病案分类排序功能</w:t>
            </w:r>
          </w:p>
        </w:tc>
      </w:tr>
      <w:tr w14:paraId="5EA1E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72549D7A">
            <w:pPr>
              <w:bidi w:val="0"/>
              <w:jc w:val="center"/>
              <w:rPr>
                <w:rFonts w:hint="eastAsia"/>
              </w:rPr>
            </w:pPr>
          </w:p>
        </w:tc>
        <w:tc>
          <w:tcPr>
            <w:tcW w:w="1367" w:type="dxa"/>
            <w:vMerge w:val="continue"/>
            <w:vAlign w:val="center"/>
          </w:tcPr>
          <w:p w14:paraId="7A64D4F3">
            <w:pPr>
              <w:bidi w:val="0"/>
              <w:rPr>
                <w:rFonts w:hint="eastAsia"/>
              </w:rPr>
            </w:pPr>
          </w:p>
        </w:tc>
        <w:tc>
          <w:tcPr>
            <w:tcW w:w="6948" w:type="dxa"/>
            <w:shd w:val="clear" w:color="auto" w:fill="auto"/>
            <w:vAlign w:val="center"/>
          </w:tcPr>
          <w:p w14:paraId="27C0AACF">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支持配置不同科室校验必须有的病历管理</w:t>
            </w:r>
          </w:p>
        </w:tc>
      </w:tr>
      <w:tr w14:paraId="455F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3FDEE757">
            <w:pPr>
              <w:bidi w:val="0"/>
              <w:jc w:val="center"/>
              <w:rPr>
                <w:rFonts w:hint="eastAsia"/>
              </w:rPr>
            </w:pPr>
          </w:p>
        </w:tc>
        <w:tc>
          <w:tcPr>
            <w:tcW w:w="1367" w:type="dxa"/>
            <w:vMerge w:val="continue"/>
            <w:vAlign w:val="center"/>
          </w:tcPr>
          <w:p w14:paraId="0DB2C93B">
            <w:pPr>
              <w:bidi w:val="0"/>
              <w:rPr>
                <w:rFonts w:hint="eastAsia"/>
              </w:rPr>
            </w:pPr>
          </w:p>
        </w:tc>
        <w:tc>
          <w:tcPr>
            <w:tcW w:w="6948" w:type="dxa"/>
            <w:shd w:val="clear" w:color="auto" w:fill="auto"/>
            <w:vAlign w:val="center"/>
          </w:tcPr>
          <w:p w14:paraId="431D31A3">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支持第三方数据源配置管理</w:t>
            </w:r>
          </w:p>
        </w:tc>
      </w:tr>
      <w:tr w14:paraId="2C4C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442A92B8">
            <w:pPr>
              <w:bidi w:val="0"/>
              <w:jc w:val="center"/>
              <w:rPr>
                <w:rFonts w:hint="default" w:eastAsia="宋体"/>
                <w:lang w:val="en-US" w:eastAsia="zh-CN"/>
              </w:rPr>
            </w:pPr>
            <w:r>
              <w:rPr>
                <w:rFonts w:hint="eastAsia"/>
                <w:lang w:val="en-US" w:eastAsia="zh-CN"/>
              </w:rPr>
              <w:t>14</w:t>
            </w:r>
          </w:p>
        </w:tc>
        <w:tc>
          <w:tcPr>
            <w:tcW w:w="1367" w:type="dxa"/>
            <w:vMerge w:val="restart"/>
            <w:shd w:val="clear" w:color="auto" w:fill="auto"/>
            <w:vAlign w:val="center"/>
          </w:tcPr>
          <w:p w14:paraId="1643DCBC">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病案邮寄管理</w:t>
            </w:r>
          </w:p>
        </w:tc>
        <w:tc>
          <w:tcPr>
            <w:tcW w:w="6948" w:type="dxa"/>
            <w:shd w:val="clear" w:color="auto" w:fill="auto"/>
            <w:vAlign w:val="center"/>
          </w:tcPr>
          <w:p w14:paraId="4D32446B">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提供患者通过微信小程序进行线上预约邮寄</w:t>
            </w:r>
          </w:p>
        </w:tc>
      </w:tr>
      <w:tr w14:paraId="5162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5771F8E4">
            <w:pPr>
              <w:bidi w:val="0"/>
              <w:jc w:val="center"/>
              <w:rPr>
                <w:rFonts w:hint="eastAsia"/>
              </w:rPr>
            </w:pPr>
          </w:p>
        </w:tc>
        <w:tc>
          <w:tcPr>
            <w:tcW w:w="1367" w:type="dxa"/>
            <w:vMerge w:val="continue"/>
            <w:vAlign w:val="center"/>
          </w:tcPr>
          <w:p w14:paraId="4CE76E6F">
            <w:pPr>
              <w:bidi w:val="0"/>
              <w:rPr>
                <w:rFonts w:hint="eastAsia"/>
              </w:rPr>
            </w:pPr>
          </w:p>
        </w:tc>
        <w:tc>
          <w:tcPr>
            <w:tcW w:w="6948" w:type="dxa"/>
            <w:shd w:val="clear" w:color="auto" w:fill="auto"/>
            <w:vAlign w:val="center"/>
          </w:tcPr>
          <w:p w14:paraId="01C6E384">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提供管理员后台进行资料审核</w:t>
            </w:r>
          </w:p>
        </w:tc>
      </w:tr>
      <w:tr w14:paraId="226B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4D0AA10E">
            <w:pPr>
              <w:bidi w:val="0"/>
              <w:jc w:val="center"/>
              <w:rPr>
                <w:rFonts w:hint="eastAsia"/>
              </w:rPr>
            </w:pPr>
          </w:p>
        </w:tc>
        <w:tc>
          <w:tcPr>
            <w:tcW w:w="1367" w:type="dxa"/>
            <w:vMerge w:val="continue"/>
            <w:vAlign w:val="center"/>
          </w:tcPr>
          <w:p w14:paraId="64E471A2">
            <w:pPr>
              <w:bidi w:val="0"/>
              <w:rPr>
                <w:rFonts w:hint="eastAsia"/>
              </w:rPr>
            </w:pPr>
          </w:p>
        </w:tc>
        <w:tc>
          <w:tcPr>
            <w:tcW w:w="6948" w:type="dxa"/>
            <w:shd w:val="clear" w:color="auto" w:fill="auto"/>
            <w:vAlign w:val="center"/>
          </w:tcPr>
          <w:p w14:paraId="4FECB09C">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提供对接his自动校验患者申请信息</w:t>
            </w:r>
          </w:p>
        </w:tc>
      </w:tr>
      <w:tr w14:paraId="4C23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02C0C245">
            <w:pPr>
              <w:bidi w:val="0"/>
              <w:jc w:val="center"/>
              <w:rPr>
                <w:rFonts w:hint="eastAsia"/>
              </w:rPr>
            </w:pPr>
          </w:p>
        </w:tc>
        <w:tc>
          <w:tcPr>
            <w:tcW w:w="1367" w:type="dxa"/>
            <w:vMerge w:val="continue"/>
            <w:vAlign w:val="center"/>
          </w:tcPr>
          <w:p w14:paraId="45B2E2DF">
            <w:pPr>
              <w:bidi w:val="0"/>
              <w:rPr>
                <w:rFonts w:hint="eastAsia"/>
              </w:rPr>
            </w:pPr>
          </w:p>
        </w:tc>
        <w:tc>
          <w:tcPr>
            <w:tcW w:w="6948" w:type="dxa"/>
            <w:shd w:val="clear" w:color="auto" w:fill="auto"/>
            <w:vAlign w:val="center"/>
          </w:tcPr>
          <w:p w14:paraId="3DFEBB55">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提供患者人脸识别信息核对</w:t>
            </w:r>
          </w:p>
        </w:tc>
      </w:tr>
      <w:tr w14:paraId="65A3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607166B5">
            <w:pPr>
              <w:bidi w:val="0"/>
              <w:jc w:val="center"/>
              <w:rPr>
                <w:rFonts w:hint="eastAsia"/>
              </w:rPr>
            </w:pPr>
          </w:p>
        </w:tc>
        <w:tc>
          <w:tcPr>
            <w:tcW w:w="1367" w:type="dxa"/>
            <w:vMerge w:val="continue"/>
            <w:vAlign w:val="center"/>
          </w:tcPr>
          <w:p w14:paraId="6CBB36AB">
            <w:pPr>
              <w:bidi w:val="0"/>
              <w:rPr>
                <w:rFonts w:hint="eastAsia"/>
              </w:rPr>
            </w:pPr>
          </w:p>
        </w:tc>
        <w:tc>
          <w:tcPr>
            <w:tcW w:w="6948" w:type="dxa"/>
            <w:shd w:val="clear" w:color="auto" w:fill="auto"/>
            <w:vAlign w:val="center"/>
          </w:tcPr>
          <w:p w14:paraId="64234BB9">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提供对接医院移动支付进行线上支付</w:t>
            </w:r>
          </w:p>
        </w:tc>
      </w:tr>
      <w:tr w14:paraId="78A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1D3E5058">
            <w:pPr>
              <w:bidi w:val="0"/>
              <w:jc w:val="center"/>
              <w:rPr>
                <w:rFonts w:hint="eastAsia"/>
              </w:rPr>
            </w:pPr>
          </w:p>
        </w:tc>
        <w:tc>
          <w:tcPr>
            <w:tcW w:w="1367" w:type="dxa"/>
            <w:vMerge w:val="continue"/>
            <w:vAlign w:val="center"/>
          </w:tcPr>
          <w:p w14:paraId="380725BC">
            <w:pPr>
              <w:bidi w:val="0"/>
              <w:rPr>
                <w:rFonts w:hint="eastAsia"/>
              </w:rPr>
            </w:pPr>
          </w:p>
        </w:tc>
        <w:tc>
          <w:tcPr>
            <w:tcW w:w="6948" w:type="dxa"/>
            <w:shd w:val="clear" w:color="auto" w:fill="auto"/>
            <w:vAlign w:val="center"/>
          </w:tcPr>
          <w:p w14:paraId="6E31A449">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患者审核通过之后微信小程序自动推送消息提醒</w:t>
            </w:r>
          </w:p>
        </w:tc>
      </w:tr>
      <w:tr w14:paraId="1CBA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restart"/>
            <w:vAlign w:val="center"/>
          </w:tcPr>
          <w:p w14:paraId="2C6F56D3">
            <w:pPr>
              <w:bidi w:val="0"/>
              <w:jc w:val="center"/>
              <w:rPr>
                <w:rFonts w:hint="default" w:eastAsia="宋体"/>
                <w:lang w:val="en-US" w:eastAsia="zh-CN"/>
              </w:rPr>
            </w:pPr>
            <w:r>
              <w:rPr>
                <w:rFonts w:hint="eastAsia"/>
                <w:lang w:val="en-US" w:eastAsia="zh-CN"/>
              </w:rPr>
              <w:t>15</w:t>
            </w:r>
          </w:p>
        </w:tc>
        <w:tc>
          <w:tcPr>
            <w:tcW w:w="1367" w:type="dxa"/>
            <w:vMerge w:val="restart"/>
            <w:shd w:val="clear" w:color="auto" w:fill="auto"/>
            <w:vAlign w:val="center"/>
          </w:tcPr>
          <w:p w14:paraId="76C1C69D">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报表管理</w:t>
            </w:r>
          </w:p>
        </w:tc>
        <w:tc>
          <w:tcPr>
            <w:tcW w:w="6948" w:type="dxa"/>
            <w:shd w:val="clear" w:color="auto" w:fill="auto"/>
            <w:vAlign w:val="center"/>
          </w:tcPr>
          <w:p w14:paraId="6E73EDF4">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提供核对第三方采集异常报表</w:t>
            </w:r>
          </w:p>
        </w:tc>
      </w:tr>
      <w:tr w14:paraId="0970B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2ADDF845">
            <w:pPr>
              <w:bidi w:val="0"/>
              <w:jc w:val="center"/>
              <w:rPr>
                <w:rFonts w:hint="eastAsia"/>
              </w:rPr>
            </w:pPr>
          </w:p>
        </w:tc>
        <w:tc>
          <w:tcPr>
            <w:tcW w:w="1367" w:type="dxa"/>
            <w:vMerge w:val="continue"/>
            <w:vAlign w:val="center"/>
          </w:tcPr>
          <w:p w14:paraId="50FECB0A">
            <w:pPr>
              <w:bidi w:val="0"/>
              <w:rPr>
                <w:rFonts w:hint="eastAsia"/>
              </w:rPr>
            </w:pPr>
          </w:p>
        </w:tc>
        <w:tc>
          <w:tcPr>
            <w:tcW w:w="6948" w:type="dxa"/>
            <w:shd w:val="clear" w:color="auto" w:fill="auto"/>
            <w:vAlign w:val="center"/>
          </w:tcPr>
          <w:p w14:paraId="2A080FCD">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提供病案室工作量统计报表</w:t>
            </w:r>
          </w:p>
        </w:tc>
      </w:tr>
      <w:tr w14:paraId="2110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67A9EA5F">
            <w:pPr>
              <w:bidi w:val="0"/>
              <w:jc w:val="center"/>
              <w:rPr>
                <w:rFonts w:hint="eastAsia"/>
              </w:rPr>
            </w:pPr>
          </w:p>
        </w:tc>
        <w:tc>
          <w:tcPr>
            <w:tcW w:w="1367" w:type="dxa"/>
            <w:vMerge w:val="continue"/>
            <w:vAlign w:val="center"/>
          </w:tcPr>
          <w:p w14:paraId="6F36430E">
            <w:pPr>
              <w:bidi w:val="0"/>
              <w:rPr>
                <w:rFonts w:hint="eastAsia"/>
              </w:rPr>
            </w:pPr>
          </w:p>
        </w:tc>
        <w:tc>
          <w:tcPr>
            <w:tcW w:w="6948" w:type="dxa"/>
            <w:shd w:val="clear" w:color="auto" w:fill="auto"/>
            <w:vAlign w:val="center"/>
          </w:tcPr>
          <w:p w14:paraId="76879BB0">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提供导出打印记录报表</w:t>
            </w:r>
          </w:p>
        </w:tc>
      </w:tr>
      <w:tr w14:paraId="7692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Merge w:val="continue"/>
            <w:vAlign w:val="center"/>
          </w:tcPr>
          <w:p w14:paraId="341E18F9">
            <w:pPr>
              <w:bidi w:val="0"/>
              <w:jc w:val="center"/>
              <w:rPr>
                <w:rFonts w:hint="eastAsia"/>
              </w:rPr>
            </w:pPr>
          </w:p>
        </w:tc>
        <w:tc>
          <w:tcPr>
            <w:tcW w:w="1367" w:type="dxa"/>
            <w:vMerge w:val="continue"/>
            <w:vAlign w:val="center"/>
          </w:tcPr>
          <w:p w14:paraId="6830F187">
            <w:pPr>
              <w:bidi w:val="0"/>
              <w:rPr>
                <w:rFonts w:hint="eastAsia"/>
              </w:rPr>
            </w:pPr>
          </w:p>
        </w:tc>
        <w:tc>
          <w:tcPr>
            <w:tcW w:w="6948" w:type="dxa"/>
            <w:shd w:val="clear" w:color="auto" w:fill="auto"/>
            <w:vAlign w:val="center"/>
          </w:tcPr>
          <w:p w14:paraId="50D88189">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cs="宋体"/>
                <w:spacing w:val="14"/>
                <w:szCs w:val="21"/>
                <w:lang w:val="en-US" w:eastAsia="zh-CN"/>
              </w:rPr>
              <w:t>提供统计科室翻拍病历分类报表</w:t>
            </w:r>
          </w:p>
        </w:tc>
      </w:tr>
      <w:tr w14:paraId="7B64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78A2161D">
            <w:pPr>
              <w:bidi w:val="0"/>
              <w:jc w:val="center"/>
              <w:rPr>
                <w:rFonts w:hint="default" w:eastAsia="宋体"/>
                <w:lang w:val="en-US" w:eastAsia="zh-CN"/>
              </w:rPr>
            </w:pPr>
            <w:r>
              <w:rPr>
                <w:rFonts w:hint="eastAsia"/>
                <w:lang w:val="en-US" w:eastAsia="zh-CN"/>
              </w:rPr>
              <w:t>16</w:t>
            </w:r>
          </w:p>
        </w:tc>
        <w:tc>
          <w:tcPr>
            <w:tcW w:w="1367" w:type="dxa"/>
            <w:shd w:val="clear" w:color="auto" w:fill="auto"/>
            <w:vAlign w:val="center"/>
          </w:tcPr>
          <w:p w14:paraId="130C4E8C">
            <w:pPr>
              <w:pStyle w:val="95"/>
              <w:adjustRightInd w:val="0"/>
              <w:snapToGrid w:val="0"/>
              <w:spacing w:line="240" w:lineRule="auto"/>
              <w:jc w:val="center"/>
              <w:rPr>
                <w:rFonts w:hint="eastAsia" w:ascii="宋体" w:hAnsi="宋体" w:eastAsia="宋体" w:cs="宋体"/>
                <w:spacing w:val="14"/>
                <w:kern w:val="2"/>
                <w:sz w:val="21"/>
                <w:szCs w:val="21"/>
                <w:lang w:val="en-US" w:eastAsia="zh-CN" w:bidi="ar-SA"/>
              </w:rPr>
            </w:pPr>
            <w:r>
              <w:rPr>
                <w:rFonts w:hint="eastAsia" w:ascii="宋体" w:hAnsi="宋体" w:eastAsia="宋体" w:cs="宋体"/>
                <w:szCs w:val="21"/>
              </w:rPr>
              <w:t>病历时间轴功能</w:t>
            </w:r>
          </w:p>
        </w:tc>
        <w:tc>
          <w:tcPr>
            <w:tcW w:w="6948" w:type="dxa"/>
            <w:shd w:val="clear" w:color="auto" w:fill="auto"/>
            <w:vAlign w:val="center"/>
          </w:tcPr>
          <w:p w14:paraId="07B1CEBB">
            <w:pPr>
              <w:spacing w:line="240" w:lineRule="auto"/>
              <w:rPr>
                <w:rFonts w:ascii="宋体" w:hAnsi="宋体" w:eastAsia="宋体" w:cs="宋体"/>
                <w:szCs w:val="21"/>
              </w:rPr>
            </w:pPr>
            <w:r>
              <w:rPr>
                <w:rFonts w:hint="eastAsia" w:ascii="宋体" w:hAnsi="宋体" w:eastAsia="宋体" w:cs="宋体"/>
                <w:szCs w:val="21"/>
              </w:rPr>
              <w:t>1.支持对病案信息的归档、浏览、打印、借阅、召回、封存、质控等操作留痕，通过示踪轴可以追溯操作要素。</w:t>
            </w:r>
          </w:p>
          <w:p w14:paraId="7F659CE2">
            <w:pPr>
              <w:pStyle w:val="95"/>
              <w:adjustRightInd w:val="0"/>
              <w:snapToGrid w:val="0"/>
              <w:spacing w:line="240" w:lineRule="auto"/>
              <w:jc w:val="both"/>
              <w:rPr>
                <w:rFonts w:hint="eastAsia" w:ascii="宋体" w:hAnsi="宋体" w:eastAsia="宋体" w:cs="宋体"/>
                <w:spacing w:val="14"/>
                <w:kern w:val="2"/>
                <w:sz w:val="21"/>
                <w:szCs w:val="21"/>
                <w:lang w:val="en-US" w:eastAsia="zh-CN" w:bidi="ar-SA"/>
              </w:rPr>
            </w:pPr>
            <w:r>
              <w:rPr>
                <w:rFonts w:hint="eastAsia" w:ascii="宋体" w:hAnsi="宋体" w:eastAsia="宋体" w:cs="宋体"/>
                <w:szCs w:val="21"/>
              </w:rPr>
              <w:t>2.支持在病案查询、打印浏览时具有时间轴功能。</w:t>
            </w:r>
          </w:p>
        </w:tc>
      </w:tr>
      <w:tr w14:paraId="3FA9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0DC3D42E">
            <w:pPr>
              <w:bidi w:val="0"/>
              <w:jc w:val="center"/>
              <w:rPr>
                <w:rFonts w:hint="default" w:eastAsia="宋体"/>
                <w:lang w:val="en-US" w:eastAsia="zh-CN"/>
              </w:rPr>
            </w:pPr>
            <w:r>
              <w:rPr>
                <w:rFonts w:hint="eastAsia"/>
                <w:lang w:val="en-US" w:eastAsia="zh-CN"/>
              </w:rPr>
              <w:t>17</w:t>
            </w:r>
          </w:p>
        </w:tc>
        <w:tc>
          <w:tcPr>
            <w:tcW w:w="1367" w:type="dxa"/>
            <w:shd w:val="clear" w:color="auto" w:fill="auto"/>
            <w:vAlign w:val="center"/>
          </w:tcPr>
          <w:p w14:paraId="1F603852">
            <w:pPr>
              <w:pStyle w:val="95"/>
              <w:adjustRightInd w:val="0"/>
              <w:snapToGrid w:val="0"/>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CA对接功能</w:t>
            </w:r>
          </w:p>
        </w:tc>
        <w:tc>
          <w:tcPr>
            <w:tcW w:w="6948" w:type="dxa"/>
            <w:shd w:val="clear" w:color="auto" w:fill="auto"/>
            <w:vAlign w:val="center"/>
          </w:tcPr>
          <w:p w14:paraId="11076559">
            <w:pPr>
              <w:pStyle w:val="88"/>
              <w:numPr>
                <w:ilvl w:val="0"/>
                <w:numId w:val="0"/>
              </w:numPr>
              <w:spacing w:line="240" w:lineRule="auto"/>
              <w:rPr>
                <w:rFonts w:hint="default" w:eastAsia="宋体"/>
                <w:lang w:val="en-US" w:eastAsia="zh-CN"/>
              </w:rPr>
            </w:pPr>
            <w:r>
              <w:rPr>
                <w:rFonts w:hint="eastAsia"/>
                <w:lang w:val="en-US" w:eastAsia="zh-CN"/>
              </w:rPr>
              <w:t>1.对于医护人员及患者电子签名的报告单，可实现调取CA接口进行有效性验证</w:t>
            </w:r>
          </w:p>
          <w:p w14:paraId="4818B6EF">
            <w:pPr>
              <w:spacing w:line="240" w:lineRule="auto"/>
              <w:rPr>
                <w:rFonts w:ascii="宋体" w:hAnsi="宋体" w:eastAsia="宋体" w:cs="宋体"/>
                <w:color w:val="auto"/>
                <w:szCs w:val="21"/>
              </w:rPr>
            </w:pPr>
            <w:r>
              <w:rPr>
                <w:rFonts w:hint="eastAsia" w:ascii="宋体" w:hAnsi="宋体" w:eastAsia="宋体" w:cs="宋体"/>
                <w:color w:val="auto"/>
                <w:szCs w:val="21"/>
              </w:rPr>
              <w:t>2.在无纸化系统病案归档的时候，可以实现加盖审核人的CA签章。</w:t>
            </w:r>
          </w:p>
          <w:p w14:paraId="111D0ABF">
            <w:pPr>
              <w:pStyle w:val="88"/>
              <w:spacing w:line="240" w:lineRule="auto"/>
              <w:ind w:left="0" w:firstLine="0"/>
              <w:rPr>
                <w:rFonts w:ascii="宋体" w:hAnsi="宋体" w:eastAsia="宋体" w:cs="宋体"/>
                <w:color w:val="auto"/>
                <w:szCs w:val="21"/>
              </w:rPr>
            </w:pPr>
            <w:r>
              <w:rPr>
                <w:rFonts w:hint="eastAsia" w:hAnsi="宋体" w:eastAsia="宋体" w:cs="宋体"/>
                <w:color w:val="auto"/>
                <w:szCs w:val="21"/>
                <w:lang w:val="en-US" w:eastAsia="zh-CN"/>
              </w:rPr>
              <w:t>3</w:t>
            </w:r>
            <w:r>
              <w:rPr>
                <w:rFonts w:hint="eastAsia" w:ascii="宋体" w:hAnsi="宋体" w:eastAsia="宋体" w:cs="宋体"/>
                <w:color w:val="auto"/>
                <w:szCs w:val="21"/>
              </w:rPr>
              <w:t>.单机报告采集时支持加盖CA签名。</w:t>
            </w:r>
          </w:p>
          <w:p w14:paraId="1FCA7D6B">
            <w:pPr>
              <w:pStyle w:val="95"/>
              <w:adjustRightInd w:val="0"/>
              <w:snapToGrid w:val="0"/>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.在导出患者病案PDF文件时，通过调取病案签章，并将签章嵌入PDF文件中，防止非法篡改PDF原始文件。</w:t>
            </w:r>
          </w:p>
        </w:tc>
      </w:tr>
      <w:tr w14:paraId="074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601CD01A">
            <w:pPr>
              <w:bidi w:val="0"/>
              <w:jc w:val="center"/>
              <w:rPr>
                <w:rFonts w:hint="default" w:eastAsia="宋体"/>
                <w:lang w:val="en-US" w:eastAsia="zh-CN"/>
              </w:rPr>
            </w:pPr>
            <w:r>
              <w:rPr>
                <w:rFonts w:hint="eastAsia"/>
                <w:lang w:val="en-US" w:eastAsia="zh-CN"/>
              </w:rPr>
              <w:t>18</w:t>
            </w:r>
          </w:p>
        </w:tc>
        <w:tc>
          <w:tcPr>
            <w:tcW w:w="1367" w:type="dxa"/>
            <w:shd w:val="clear" w:color="auto" w:fill="auto"/>
            <w:vAlign w:val="center"/>
          </w:tcPr>
          <w:p w14:paraId="31D9B3DF">
            <w:pPr>
              <w:pStyle w:val="95"/>
              <w:adjustRightInd w:val="0"/>
              <w:snapToGrid w:val="0"/>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存储和数据备份功能</w:t>
            </w:r>
          </w:p>
        </w:tc>
        <w:tc>
          <w:tcPr>
            <w:tcW w:w="6948" w:type="dxa"/>
            <w:shd w:val="clear" w:color="auto" w:fill="auto"/>
            <w:vAlign w:val="center"/>
          </w:tcPr>
          <w:p w14:paraId="0FEE2038">
            <w:pPr>
              <w:spacing w:line="240" w:lineRule="auto"/>
              <w:rPr>
                <w:rFonts w:ascii="宋体" w:hAnsi="宋体" w:eastAsia="宋体" w:cs="宋体"/>
                <w:szCs w:val="21"/>
              </w:rPr>
            </w:pPr>
            <w:r>
              <w:rPr>
                <w:rFonts w:hint="eastAsia" w:ascii="宋体" w:hAnsi="宋体" w:eastAsia="宋体" w:cs="宋体"/>
                <w:szCs w:val="21"/>
              </w:rPr>
              <w:t>1.支持服务器的叠加，通过配置服务器所在路径，满足服务器空间追加的需要。</w:t>
            </w:r>
          </w:p>
          <w:p w14:paraId="003B6CAA">
            <w:pPr>
              <w:spacing w:line="240" w:lineRule="auto"/>
              <w:rPr>
                <w:rFonts w:ascii="宋体" w:hAnsi="宋体" w:eastAsia="宋体" w:cs="宋体"/>
                <w:szCs w:val="21"/>
              </w:rPr>
            </w:pPr>
            <w:r>
              <w:rPr>
                <w:rFonts w:hint="eastAsia" w:ascii="宋体" w:hAnsi="宋体" w:eastAsia="宋体" w:cs="宋体"/>
                <w:szCs w:val="21"/>
              </w:rPr>
              <w:t>2.具备完善的数据备份机制，支持增量备份以及数据转储。</w:t>
            </w:r>
          </w:p>
          <w:p w14:paraId="0F337B24">
            <w:pPr>
              <w:pStyle w:val="95"/>
              <w:adjustRightInd w:val="0"/>
              <w:snapToGrid w:val="0"/>
              <w:spacing w:line="240" w:lineRule="auto"/>
              <w:jc w:val="both"/>
              <w:rPr>
                <w:rFonts w:hint="eastAsia" w:ascii="宋体" w:hAnsi="宋体" w:eastAsia="宋体" w:cs="宋体"/>
                <w:color w:val="auto"/>
                <w:kern w:val="2"/>
                <w:sz w:val="21"/>
                <w:szCs w:val="21"/>
                <w:lang w:val="en-US" w:eastAsia="zh-CN" w:bidi="ar-SA"/>
              </w:rPr>
            </w:pPr>
            <w:r>
              <w:rPr>
                <w:rFonts w:hint="eastAsia" w:ascii="宋体" w:hAnsi="宋体" w:eastAsia="宋体" w:cs="宋体"/>
                <w:szCs w:val="21"/>
              </w:rPr>
              <w:t>3.文件服务器存储结构清晰，使用子目录存储规范，一旦数据库出现故障，可以从后台快捷查找患者的加密文档。</w:t>
            </w:r>
          </w:p>
        </w:tc>
      </w:tr>
      <w:tr w14:paraId="6C83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vAlign w:val="center"/>
          </w:tcPr>
          <w:p w14:paraId="619094A2">
            <w:pPr>
              <w:bidi w:val="0"/>
              <w:jc w:val="center"/>
              <w:rPr>
                <w:rFonts w:hint="default" w:eastAsia="宋体"/>
                <w:lang w:val="en-US" w:eastAsia="zh-CN"/>
              </w:rPr>
            </w:pPr>
            <w:r>
              <w:rPr>
                <w:rFonts w:hint="eastAsia"/>
                <w:lang w:val="en-US" w:eastAsia="zh-CN"/>
              </w:rPr>
              <w:t>19</w:t>
            </w:r>
          </w:p>
        </w:tc>
        <w:tc>
          <w:tcPr>
            <w:tcW w:w="1367" w:type="dxa"/>
            <w:shd w:val="clear" w:color="auto" w:fill="auto"/>
            <w:vAlign w:val="center"/>
          </w:tcPr>
          <w:p w14:paraId="21878746">
            <w:pPr>
              <w:spacing w:before="156" w:line="240" w:lineRule="auto"/>
              <w:ind w:firstLine="0" w:firstLineChars="0"/>
              <w:rPr>
                <w:rFonts w:hint="eastAsia" w:ascii="宋体" w:hAnsi="宋体" w:eastAsia="宋体" w:cs="宋体"/>
                <w:color w:val="000000"/>
                <w:kern w:val="2"/>
                <w:sz w:val="21"/>
                <w:szCs w:val="21"/>
                <w:lang w:val="en-US" w:eastAsia="zh-CN" w:bidi="ar-SA"/>
              </w:rPr>
            </w:pPr>
            <w:r>
              <w:rPr>
                <w:rFonts w:hint="eastAsia" w:cs="宋体"/>
                <w:color w:val="000000"/>
                <w:kern w:val="2"/>
                <w:sz w:val="21"/>
                <w:szCs w:val="21"/>
                <w:lang w:val="en-US" w:eastAsia="zh-CN" w:bidi="ar-SA"/>
              </w:rPr>
              <w:t>系统集成</w:t>
            </w:r>
          </w:p>
        </w:tc>
        <w:tc>
          <w:tcPr>
            <w:tcW w:w="6948" w:type="dxa"/>
            <w:shd w:val="clear" w:color="auto" w:fill="auto"/>
            <w:vAlign w:val="center"/>
          </w:tcPr>
          <w:p w14:paraId="230823EE">
            <w:p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为了保障归档病案质量，降低业务工作量，提升无纸化病案归档业务运行效率，需实现与院内信息系统对接，包含但不限于：</w:t>
            </w:r>
            <w:r>
              <w:rPr>
                <w:rFonts w:hint="eastAsia" w:asciiTheme="majorEastAsia" w:hAnsiTheme="majorEastAsia" w:eastAsiaTheme="majorEastAsia" w:cstheme="majorEastAsia"/>
                <w:i w:val="0"/>
                <w:iCs w:val="0"/>
                <w:color w:val="000000"/>
                <w:kern w:val="0"/>
                <w:sz w:val="21"/>
                <w:szCs w:val="21"/>
                <w:u w:val="none"/>
                <w:lang w:val="en-US" w:eastAsia="zh-CN" w:bidi="ar"/>
              </w:rPr>
              <w:t>HIS、EMR、LIS、PACS、心电、手麻、VTE等系统。</w:t>
            </w:r>
          </w:p>
        </w:tc>
      </w:tr>
    </w:tbl>
    <w:p w14:paraId="6760847C">
      <w:pPr>
        <w:rPr>
          <w:rFonts w:hint="default"/>
          <w:lang w:val="en-US" w:eastAsia="zh-CN"/>
        </w:rPr>
      </w:pPr>
    </w:p>
    <w:p w14:paraId="3F6B3C47">
      <w:pPr>
        <w:pStyle w:val="4"/>
        <w:bidi w:val="0"/>
        <w:rPr>
          <w:rFonts w:hint="eastAsia"/>
          <w:lang w:val="en-US" w:eastAsia="zh-CN"/>
        </w:rPr>
      </w:pPr>
      <w:r>
        <w:rPr>
          <w:rFonts w:hint="eastAsia"/>
          <w:lang w:val="en-US" w:eastAsia="zh-CN"/>
        </w:rPr>
        <w:t>2.2业务服务器</w:t>
      </w:r>
    </w:p>
    <w:tbl>
      <w:tblPr>
        <w:tblStyle w:val="28"/>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8315"/>
      </w:tblGrid>
      <w:tr w14:paraId="4B22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dxa"/>
            <w:vAlign w:val="center"/>
          </w:tcPr>
          <w:p w14:paraId="2610FC40">
            <w:pPr>
              <w:bidi w:val="0"/>
              <w:jc w:val="center"/>
              <w:rPr>
                <w:b/>
                <w:bCs/>
              </w:rPr>
            </w:pPr>
            <w:r>
              <w:rPr>
                <w:rFonts w:hint="eastAsia"/>
                <w:b/>
                <w:bCs/>
              </w:rPr>
              <w:t>序号</w:t>
            </w:r>
          </w:p>
        </w:tc>
        <w:tc>
          <w:tcPr>
            <w:tcW w:w="8315" w:type="dxa"/>
            <w:vAlign w:val="center"/>
          </w:tcPr>
          <w:p w14:paraId="6FCA483F">
            <w:pPr>
              <w:bidi w:val="0"/>
              <w:jc w:val="center"/>
              <w:rPr>
                <w:b/>
                <w:bCs/>
              </w:rPr>
            </w:pPr>
            <w:r>
              <w:rPr>
                <w:rFonts w:hint="eastAsia"/>
                <w:b/>
                <w:bCs/>
              </w:rPr>
              <w:t>功能指标要求</w:t>
            </w:r>
          </w:p>
        </w:tc>
      </w:tr>
      <w:tr w14:paraId="6CB1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dxa"/>
            <w:vAlign w:val="center"/>
          </w:tcPr>
          <w:p w14:paraId="2088B02D">
            <w:pPr>
              <w:bidi w:val="0"/>
              <w:jc w:val="center"/>
              <w:rPr>
                <w:rFonts w:hint="eastAsia" w:eastAsia="宋体"/>
                <w:lang w:val="en-US" w:eastAsia="zh-CN"/>
              </w:rPr>
            </w:pPr>
            <w:r>
              <w:rPr>
                <w:rFonts w:hint="eastAsia"/>
                <w:lang w:val="en-US" w:eastAsia="zh-CN"/>
              </w:rPr>
              <w:t>1</w:t>
            </w:r>
          </w:p>
        </w:tc>
        <w:tc>
          <w:tcPr>
            <w:tcW w:w="8315" w:type="dxa"/>
            <w:vAlign w:val="center"/>
          </w:tcPr>
          <w:p w14:paraId="2ADF22C5">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1、总体要求：知名品牌服务器，外观是≥2U的机架式服务器，配套机架安装导轨；</w:t>
            </w:r>
          </w:p>
          <w:p w14:paraId="13031050">
            <w:pPr>
              <w:widowControl/>
              <w:adjustRightInd w:val="0"/>
              <w:snapToGrid w:val="0"/>
              <w:jc w:val="left"/>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rPr>
              <w:t>2、处理器：配置≥</w:t>
            </w:r>
            <w:r>
              <w:rPr>
                <w:rFonts w:hint="eastAsia" w:cs="Arial" w:asciiTheme="minorEastAsia" w:hAnsiTheme="minorEastAsia" w:eastAsiaTheme="minorEastAsia"/>
                <w:szCs w:val="21"/>
                <w:lang w:val="en-US" w:eastAsia="zh-CN"/>
              </w:rPr>
              <w:t>2</w:t>
            </w:r>
            <w:r>
              <w:rPr>
                <w:rFonts w:hint="eastAsia" w:cs="Arial" w:asciiTheme="minorEastAsia" w:hAnsiTheme="minorEastAsia" w:eastAsiaTheme="minorEastAsia"/>
                <w:szCs w:val="21"/>
              </w:rPr>
              <w:t>颗处理器，每颗处理器性能≥4310(2.1GHz/12核/18MB/120W)CPU；</w:t>
            </w:r>
            <w:r>
              <w:rPr>
                <w:rFonts w:hint="eastAsia" w:cs="Arial" w:asciiTheme="minorEastAsia" w:hAnsiTheme="minorEastAsia" w:eastAsiaTheme="minorEastAsia"/>
                <w:szCs w:val="21"/>
                <w:lang w:val="en-US" w:eastAsia="zh-CN"/>
              </w:rPr>
              <w:t>最大支持2颗；</w:t>
            </w:r>
          </w:p>
          <w:p w14:paraId="6ED8F0A5">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3、内存：</w:t>
            </w:r>
            <w:r>
              <w:rPr>
                <w:rFonts w:hint="eastAsia" w:asciiTheme="minorEastAsia" w:hAnsiTheme="minorEastAsia" w:eastAsiaTheme="minorEastAsia"/>
                <w:szCs w:val="21"/>
              </w:rPr>
              <w:t>配置≥</w:t>
            </w:r>
            <w:r>
              <w:rPr>
                <w:rFonts w:hint="eastAsia" w:asciiTheme="minorEastAsia" w:hAnsiTheme="minorEastAsia" w:eastAsiaTheme="minorEastAsia"/>
                <w:szCs w:val="21"/>
                <w:lang w:val="en-US" w:eastAsia="zh-CN"/>
              </w:rPr>
              <w:t>64</w:t>
            </w:r>
            <w:r>
              <w:rPr>
                <w:rFonts w:hint="eastAsia" w:asciiTheme="minorEastAsia" w:hAnsiTheme="minorEastAsia" w:eastAsiaTheme="minorEastAsia"/>
                <w:szCs w:val="21"/>
              </w:rPr>
              <w:t>GB</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2*32GB</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 xml:space="preserve"> DDR4 </w:t>
            </w:r>
            <w:r>
              <w:rPr>
                <w:rFonts w:asciiTheme="minorEastAsia" w:hAnsiTheme="minorEastAsia" w:eastAsiaTheme="minorEastAsia"/>
                <w:szCs w:val="21"/>
              </w:rPr>
              <w:t>3200</w:t>
            </w:r>
            <w:r>
              <w:rPr>
                <w:rFonts w:hint="eastAsia" w:asciiTheme="minorEastAsia" w:hAnsiTheme="minorEastAsia" w:eastAsiaTheme="minorEastAsia"/>
                <w:szCs w:val="21"/>
              </w:rPr>
              <w:t>MHZ内存，最大支持32根DDR4内存，支持RDIMM或LRDIMM</w:t>
            </w:r>
            <w:r>
              <w:rPr>
                <w:rFonts w:asciiTheme="minorEastAsia" w:hAnsiTheme="minorEastAsia" w:eastAsiaTheme="minorEastAsia"/>
                <w:szCs w:val="21"/>
              </w:rPr>
              <w:t>,</w:t>
            </w:r>
            <w:r>
              <w:rPr>
                <w:rFonts w:hint="eastAsia" w:asciiTheme="minorEastAsia" w:hAnsiTheme="minorEastAsia" w:eastAsiaTheme="minorEastAsia"/>
                <w:szCs w:val="21"/>
              </w:rPr>
              <w:t>支持16根英特尔®傲腾®持久内存PMem 200系列（Barlow Pass）最大可支持内存容量高达12TB，提供厂商官网截图证明并加盖原厂</w:t>
            </w:r>
            <w:r>
              <w:rPr>
                <w:rFonts w:hint="eastAsia" w:cs="Arial" w:asciiTheme="minorEastAsia" w:hAnsiTheme="minorEastAsia" w:eastAsiaTheme="minorEastAsia"/>
                <w:szCs w:val="21"/>
              </w:rPr>
              <w:t>印</w:t>
            </w:r>
            <w:r>
              <w:rPr>
                <w:rFonts w:hint="eastAsia" w:asciiTheme="minorEastAsia" w:hAnsiTheme="minorEastAsia" w:eastAsiaTheme="minorEastAsia"/>
                <w:szCs w:val="21"/>
              </w:rPr>
              <w:t>章；</w:t>
            </w:r>
          </w:p>
          <w:p w14:paraId="23D42B54">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4、存储：配置≥8个硬盘位</w:t>
            </w:r>
            <w:r>
              <w:rPr>
                <w:rFonts w:hint="eastAsia" w:cs="Arial" w:asciiTheme="minorEastAsia" w:hAnsiTheme="minorEastAsia" w:eastAsiaTheme="minorEastAsia"/>
                <w:szCs w:val="21"/>
                <w:lang w:eastAsia="zh-CN"/>
              </w:rPr>
              <w:t>，</w:t>
            </w:r>
            <w:r>
              <w:rPr>
                <w:rFonts w:hint="eastAsia" w:cs="Arial" w:asciiTheme="minorEastAsia" w:hAnsiTheme="minorEastAsia" w:eastAsiaTheme="minorEastAsia"/>
                <w:szCs w:val="21"/>
                <w:lang w:val="en-US" w:eastAsia="zh-CN"/>
              </w:rPr>
              <w:t>配置</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2块</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480GB SSD企业级硬盘，</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5块</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4TB SATA 7.2k 企业级硬盘</w:t>
            </w:r>
            <w:r>
              <w:rPr>
                <w:rFonts w:hint="eastAsia" w:ascii="宋体" w:hAnsi="宋体" w:cs="宋体"/>
                <w:color w:val="000000"/>
                <w:szCs w:val="21"/>
              </w:rPr>
              <w:t>；</w:t>
            </w:r>
          </w:p>
          <w:p w14:paraId="2D7C5D38">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5、阵列卡：SAS阵列卡，支持RAID0\1\5等；</w:t>
            </w:r>
          </w:p>
          <w:p w14:paraId="507B21B0">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6、GPU：支持≥4个双宽GPU，通过扩展模块可支持≥12块GPU卡，提供厂商官网截图证明并加盖原厂印章；</w:t>
            </w:r>
          </w:p>
          <w:p w14:paraId="0EF12568">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7、网络：</w:t>
            </w:r>
            <w:r>
              <w:rPr>
                <w:rFonts w:cs="Arial" w:asciiTheme="minorEastAsia" w:hAnsiTheme="minorEastAsia" w:eastAsiaTheme="minorEastAsia"/>
                <w:szCs w:val="21"/>
              </w:rPr>
              <w:t>配置</w:t>
            </w:r>
            <w:r>
              <w:rPr>
                <w:rFonts w:hint="eastAsia" w:cs="Arial" w:asciiTheme="minorEastAsia" w:hAnsiTheme="minorEastAsia" w:eastAsiaTheme="minorEastAsia"/>
                <w:color w:val="000000" w:themeColor="text1"/>
                <w:szCs w:val="21"/>
              </w:rPr>
              <w:t>≥4个千兆</w:t>
            </w:r>
            <w:r>
              <w:rPr>
                <w:rFonts w:cs="Arial" w:asciiTheme="minorEastAsia" w:hAnsiTheme="minorEastAsia" w:eastAsiaTheme="minorEastAsia"/>
                <w:color w:val="000000" w:themeColor="text1"/>
                <w:szCs w:val="21"/>
              </w:rPr>
              <w:t>电口</w:t>
            </w:r>
            <w:r>
              <w:rPr>
                <w:rFonts w:hint="eastAsia" w:cs="Arial" w:asciiTheme="minorEastAsia" w:hAnsiTheme="minorEastAsia" w:eastAsiaTheme="minorEastAsia"/>
                <w:color w:val="000000" w:themeColor="text1"/>
                <w:szCs w:val="21"/>
              </w:rPr>
              <w:t>；</w:t>
            </w:r>
          </w:p>
          <w:p w14:paraId="5ED00183">
            <w:pPr>
              <w:widowControl/>
              <w:adjustRightInd w:val="0"/>
              <w:snapToGrid w:val="0"/>
              <w:jc w:val="left"/>
              <w:rPr>
                <w:rFonts w:cs="Microsoft YaHei UI" w:asciiTheme="minorEastAsia" w:hAnsiTheme="minorEastAsia" w:eastAsiaTheme="minorEastAsia"/>
                <w:color w:val="000000" w:themeColor="text1"/>
                <w:szCs w:val="21"/>
              </w:rPr>
            </w:pPr>
            <w:r>
              <w:rPr>
                <w:rFonts w:hint="eastAsia" w:cs="Arial" w:asciiTheme="minorEastAsia" w:hAnsiTheme="minorEastAsia" w:eastAsiaTheme="minorEastAsia"/>
                <w:szCs w:val="21"/>
              </w:rPr>
              <w:t>8、接口：</w:t>
            </w:r>
            <w:r>
              <w:rPr>
                <w:rFonts w:hint="eastAsia" w:cs="Arial" w:asciiTheme="minorEastAsia" w:hAnsiTheme="minorEastAsia" w:eastAsiaTheme="minorEastAsia"/>
                <w:color w:val="000000" w:themeColor="text1"/>
                <w:szCs w:val="21"/>
              </w:rPr>
              <w:t>提供≥6个USB接口，≥2个VGA接口；</w:t>
            </w:r>
          </w:p>
          <w:p w14:paraId="135FE447">
            <w:pPr>
              <w:widowControl/>
              <w:adjustRightInd w:val="0"/>
              <w:snapToGrid w:val="0"/>
              <w:jc w:val="left"/>
              <w:rPr>
                <w:rFonts w:cs="Arial" w:asciiTheme="minorEastAsia" w:hAnsiTheme="minorEastAsia" w:eastAsiaTheme="minorEastAsia"/>
                <w:color w:val="000000" w:themeColor="text1"/>
                <w:szCs w:val="21"/>
              </w:rPr>
            </w:pPr>
            <w:r>
              <w:rPr>
                <w:rFonts w:hint="eastAsia" w:cs="Arial" w:asciiTheme="minorEastAsia" w:hAnsiTheme="minorEastAsia" w:eastAsiaTheme="minorEastAsia"/>
                <w:szCs w:val="21"/>
              </w:rPr>
              <w:t>9、电源和风扇：</w:t>
            </w:r>
            <w:r>
              <w:rPr>
                <w:rFonts w:hint="eastAsia" w:cs="Microsoft YaHei UI" w:asciiTheme="minorEastAsia" w:hAnsiTheme="minorEastAsia" w:eastAsiaTheme="minorEastAsia"/>
                <w:color w:val="000000" w:themeColor="text1"/>
                <w:szCs w:val="21"/>
              </w:rPr>
              <w:t>配置</w:t>
            </w:r>
            <w:r>
              <w:rPr>
                <w:rFonts w:hint="eastAsia" w:cs="Microsoft YaHei UI" w:asciiTheme="minorEastAsia" w:hAnsiTheme="minorEastAsia" w:eastAsiaTheme="minorEastAsia"/>
                <w:color w:val="000000" w:themeColor="text1"/>
                <w:szCs w:val="21"/>
                <w:lang w:val="en-US" w:eastAsia="zh-CN"/>
              </w:rPr>
              <w:t>2块</w:t>
            </w:r>
            <w:r>
              <w:rPr>
                <w:rFonts w:hint="eastAsia" w:cs="Microsoft YaHei UI" w:asciiTheme="minorEastAsia" w:hAnsiTheme="minorEastAsia" w:eastAsiaTheme="minorEastAsia"/>
                <w:color w:val="000000" w:themeColor="text1"/>
                <w:szCs w:val="21"/>
              </w:rPr>
              <w:t>≥</w:t>
            </w:r>
            <w:r>
              <w:rPr>
                <w:rFonts w:cs="Microsoft YaHei UI" w:asciiTheme="minorEastAsia" w:hAnsiTheme="minorEastAsia" w:eastAsiaTheme="minorEastAsia"/>
                <w:color w:val="000000" w:themeColor="text1"/>
                <w:szCs w:val="21"/>
              </w:rPr>
              <w:t>800</w:t>
            </w:r>
            <w:r>
              <w:rPr>
                <w:rFonts w:hint="eastAsia" w:cs="Microsoft YaHei UI" w:asciiTheme="minorEastAsia" w:hAnsiTheme="minorEastAsia" w:eastAsiaTheme="minorEastAsia"/>
                <w:color w:val="000000" w:themeColor="text1"/>
                <w:szCs w:val="21"/>
              </w:rPr>
              <w:t>W热插拔电源,；实现内部风扇冗余；</w:t>
            </w:r>
          </w:p>
          <w:p w14:paraId="05AEA370">
            <w:pPr>
              <w:widowControl/>
              <w:adjustRightInd w:val="0"/>
              <w:snapToGrid w:val="0"/>
              <w:jc w:val="left"/>
              <w:rPr>
                <w:rFonts w:cs="Microsoft YaHei UI" w:asciiTheme="minorEastAsia" w:hAnsiTheme="minorEastAsia" w:eastAsiaTheme="minorEastAsia"/>
                <w:color w:val="000000"/>
                <w:szCs w:val="21"/>
              </w:rPr>
            </w:pPr>
            <w:r>
              <w:rPr>
                <w:rFonts w:hint="eastAsia" w:cs="Arial" w:asciiTheme="minorEastAsia" w:hAnsiTheme="minorEastAsia" w:eastAsiaTheme="minorEastAsia"/>
                <w:szCs w:val="21"/>
              </w:rPr>
              <w:t>10、工作温度：支持最高5-45°C标准工作温度，支持3D图形化的机箱内部温度拓扑图显示</w:t>
            </w:r>
            <w:r>
              <w:rPr>
                <w:rFonts w:cs="Microsoft YaHei UI" w:asciiTheme="minorEastAsia" w:hAnsiTheme="minorEastAsia" w:eastAsiaTheme="minorEastAsia"/>
                <w:color w:val="000000"/>
                <w:szCs w:val="21"/>
              </w:rPr>
              <w:t xml:space="preserve"> </w:t>
            </w:r>
          </w:p>
          <w:p w14:paraId="04426D45">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11、可管理性：配置≥1Gb独立的远程管理控制端口；配置虚拟KVM功能, 可实现与操作系统无关的远程对服务器的完全控制，包括远程的开机、关机、重启、更新Firmware、虚拟光驱、虚拟文件夹等操作，提供服务器健康日记、服务器控制台录屏/回放功能，能够提供电源监控，支持3D图形化的机箱内部温度拓扑图显示，可支持动态功率封顶；</w:t>
            </w:r>
          </w:p>
          <w:p w14:paraId="50D588DC">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12、节能环保：为响应国家低碳的要求，产品厂商在产品设计、研发、生产、过程需采取有效减少温室气体排放措施，符合国家温室气体排放和清除的量化和报告的规范。产品生产厂商需通过</w:t>
            </w:r>
            <w:r>
              <w:rPr>
                <w:rFonts w:cs="Arial" w:asciiTheme="minorEastAsia" w:hAnsiTheme="minorEastAsia" w:eastAsiaTheme="minorEastAsia"/>
                <w:szCs w:val="21"/>
              </w:rPr>
              <w:t>ISO 14064温室气体核查</w:t>
            </w:r>
            <w:r>
              <w:rPr>
                <w:rFonts w:hint="eastAsia" w:cs="Arial" w:asciiTheme="minorEastAsia" w:hAnsiTheme="minorEastAsia" w:eastAsiaTheme="minorEastAsia"/>
                <w:szCs w:val="21"/>
              </w:rPr>
              <w:t>，</w:t>
            </w:r>
            <w:r>
              <w:rPr>
                <w:rFonts w:cs="Arial" w:asciiTheme="minorEastAsia" w:hAnsiTheme="minorEastAsia" w:eastAsiaTheme="minorEastAsia"/>
                <w:szCs w:val="21"/>
              </w:rPr>
              <w:t>ISO50001</w:t>
            </w:r>
            <w:r>
              <w:rPr>
                <w:rFonts w:hint="eastAsia" w:cs="Arial" w:asciiTheme="minorEastAsia" w:hAnsiTheme="minorEastAsia" w:eastAsiaTheme="minorEastAsia"/>
                <w:szCs w:val="21"/>
              </w:rPr>
              <w:t>能源管理体系认证，提供证书复印件并由制造商盖章；</w:t>
            </w:r>
          </w:p>
          <w:p w14:paraId="255128C6">
            <w:pPr>
              <w:bidi w:val="0"/>
              <w:jc w:val="left"/>
              <w:rPr>
                <w:rFonts w:hint="eastAsia"/>
              </w:rPr>
            </w:pPr>
            <w:r>
              <w:rPr>
                <w:rFonts w:hint="eastAsia" w:cs="Arial" w:asciiTheme="minorEastAsia" w:hAnsiTheme="minorEastAsia" w:eastAsiaTheme="minorEastAsia"/>
                <w:szCs w:val="21"/>
              </w:rPr>
              <w:t>13、服务：提供≥3年原厂服务，提供厂商针对本项目的售后服务承诺函。产品</w:t>
            </w:r>
            <w:r>
              <w:rPr>
                <w:rFonts w:cs="Arial" w:asciiTheme="minorEastAsia" w:hAnsiTheme="minorEastAsia" w:eastAsiaTheme="minorEastAsia"/>
                <w:szCs w:val="21"/>
              </w:rPr>
              <w:t>厂商需</w:t>
            </w:r>
            <w:r>
              <w:rPr>
                <w:rFonts w:hint="eastAsia" w:cs="Arial" w:asciiTheme="minorEastAsia" w:hAnsiTheme="minorEastAsia" w:eastAsiaTheme="minorEastAsia"/>
                <w:szCs w:val="21"/>
              </w:rPr>
              <w:t>满足并通过《售后服务体系完善程度认证评价规范》（</w:t>
            </w:r>
            <w:r>
              <w:rPr>
                <w:rFonts w:cs="Arial" w:asciiTheme="minorEastAsia" w:hAnsiTheme="minorEastAsia" w:eastAsiaTheme="minorEastAsia"/>
                <w:szCs w:val="21"/>
              </w:rPr>
              <w:t>CTEAS1001-2017</w:t>
            </w:r>
            <w:r>
              <w:rPr>
                <w:rFonts w:hint="eastAsia" w:cs="Arial" w:asciiTheme="minorEastAsia" w:hAnsiTheme="minorEastAsia" w:eastAsiaTheme="minorEastAsia"/>
                <w:szCs w:val="21"/>
              </w:rPr>
              <w:t>）标准认证，要求售后服务体系认证达到七星级及以上，提供证书复印件并由制造商盖章</w:t>
            </w:r>
            <w:r>
              <w:rPr>
                <w:rFonts w:hint="eastAsia" w:cs="Arial" w:asciiTheme="minorEastAsia" w:hAnsiTheme="minorEastAsia" w:eastAsiaTheme="minorEastAsia"/>
                <w:szCs w:val="21"/>
                <w:lang w:eastAsia="zh-CN"/>
              </w:rPr>
              <w:t>。</w:t>
            </w:r>
          </w:p>
        </w:tc>
      </w:tr>
    </w:tbl>
    <w:p w14:paraId="696F34DD">
      <w:pPr>
        <w:pStyle w:val="4"/>
        <w:bidi w:val="0"/>
        <w:rPr>
          <w:rFonts w:hint="default"/>
          <w:lang w:val="en-US" w:eastAsia="zh-CN"/>
        </w:rPr>
      </w:pPr>
      <w:r>
        <w:rPr>
          <w:rFonts w:hint="eastAsia"/>
          <w:lang w:val="en-US" w:eastAsia="zh-CN"/>
        </w:rPr>
        <w:t>2.3备份服务器</w:t>
      </w:r>
    </w:p>
    <w:tbl>
      <w:tblPr>
        <w:tblStyle w:val="28"/>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8315"/>
      </w:tblGrid>
      <w:tr w14:paraId="32F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dxa"/>
            <w:vAlign w:val="center"/>
          </w:tcPr>
          <w:p w14:paraId="66D03F89">
            <w:pPr>
              <w:bidi w:val="0"/>
              <w:jc w:val="center"/>
              <w:rPr>
                <w:b/>
                <w:bCs/>
              </w:rPr>
            </w:pPr>
            <w:r>
              <w:rPr>
                <w:rFonts w:hint="eastAsia"/>
                <w:b/>
                <w:bCs/>
              </w:rPr>
              <w:t>序号</w:t>
            </w:r>
          </w:p>
        </w:tc>
        <w:tc>
          <w:tcPr>
            <w:tcW w:w="8315" w:type="dxa"/>
            <w:vAlign w:val="center"/>
          </w:tcPr>
          <w:p w14:paraId="703EDA64">
            <w:pPr>
              <w:bidi w:val="0"/>
              <w:jc w:val="center"/>
              <w:rPr>
                <w:b/>
                <w:bCs/>
              </w:rPr>
            </w:pPr>
            <w:r>
              <w:rPr>
                <w:rFonts w:hint="eastAsia"/>
                <w:b/>
                <w:bCs/>
              </w:rPr>
              <w:t>功能指标要求</w:t>
            </w:r>
          </w:p>
        </w:tc>
      </w:tr>
      <w:tr w14:paraId="741F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8" w:type="dxa"/>
            <w:vAlign w:val="center"/>
          </w:tcPr>
          <w:p w14:paraId="6D24190E">
            <w:pPr>
              <w:bidi w:val="0"/>
              <w:jc w:val="center"/>
              <w:rPr>
                <w:rFonts w:hint="eastAsia" w:eastAsia="宋体"/>
                <w:lang w:val="en-US" w:eastAsia="zh-CN"/>
              </w:rPr>
            </w:pPr>
            <w:r>
              <w:rPr>
                <w:rFonts w:hint="eastAsia"/>
                <w:lang w:val="en-US" w:eastAsia="zh-CN"/>
              </w:rPr>
              <w:t>1</w:t>
            </w:r>
          </w:p>
        </w:tc>
        <w:tc>
          <w:tcPr>
            <w:tcW w:w="8315" w:type="dxa"/>
            <w:vAlign w:val="center"/>
          </w:tcPr>
          <w:p w14:paraId="7225F106">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1、总体要求：知名品牌服务器，外观是≥2U的机架式服务器，配套机架安装导轨；</w:t>
            </w:r>
          </w:p>
          <w:p w14:paraId="27C206D7">
            <w:pPr>
              <w:widowControl/>
              <w:adjustRightInd w:val="0"/>
              <w:snapToGrid w:val="0"/>
              <w:jc w:val="left"/>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rPr>
              <w:t>2、处理器：配置≥</w:t>
            </w:r>
            <w:r>
              <w:rPr>
                <w:rFonts w:hint="eastAsia" w:cs="Arial" w:asciiTheme="minorEastAsia" w:hAnsiTheme="minorEastAsia" w:eastAsiaTheme="minorEastAsia"/>
                <w:szCs w:val="21"/>
                <w:lang w:val="en-US" w:eastAsia="zh-CN"/>
              </w:rPr>
              <w:t>2</w:t>
            </w:r>
            <w:r>
              <w:rPr>
                <w:rFonts w:hint="eastAsia" w:cs="Arial" w:asciiTheme="minorEastAsia" w:hAnsiTheme="minorEastAsia" w:eastAsiaTheme="minorEastAsia"/>
                <w:szCs w:val="21"/>
              </w:rPr>
              <w:t>颗处理器，每颗处理器性能≥4310(2.1GHz/12核/18MB/120W)CPU；</w:t>
            </w:r>
            <w:r>
              <w:rPr>
                <w:rFonts w:hint="eastAsia" w:cs="Arial" w:asciiTheme="minorEastAsia" w:hAnsiTheme="minorEastAsia" w:eastAsiaTheme="minorEastAsia"/>
                <w:szCs w:val="21"/>
                <w:lang w:val="en-US" w:eastAsia="zh-CN"/>
              </w:rPr>
              <w:t>最大支持2颗；</w:t>
            </w:r>
          </w:p>
          <w:p w14:paraId="7392F027">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3、内存：</w:t>
            </w:r>
            <w:r>
              <w:rPr>
                <w:rFonts w:hint="eastAsia" w:asciiTheme="minorEastAsia" w:hAnsiTheme="minorEastAsia" w:eastAsiaTheme="minorEastAsia"/>
                <w:szCs w:val="21"/>
              </w:rPr>
              <w:t>配置≥</w:t>
            </w:r>
            <w:r>
              <w:rPr>
                <w:rFonts w:hint="eastAsia" w:asciiTheme="minorEastAsia" w:hAnsiTheme="minorEastAsia" w:eastAsiaTheme="minorEastAsia"/>
                <w:szCs w:val="21"/>
                <w:lang w:val="en-US" w:eastAsia="zh-CN"/>
              </w:rPr>
              <w:t>32</w:t>
            </w:r>
            <w:r>
              <w:rPr>
                <w:rFonts w:hint="eastAsia" w:asciiTheme="minorEastAsia" w:hAnsiTheme="minorEastAsia" w:eastAsiaTheme="minorEastAsia"/>
                <w:szCs w:val="21"/>
              </w:rPr>
              <w:t>GB</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2*16GB</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 xml:space="preserve"> DDR4 </w:t>
            </w:r>
            <w:r>
              <w:rPr>
                <w:rFonts w:asciiTheme="minorEastAsia" w:hAnsiTheme="minorEastAsia" w:eastAsiaTheme="minorEastAsia"/>
                <w:szCs w:val="21"/>
              </w:rPr>
              <w:t>3200</w:t>
            </w:r>
            <w:r>
              <w:rPr>
                <w:rFonts w:hint="eastAsia" w:asciiTheme="minorEastAsia" w:hAnsiTheme="minorEastAsia" w:eastAsiaTheme="minorEastAsia"/>
                <w:szCs w:val="21"/>
              </w:rPr>
              <w:t>MHZ内存，最大支持32根DDR4内存，支持RDIMM或LRDIMM</w:t>
            </w:r>
            <w:r>
              <w:rPr>
                <w:rFonts w:asciiTheme="minorEastAsia" w:hAnsiTheme="minorEastAsia" w:eastAsiaTheme="minorEastAsia"/>
                <w:szCs w:val="21"/>
              </w:rPr>
              <w:t>,</w:t>
            </w:r>
            <w:r>
              <w:rPr>
                <w:rFonts w:hint="eastAsia" w:asciiTheme="minorEastAsia" w:hAnsiTheme="minorEastAsia" w:eastAsiaTheme="minorEastAsia"/>
                <w:szCs w:val="21"/>
              </w:rPr>
              <w:t>支持16根英特尔®傲腾®持久内存PMem 200系列（Barlow Pass）最大可支持内存容量高达12TB，提供厂商官网截图证明并加盖原厂</w:t>
            </w:r>
            <w:r>
              <w:rPr>
                <w:rFonts w:hint="eastAsia" w:cs="Arial" w:asciiTheme="minorEastAsia" w:hAnsiTheme="minorEastAsia" w:eastAsiaTheme="minorEastAsia"/>
                <w:szCs w:val="21"/>
              </w:rPr>
              <w:t>印</w:t>
            </w:r>
            <w:r>
              <w:rPr>
                <w:rFonts w:hint="eastAsia" w:asciiTheme="minorEastAsia" w:hAnsiTheme="minorEastAsia" w:eastAsiaTheme="minorEastAsia"/>
                <w:szCs w:val="21"/>
              </w:rPr>
              <w:t>章；</w:t>
            </w:r>
          </w:p>
          <w:p w14:paraId="7D977D7F">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4、存储：配置≥8个硬盘位</w:t>
            </w:r>
            <w:r>
              <w:rPr>
                <w:rFonts w:hint="eastAsia" w:cs="Arial" w:asciiTheme="minorEastAsia" w:hAnsiTheme="minorEastAsia" w:eastAsiaTheme="minorEastAsia"/>
                <w:szCs w:val="21"/>
                <w:lang w:eastAsia="zh-CN"/>
              </w:rPr>
              <w:t>，</w:t>
            </w:r>
            <w:r>
              <w:rPr>
                <w:rFonts w:hint="eastAsia" w:cs="Arial" w:asciiTheme="minorEastAsia" w:hAnsiTheme="minorEastAsia" w:eastAsiaTheme="minorEastAsia"/>
                <w:szCs w:val="21"/>
                <w:lang w:val="en-US" w:eastAsia="zh-CN"/>
              </w:rPr>
              <w:t>配置</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2块</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480GB SSD企业级硬盘，</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5块</w:t>
            </w:r>
            <w:r>
              <w:rPr>
                <w:rFonts w:hint="eastAsia" w:cs="Arial" w:asciiTheme="minorEastAsia" w:hAnsiTheme="minorEastAsia" w:eastAsiaTheme="minorEastAsia"/>
                <w:szCs w:val="21"/>
              </w:rPr>
              <w:t>≥</w:t>
            </w:r>
            <w:r>
              <w:rPr>
                <w:rFonts w:hint="eastAsia" w:cs="Arial" w:asciiTheme="minorEastAsia" w:hAnsiTheme="minorEastAsia" w:eastAsiaTheme="minorEastAsia"/>
                <w:szCs w:val="21"/>
                <w:lang w:val="en-US" w:eastAsia="zh-CN"/>
              </w:rPr>
              <w:t>4TB SATA 7.2k 企业级硬盘</w:t>
            </w:r>
            <w:r>
              <w:rPr>
                <w:rFonts w:hint="eastAsia" w:ascii="宋体" w:hAnsi="宋体" w:cs="宋体"/>
                <w:color w:val="000000"/>
                <w:szCs w:val="21"/>
              </w:rPr>
              <w:t>；</w:t>
            </w:r>
          </w:p>
          <w:p w14:paraId="62EADB83">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5、阵列卡：SAS阵列卡，支持RAID0\1\5等；</w:t>
            </w:r>
          </w:p>
          <w:p w14:paraId="312E9130">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6、GPU：支持≥4个双宽GPU，通过扩展模块可支持≥12块GPU卡，提供厂商官网截图证明并加盖原厂印章；</w:t>
            </w:r>
          </w:p>
          <w:p w14:paraId="227756D4">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7、网络：</w:t>
            </w:r>
            <w:r>
              <w:rPr>
                <w:rFonts w:cs="Arial" w:asciiTheme="minorEastAsia" w:hAnsiTheme="minorEastAsia" w:eastAsiaTheme="minorEastAsia"/>
                <w:szCs w:val="21"/>
              </w:rPr>
              <w:t>配置</w:t>
            </w:r>
            <w:r>
              <w:rPr>
                <w:rFonts w:hint="eastAsia" w:cs="Arial" w:asciiTheme="minorEastAsia" w:hAnsiTheme="minorEastAsia" w:eastAsiaTheme="minorEastAsia"/>
                <w:color w:val="000000" w:themeColor="text1"/>
                <w:szCs w:val="21"/>
              </w:rPr>
              <w:t>≥4个千兆</w:t>
            </w:r>
            <w:r>
              <w:rPr>
                <w:rFonts w:cs="Arial" w:asciiTheme="minorEastAsia" w:hAnsiTheme="minorEastAsia" w:eastAsiaTheme="minorEastAsia"/>
                <w:color w:val="000000" w:themeColor="text1"/>
                <w:szCs w:val="21"/>
              </w:rPr>
              <w:t>电口</w:t>
            </w:r>
            <w:r>
              <w:rPr>
                <w:rFonts w:hint="eastAsia" w:cs="Arial" w:asciiTheme="minorEastAsia" w:hAnsiTheme="minorEastAsia" w:eastAsiaTheme="minorEastAsia"/>
                <w:color w:val="000000" w:themeColor="text1"/>
                <w:szCs w:val="21"/>
              </w:rPr>
              <w:t>；</w:t>
            </w:r>
          </w:p>
          <w:p w14:paraId="11D4A455">
            <w:pPr>
              <w:widowControl/>
              <w:adjustRightInd w:val="0"/>
              <w:snapToGrid w:val="0"/>
              <w:jc w:val="left"/>
              <w:rPr>
                <w:rFonts w:cs="Microsoft YaHei UI" w:asciiTheme="minorEastAsia" w:hAnsiTheme="minorEastAsia" w:eastAsiaTheme="minorEastAsia"/>
                <w:color w:val="000000" w:themeColor="text1"/>
                <w:szCs w:val="21"/>
              </w:rPr>
            </w:pPr>
            <w:r>
              <w:rPr>
                <w:rFonts w:hint="eastAsia" w:cs="Arial" w:asciiTheme="minorEastAsia" w:hAnsiTheme="minorEastAsia" w:eastAsiaTheme="minorEastAsia"/>
                <w:szCs w:val="21"/>
              </w:rPr>
              <w:t>8、接口：</w:t>
            </w:r>
            <w:r>
              <w:rPr>
                <w:rFonts w:hint="eastAsia" w:cs="Arial" w:asciiTheme="minorEastAsia" w:hAnsiTheme="minorEastAsia" w:eastAsiaTheme="minorEastAsia"/>
                <w:color w:val="000000" w:themeColor="text1"/>
                <w:szCs w:val="21"/>
              </w:rPr>
              <w:t>提供≥6个USB接口，≥2个VGA接口；</w:t>
            </w:r>
          </w:p>
          <w:p w14:paraId="75A3B4B7">
            <w:pPr>
              <w:widowControl/>
              <w:adjustRightInd w:val="0"/>
              <w:snapToGrid w:val="0"/>
              <w:jc w:val="left"/>
              <w:rPr>
                <w:rFonts w:cs="Arial" w:asciiTheme="minorEastAsia" w:hAnsiTheme="minorEastAsia" w:eastAsiaTheme="minorEastAsia"/>
                <w:color w:val="000000" w:themeColor="text1"/>
                <w:szCs w:val="21"/>
              </w:rPr>
            </w:pPr>
            <w:r>
              <w:rPr>
                <w:rFonts w:hint="eastAsia" w:cs="Arial" w:asciiTheme="minorEastAsia" w:hAnsiTheme="minorEastAsia" w:eastAsiaTheme="minorEastAsia"/>
                <w:szCs w:val="21"/>
              </w:rPr>
              <w:t>9、电源和风扇：</w:t>
            </w:r>
            <w:r>
              <w:rPr>
                <w:rFonts w:hint="eastAsia" w:cs="Microsoft YaHei UI" w:asciiTheme="minorEastAsia" w:hAnsiTheme="minorEastAsia" w:eastAsiaTheme="minorEastAsia"/>
                <w:color w:val="000000" w:themeColor="text1"/>
                <w:szCs w:val="21"/>
              </w:rPr>
              <w:t>配置</w:t>
            </w:r>
            <w:r>
              <w:rPr>
                <w:rFonts w:hint="eastAsia" w:cs="Microsoft YaHei UI" w:asciiTheme="minorEastAsia" w:hAnsiTheme="minorEastAsia" w:eastAsiaTheme="minorEastAsia"/>
                <w:color w:val="000000" w:themeColor="text1"/>
                <w:szCs w:val="21"/>
                <w:lang w:val="en-US" w:eastAsia="zh-CN"/>
              </w:rPr>
              <w:t>2块</w:t>
            </w:r>
            <w:r>
              <w:rPr>
                <w:rFonts w:hint="eastAsia" w:cs="Microsoft YaHei UI" w:asciiTheme="minorEastAsia" w:hAnsiTheme="minorEastAsia" w:eastAsiaTheme="minorEastAsia"/>
                <w:color w:val="000000" w:themeColor="text1"/>
                <w:szCs w:val="21"/>
              </w:rPr>
              <w:t>≥</w:t>
            </w:r>
            <w:r>
              <w:rPr>
                <w:rFonts w:cs="Microsoft YaHei UI" w:asciiTheme="minorEastAsia" w:hAnsiTheme="minorEastAsia" w:eastAsiaTheme="minorEastAsia"/>
                <w:color w:val="000000" w:themeColor="text1"/>
                <w:szCs w:val="21"/>
              </w:rPr>
              <w:t>800</w:t>
            </w:r>
            <w:r>
              <w:rPr>
                <w:rFonts w:hint="eastAsia" w:cs="Microsoft YaHei UI" w:asciiTheme="minorEastAsia" w:hAnsiTheme="minorEastAsia" w:eastAsiaTheme="minorEastAsia"/>
                <w:color w:val="000000" w:themeColor="text1"/>
                <w:szCs w:val="21"/>
              </w:rPr>
              <w:t>W热插拔电源,；实现内部风扇冗余；</w:t>
            </w:r>
          </w:p>
          <w:p w14:paraId="118D6FA6">
            <w:pPr>
              <w:widowControl/>
              <w:adjustRightInd w:val="0"/>
              <w:snapToGrid w:val="0"/>
              <w:jc w:val="left"/>
              <w:rPr>
                <w:rFonts w:cs="Microsoft YaHei UI" w:asciiTheme="minorEastAsia" w:hAnsiTheme="minorEastAsia" w:eastAsiaTheme="minorEastAsia"/>
                <w:color w:val="000000"/>
                <w:szCs w:val="21"/>
              </w:rPr>
            </w:pPr>
            <w:r>
              <w:rPr>
                <w:rFonts w:hint="eastAsia" w:cs="Arial" w:asciiTheme="minorEastAsia" w:hAnsiTheme="minorEastAsia" w:eastAsiaTheme="minorEastAsia"/>
                <w:szCs w:val="21"/>
              </w:rPr>
              <w:t>10、工作温度：支持最高5-45°C标准工作温度，支持3D图形化的机箱内部温度拓扑图显示</w:t>
            </w:r>
            <w:r>
              <w:rPr>
                <w:rFonts w:cs="Microsoft YaHei UI" w:asciiTheme="minorEastAsia" w:hAnsiTheme="minorEastAsia" w:eastAsiaTheme="minorEastAsia"/>
                <w:color w:val="000000"/>
                <w:szCs w:val="21"/>
              </w:rPr>
              <w:t xml:space="preserve"> </w:t>
            </w:r>
          </w:p>
          <w:p w14:paraId="0E27ED3B">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11、可管理性：配置≥1Gb独立的远程管理控制端口；配置虚拟KVM功能, 可实现与操作系统无关的远程对服务器的完全控制，包括远程的开机、关机、重启、更新Firmware、虚拟光驱、虚拟文件夹等操作，提供服务器健康日记、服务器控制台录屏/回放功能，能够提供电源监控，支持3D图形化的机箱内部温度拓扑图显示，可支持动态功率封顶；</w:t>
            </w:r>
          </w:p>
          <w:p w14:paraId="7A7623F0">
            <w:pPr>
              <w:widowControl/>
              <w:adjustRightInd w:val="0"/>
              <w:snapToGrid w:val="0"/>
              <w:jc w:val="left"/>
              <w:rPr>
                <w:rFonts w:cs="Arial" w:asciiTheme="minorEastAsia" w:hAnsiTheme="minorEastAsia" w:eastAsiaTheme="minorEastAsia"/>
                <w:szCs w:val="21"/>
              </w:rPr>
            </w:pPr>
            <w:r>
              <w:rPr>
                <w:rFonts w:hint="eastAsia" w:cs="Arial" w:asciiTheme="minorEastAsia" w:hAnsiTheme="minorEastAsia" w:eastAsiaTheme="minorEastAsia"/>
                <w:szCs w:val="21"/>
              </w:rPr>
              <w:t>12、节能环保：为响应国家低碳的要求，产品厂商在产品设计、研发、生产、过程需采取有效减少温室气体排放措施，符合国家温室气体排放和清除的量化和报告的规范。产品生产厂商需通过</w:t>
            </w:r>
            <w:r>
              <w:rPr>
                <w:rFonts w:cs="Arial" w:asciiTheme="minorEastAsia" w:hAnsiTheme="minorEastAsia" w:eastAsiaTheme="minorEastAsia"/>
                <w:szCs w:val="21"/>
              </w:rPr>
              <w:t>ISO 14064温室气体核查</w:t>
            </w:r>
            <w:r>
              <w:rPr>
                <w:rFonts w:hint="eastAsia" w:cs="Arial" w:asciiTheme="minorEastAsia" w:hAnsiTheme="minorEastAsia" w:eastAsiaTheme="minorEastAsia"/>
                <w:szCs w:val="21"/>
              </w:rPr>
              <w:t>，</w:t>
            </w:r>
            <w:r>
              <w:rPr>
                <w:rFonts w:cs="Arial" w:asciiTheme="minorEastAsia" w:hAnsiTheme="minorEastAsia" w:eastAsiaTheme="minorEastAsia"/>
                <w:szCs w:val="21"/>
              </w:rPr>
              <w:t>ISO50001</w:t>
            </w:r>
            <w:r>
              <w:rPr>
                <w:rFonts w:hint="eastAsia" w:cs="Arial" w:asciiTheme="minorEastAsia" w:hAnsiTheme="minorEastAsia" w:eastAsiaTheme="minorEastAsia"/>
                <w:szCs w:val="21"/>
              </w:rPr>
              <w:t>能源管理体系认证，提供证书复印件并由制造商盖章；</w:t>
            </w:r>
          </w:p>
          <w:p w14:paraId="66053BDD">
            <w:pPr>
              <w:rPr>
                <w:rFonts w:hint="eastAsia"/>
              </w:rPr>
            </w:pPr>
            <w:r>
              <w:rPr>
                <w:rFonts w:hint="eastAsia" w:cs="Arial" w:asciiTheme="minorEastAsia" w:hAnsiTheme="minorEastAsia" w:eastAsiaTheme="minorEastAsia"/>
                <w:szCs w:val="21"/>
              </w:rPr>
              <w:t>13、服务：提供≥3年原厂服务，提供厂商针对本项目的售后服务承诺函。产品</w:t>
            </w:r>
            <w:r>
              <w:rPr>
                <w:rFonts w:cs="Arial" w:asciiTheme="minorEastAsia" w:hAnsiTheme="minorEastAsia" w:eastAsiaTheme="minorEastAsia"/>
                <w:szCs w:val="21"/>
              </w:rPr>
              <w:t>厂商需</w:t>
            </w:r>
            <w:r>
              <w:rPr>
                <w:rFonts w:hint="eastAsia" w:cs="Arial" w:asciiTheme="minorEastAsia" w:hAnsiTheme="minorEastAsia" w:eastAsiaTheme="minorEastAsia"/>
                <w:szCs w:val="21"/>
              </w:rPr>
              <w:t>满足并通过《售后服务体系完善程度认证评价规范》（</w:t>
            </w:r>
            <w:r>
              <w:rPr>
                <w:rFonts w:cs="Arial" w:asciiTheme="minorEastAsia" w:hAnsiTheme="minorEastAsia" w:eastAsiaTheme="minorEastAsia"/>
                <w:szCs w:val="21"/>
              </w:rPr>
              <w:t>CTEAS1001-2017</w:t>
            </w:r>
            <w:r>
              <w:rPr>
                <w:rFonts w:hint="eastAsia" w:cs="Arial" w:asciiTheme="minorEastAsia" w:hAnsiTheme="minorEastAsia" w:eastAsiaTheme="minorEastAsia"/>
                <w:szCs w:val="21"/>
              </w:rPr>
              <w:t>）标准认证，要求售后服务体系认证达到七星级及以上，提供证书复印件并由制造商盖章</w:t>
            </w:r>
            <w:r>
              <w:rPr>
                <w:rFonts w:hint="eastAsia" w:cs="Arial" w:asciiTheme="minorEastAsia" w:hAnsiTheme="minorEastAsia" w:eastAsiaTheme="minorEastAsia"/>
                <w:szCs w:val="21"/>
                <w:lang w:eastAsia="zh-CN"/>
              </w:rPr>
              <w:t>。</w:t>
            </w:r>
          </w:p>
        </w:tc>
      </w:tr>
    </w:tbl>
    <w:p w14:paraId="40DB6DC8">
      <w:pPr>
        <w:pStyle w:val="4"/>
        <w:numPr>
          <w:ilvl w:val="0"/>
          <w:numId w:val="0"/>
        </w:numPr>
        <w:bidi w:val="0"/>
        <w:ind w:leftChars="0"/>
      </w:pPr>
      <w:bookmarkStart w:id="34" w:name="OLE_LINK1"/>
      <w:r>
        <w:rPr>
          <w:rFonts w:hint="eastAsia"/>
          <w:lang w:val="en-US" w:eastAsia="zh-CN"/>
        </w:rPr>
        <w:t>2.4</w:t>
      </w:r>
      <w:r>
        <w:rPr>
          <w:rFonts w:hint="eastAsia"/>
        </w:rPr>
        <w:t>手写签名服务器</w:t>
      </w:r>
    </w:p>
    <w:bookmarkEnd w:id="34"/>
    <w:tbl>
      <w:tblPr>
        <w:tblStyle w:val="28"/>
        <w:tblW w:w="8481" w:type="dxa"/>
        <w:jc w:val="center"/>
        <w:tblLayout w:type="fixed"/>
        <w:tblCellMar>
          <w:top w:w="0" w:type="dxa"/>
          <w:left w:w="108" w:type="dxa"/>
          <w:bottom w:w="0" w:type="dxa"/>
          <w:right w:w="108" w:type="dxa"/>
        </w:tblCellMar>
      </w:tblPr>
      <w:tblGrid>
        <w:gridCol w:w="794"/>
        <w:gridCol w:w="7687"/>
      </w:tblGrid>
      <w:tr w14:paraId="2B0A077D">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2DA87F03">
            <w:pPr>
              <w:jc w:val="center"/>
              <w:rPr>
                <w:rFonts w:ascii="宋体" w:hAnsi="宋体" w:eastAsia="宋体" w:cs="宋体"/>
                <w:b/>
                <w:bCs/>
              </w:rPr>
            </w:pPr>
            <w:r>
              <w:rPr>
                <w:rFonts w:hint="eastAsia" w:ascii="微软雅黑" w:hAnsi="微软雅黑" w:eastAsia="微软雅黑" w:cs="Times New Roman"/>
                <w:b/>
                <w:sz w:val="21"/>
                <w:szCs w:val="21"/>
              </w:rPr>
              <w:t>序号</w:t>
            </w:r>
          </w:p>
        </w:tc>
        <w:tc>
          <w:tcPr>
            <w:tcW w:w="7687" w:type="dxa"/>
            <w:tcBorders>
              <w:top w:val="single" w:color="auto" w:sz="4" w:space="0"/>
              <w:left w:val="nil"/>
              <w:bottom w:val="single" w:color="auto" w:sz="4" w:space="0"/>
              <w:right w:val="single" w:color="auto" w:sz="4" w:space="0"/>
            </w:tcBorders>
          </w:tcPr>
          <w:p w14:paraId="677AC0E0">
            <w:pPr>
              <w:jc w:val="center"/>
              <w:rPr>
                <w:rFonts w:ascii="宋体" w:hAnsi="宋体" w:eastAsia="宋体" w:cs="宋体"/>
                <w:b/>
                <w:bCs/>
              </w:rPr>
            </w:pPr>
            <w:r>
              <w:rPr>
                <w:rFonts w:hint="eastAsia" w:ascii="微软雅黑" w:hAnsi="微软雅黑" w:eastAsia="微软雅黑" w:cs="Times New Roman"/>
                <w:b/>
                <w:sz w:val="21"/>
                <w:szCs w:val="21"/>
              </w:rPr>
              <w:t>功能指标要求</w:t>
            </w:r>
          </w:p>
        </w:tc>
      </w:tr>
      <w:tr w14:paraId="16BC97DD">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725E1EBC">
            <w:pPr>
              <w:spacing w:line="400" w:lineRule="exact"/>
              <w:jc w:val="center"/>
              <w:rPr>
                <w:rFonts w:ascii="宋体" w:hAnsi="宋体" w:eastAsia="宋体" w:cs="宋体"/>
              </w:rPr>
            </w:pPr>
            <w:r>
              <w:rPr>
                <w:rFonts w:hint="eastAsia" w:ascii="宋体" w:hAnsi="宋体" w:eastAsia="宋体" w:cs="宋体"/>
              </w:rPr>
              <w:t>1</w:t>
            </w:r>
          </w:p>
        </w:tc>
        <w:tc>
          <w:tcPr>
            <w:tcW w:w="7687" w:type="dxa"/>
            <w:tcBorders>
              <w:top w:val="single" w:color="auto" w:sz="4" w:space="0"/>
              <w:left w:val="nil"/>
              <w:bottom w:val="single" w:color="auto" w:sz="4" w:space="0"/>
              <w:right w:val="single" w:color="auto" w:sz="4" w:space="0"/>
            </w:tcBorders>
          </w:tcPr>
          <w:p w14:paraId="3F0AD205">
            <w:pPr>
              <w:spacing w:line="360" w:lineRule="auto"/>
              <w:jc w:val="left"/>
              <w:rPr>
                <w:rFonts w:ascii="宋体" w:hAnsi="宋体" w:eastAsia="宋体" w:cs="宋体"/>
                <w:color w:val="000000"/>
              </w:rPr>
            </w:pPr>
            <w:r>
              <w:rPr>
                <w:rFonts w:hint="eastAsia" w:ascii="宋体" w:hAnsi="宋体" w:eastAsia="宋体" w:cs="宋体"/>
                <w:color w:val="000000"/>
              </w:rPr>
              <w:t>申请和获取签名数字证书。根据签名业务及签名主体鉴证信息，向电子认证服务机构证书服务平台申请颁发数字证书；</w:t>
            </w:r>
          </w:p>
        </w:tc>
      </w:tr>
      <w:tr w14:paraId="700F322D">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30BA15EA">
            <w:pPr>
              <w:spacing w:line="400" w:lineRule="exact"/>
              <w:jc w:val="center"/>
              <w:rPr>
                <w:rFonts w:ascii="宋体" w:hAnsi="宋体" w:eastAsia="宋体" w:cs="宋体"/>
              </w:rPr>
            </w:pPr>
            <w:r>
              <w:rPr>
                <w:rFonts w:hint="eastAsia" w:ascii="宋体" w:hAnsi="宋体" w:eastAsia="宋体" w:cs="宋体"/>
              </w:rPr>
              <w:t>2</w:t>
            </w:r>
          </w:p>
        </w:tc>
        <w:tc>
          <w:tcPr>
            <w:tcW w:w="7687" w:type="dxa"/>
            <w:tcBorders>
              <w:top w:val="single" w:color="auto" w:sz="4" w:space="0"/>
              <w:left w:val="nil"/>
              <w:bottom w:val="single" w:color="auto" w:sz="4" w:space="0"/>
              <w:right w:val="single" w:color="auto" w:sz="4" w:space="0"/>
            </w:tcBorders>
          </w:tcPr>
          <w:p w14:paraId="02C0FBE8">
            <w:pPr>
              <w:spacing w:line="360" w:lineRule="auto"/>
              <w:jc w:val="left"/>
              <w:rPr>
                <w:rFonts w:ascii="宋体" w:hAnsi="宋体" w:eastAsia="宋体" w:cs="宋体"/>
                <w:color w:val="000000"/>
              </w:rPr>
            </w:pPr>
            <w:r>
              <w:rPr>
                <w:rFonts w:hint="eastAsia" w:ascii="宋体" w:hAnsi="宋体" w:eastAsia="宋体" w:cs="宋体"/>
                <w:color w:val="000000"/>
              </w:rPr>
              <w:t>通过手写数字签名终端，获取签名人手写签字笔迹，作为数字签名可视化展现效果图示；</w:t>
            </w:r>
          </w:p>
        </w:tc>
      </w:tr>
      <w:tr w14:paraId="22906DD1">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72809382">
            <w:pPr>
              <w:spacing w:line="400" w:lineRule="exact"/>
              <w:jc w:val="center"/>
              <w:rPr>
                <w:rFonts w:ascii="宋体" w:hAnsi="宋体" w:eastAsia="宋体" w:cs="宋体"/>
              </w:rPr>
            </w:pPr>
            <w:r>
              <w:rPr>
                <w:rFonts w:hint="eastAsia" w:ascii="宋体" w:hAnsi="宋体" w:eastAsia="宋体" w:cs="宋体"/>
              </w:rPr>
              <w:t>3</w:t>
            </w:r>
          </w:p>
        </w:tc>
        <w:tc>
          <w:tcPr>
            <w:tcW w:w="7687" w:type="dxa"/>
            <w:tcBorders>
              <w:top w:val="single" w:color="auto" w:sz="4" w:space="0"/>
              <w:left w:val="nil"/>
              <w:bottom w:val="single" w:color="auto" w:sz="4" w:space="0"/>
              <w:right w:val="single" w:color="auto" w:sz="4" w:space="0"/>
            </w:tcBorders>
          </w:tcPr>
          <w:p w14:paraId="14C64D4A">
            <w:pPr>
              <w:spacing w:line="360" w:lineRule="auto"/>
              <w:jc w:val="left"/>
              <w:rPr>
                <w:rFonts w:ascii="宋体" w:hAnsi="宋体" w:eastAsia="宋体" w:cs="宋体"/>
                <w:color w:val="000000"/>
              </w:rPr>
            </w:pPr>
            <w:r>
              <w:rPr>
                <w:rFonts w:hint="eastAsia" w:ascii="宋体" w:hAnsi="宋体" w:eastAsia="宋体" w:cs="宋体"/>
                <w:color w:val="000000"/>
              </w:rPr>
              <w:t>使用数字签名密码算法，对知情同意书进行密码运算，保护知情同意书的有效性；</w:t>
            </w:r>
          </w:p>
        </w:tc>
      </w:tr>
      <w:tr w14:paraId="047D50C7">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57C7484B">
            <w:pPr>
              <w:spacing w:line="400" w:lineRule="exact"/>
              <w:jc w:val="center"/>
              <w:rPr>
                <w:rFonts w:ascii="宋体" w:hAnsi="宋体" w:eastAsia="宋体" w:cs="宋体"/>
              </w:rPr>
            </w:pPr>
            <w:r>
              <w:rPr>
                <w:rFonts w:hint="eastAsia" w:ascii="宋体" w:hAnsi="宋体" w:eastAsia="宋体" w:cs="宋体"/>
              </w:rPr>
              <w:t>4</w:t>
            </w:r>
          </w:p>
        </w:tc>
        <w:tc>
          <w:tcPr>
            <w:tcW w:w="7687" w:type="dxa"/>
            <w:tcBorders>
              <w:top w:val="single" w:color="auto" w:sz="4" w:space="0"/>
              <w:left w:val="nil"/>
              <w:bottom w:val="single" w:color="auto" w:sz="4" w:space="0"/>
              <w:right w:val="single" w:color="auto" w:sz="4" w:space="0"/>
            </w:tcBorders>
          </w:tcPr>
          <w:p w14:paraId="170F1F3A">
            <w:pPr>
              <w:spacing w:line="360" w:lineRule="auto"/>
              <w:jc w:val="left"/>
              <w:rPr>
                <w:rFonts w:ascii="宋体" w:hAnsi="宋体" w:eastAsia="宋体" w:cs="宋体"/>
                <w:color w:val="000000"/>
              </w:rPr>
            </w:pPr>
            <w:r>
              <w:rPr>
                <w:rFonts w:hint="eastAsia" w:ascii="宋体" w:hAnsi="宋体" w:eastAsia="宋体" w:cs="宋体"/>
                <w:color w:val="000000"/>
              </w:rPr>
              <w:t>提供知情同意书的存储、归档、展现、验证举证服务。支持知情同意书共享、同步到电子病历系统；</w:t>
            </w:r>
          </w:p>
        </w:tc>
      </w:tr>
      <w:tr w14:paraId="66CA03BC">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47AF56F2">
            <w:pPr>
              <w:spacing w:line="400" w:lineRule="exact"/>
              <w:jc w:val="center"/>
              <w:rPr>
                <w:rFonts w:ascii="宋体" w:hAnsi="宋体" w:eastAsia="宋体" w:cs="宋体"/>
              </w:rPr>
            </w:pPr>
            <w:r>
              <w:rPr>
                <w:rFonts w:hint="eastAsia" w:ascii="宋体" w:hAnsi="宋体" w:eastAsia="宋体" w:cs="宋体"/>
              </w:rPr>
              <w:t>5</w:t>
            </w:r>
          </w:p>
        </w:tc>
        <w:tc>
          <w:tcPr>
            <w:tcW w:w="7687" w:type="dxa"/>
            <w:tcBorders>
              <w:top w:val="single" w:color="auto" w:sz="4" w:space="0"/>
              <w:left w:val="nil"/>
              <w:bottom w:val="single" w:color="auto" w:sz="4" w:space="0"/>
              <w:right w:val="single" w:color="auto" w:sz="4" w:space="0"/>
            </w:tcBorders>
          </w:tcPr>
          <w:p w14:paraId="4C18843E">
            <w:pPr>
              <w:spacing w:line="360" w:lineRule="auto"/>
              <w:jc w:val="left"/>
              <w:rPr>
                <w:rFonts w:ascii="宋体" w:hAnsi="宋体" w:eastAsia="宋体" w:cs="宋体"/>
                <w:color w:val="000000"/>
              </w:rPr>
            </w:pPr>
            <w:r>
              <w:rPr>
                <w:rFonts w:hint="eastAsia" w:ascii="宋体" w:hAnsi="宋体" w:eastAsia="宋体" w:cs="宋体"/>
                <w:color w:val="000000"/>
              </w:rPr>
              <w:t>系统兼容性良好，提供版本接口，方便与各种应用系统结合；</w:t>
            </w:r>
          </w:p>
        </w:tc>
      </w:tr>
      <w:tr w14:paraId="207F54C7">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4C9D7B7D">
            <w:pPr>
              <w:spacing w:line="400" w:lineRule="exact"/>
              <w:jc w:val="center"/>
              <w:rPr>
                <w:rFonts w:ascii="宋体" w:hAnsi="宋体" w:eastAsia="宋体" w:cs="宋体"/>
              </w:rPr>
            </w:pPr>
            <w:r>
              <w:rPr>
                <w:rFonts w:hint="eastAsia" w:ascii="宋体" w:hAnsi="宋体" w:eastAsia="宋体" w:cs="宋体"/>
              </w:rPr>
              <w:t>6</w:t>
            </w:r>
          </w:p>
        </w:tc>
        <w:tc>
          <w:tcPr>
            <w:tcW w:w="7687" w:type="dxa"/>
            <w:tcBorders>
              <w:top w:val="single" w:color="auto" w:sz="4" w:space="0"/>
              <w:left w:val="nil"/>
              <w:bottom w:val="single" w:color="auto" w:sz="4" w:space="0"/>
              <w:right w:val="single" w:color="auto" w:sz="4" w:space="0"/>
            </w:tcBorders>
          </w:tcPr>
          <w:p w14:paraId="06035EAD">
            <w:pPr>
              <w:spacing w:line="360" w:lineRule="auto"/>
              <w:jc w:val="left"/>
              <w:rPr>
                <w:rFonts w:ascii="宋体" w:hAnsi="宋体" w:eastAsia="宋体" w:cs="宋体"/>
                <w:color w:val="000000"/>
              </w:rPr>
            </w:pPr>
            <w:r>
              <w:rPr>
                <w:rFonts w:hint="eastAsia" w:ascii="宋体" w:hAnsi="宋体" w:eastAsia="宋体" w:cs="宋体"/>
                <w:color w:val="000000"/>
              </w:rPr>
              <w:t>★提供web管理平台，具备设备信息、签名业务等数据展示；具备设备信息管理、证书申请、日志记录等功能；（提供平台截图证明）</w:t>
            </w:r>
          </w:p>
        </w:tc>
      </w:tr>
      <w:tr w14:paraId="0A40D08A">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61ADB5C5">
            <w:pPr>
              <w:spacing w:line="400" w:lineRule="exact"/>
              <w:jc w:val="center"/>
              <w:rPr>
                <w:rFonts w:ascii="宋体" w:hAnsi="宋体" w:eastAsia="宋体" w:cs="宋体"/>
              </w:rPr>
            </w:pPr>
            <w:r>
              <w:rPr>
                <w:rFonts w:hint="eastAsia" w:ascii="宋体" w:hAnsi="宋体" w:eastAsia="宋体" w:cs="宋体"/>
              </w:rPr>
              <w:t>7</w:t>
            </w:r>
          </w:p>
        </w:tc>
        <w:tc>
          <w:tcPr>
            <w:tcW w:w="7687" w:type="dxa"/>
            <w:tcBorders>
              <w:top w:val="single" w:color="auto" w:sz="4" w:space="0"/>
              <w:left w:val="nil"/>
              <w:bottom w:val="single" w:color="auto" w:sz="4" w:space="0"/>
              <w:right w:val="single" w:color="auto" w:sz="4" w:space="0"/>
            </w:tcBorders>
          </w:tcPr>
          <w:p w14:paraId="51C7DBDA">
            <w:pPr>
              <w:spacing w:line="360" w:lineRule="auto"/>
              <w:jc w:val="left"/>
              <w:rPr>
                <w:rFonts w:ascii="宋体" w:hAnsi="宋体" w:eastAsia="宋体" w:cs="宋体"/>
                <w:color w:val="000000"/>
              </w:rPr>
            </w:pPr>
            <w:r>
              <w:rPr>
                <w:rFonts w:hint="eastAsia" w:ascii="宋体" w:hAnsi="宋体" w:eastAsia="宋体" w:cs="宋体"/>
                <w:color w:val="000000"/>
              </w:rPr>
              <w:t>★系统支持维护医院科室信息，支持设备绑定科室信息，支持设备、科室状态修改；（提供系统截图证明）</w:t>
            </w:r>
          </w:p>
        </w:tc>
      </w:tr>
      <w:tr w14:paraId="1FD1E990">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493E0A3B">
            <w:pPr>
              <w:spacing w:line="400" w:lineRule="exact"/>
              <w:jc w:val="center"/>
              <w:rPr>
                <w:rFonts w:ascii="宋体" w:hAnsi="宋体" w:eastAsia="宋体" w:cs="宋体"/>
              </w:rPr>
            </w:pPr>
            <w:r>
              <w:rPr>
                <w:rFonts w:hint="eastAsia" w:ascii="宋体" w:hAnsi="宋体" w:eastAsia="宋体" w:cs="宋体"/>
              </w:rPr>
              <w:t>8</w:t>
            </w:r>
          </w:p>
        </w:tc>
        <w:tc>
          <w:tcPr>
            <w:tcW w:w="7687" w:type="dxa"/>
            <w:tcBorders>
              <w:top w:val="single" w:color="auto" w:sz="4" w:space="0"/>
              <w:left w:val="nil"/>
              <w:bottom w:val="single" w:color="auto" w:sz="4" w:space="0"/>
              <w:right w:val="single" w:color="auto" w:sz="4" w:space="0"/>
            </w:tcBorders>
          </w:tcPr>
          <w:p w14:paraId="3A254051">
            <w:pPr>
              <w:spacing w:line="360" w:lineRule="auto"/>
              <w:jc w:val="left"/>
              <w:rPr>
                <w:rFonts w:ascii="宋体" w:hAnsi="宋体" w:eastAsia="宋体" w:cs="宋体"/>
                <w:color w:val="000000"/>
              </w:rPr>
            </w:pPr>
            <w:r>
              <w:rPr>
                <w:rFonts w:hint="eastAsia" w:ascii="宋体" w:hAnsi="宋体" w:eastAsia="宋体" w:cs="宋体"/>
                <w:color w:val="000000"/>
              </w:rPr>
              <w:t>系统具备证书过期提醒功能；</w:t>
            </w:r>
          </w:p>
        </w:tc>
      </w:tr>
      <w:tr w14:paraId="43F4F9E3">
        <w:tblPrEx>
          <w:tblCellMar>
            <w:top w:w="0" w:type="dxa"/>
            <w:left w:w="108" w:type="dxa"/>
            <w:bottom w:w="0" w:type="dxa"/>
            <w:right w:w="108" w:type="dxa"/>
          </w:tblCellMar>
        </w:tblPrEx>
        <w:trPr>
          <w:jc w:val="center"/>
        </w:trPr>
        <w:tc>
          <w:tcPr>
            <w:tcW w:w="794" w:type="dxa"/>
            <w:tcBorders>
              <w:top w:val="single" w:color="auto" w:sz="4" w:space="0"/>
              <w:left w:val="single" w:color="auto" w:sz="4" w:space="0"/>
              <w:bottom w:val="single" w:color="auto" w:sz="4" w:space="0"/>
              <w:right w:val="single" w:color="auto" w:sz="4" w:space="0"/>
            </w:tcBorders>
            <w:vAlign w:val="center"/>
          </w:tcPr>
          <w:p w14:paraId="044D0500">
            <w:pPr>
              <w:spacing w:line="400" w:lineRule="exact"/>
              <w:jc w:val="center"/>
              <w:rPr>
                <w:rFonts w:ascii="宋体" w:hAnsi="宋体" w:eastAsia="宋体" w:cs="宋体"/>
                <w:b/>
                <w:bCs/>
              </w:rPr>
            </w:pPr>
            <w:r>
              <w:rPr>
                <w:rFonts w:hint="eastAsia" w:ascii="宋体" w:hAnsi="宋体" w:eastAsia="宋体" w:cs="宋体"/>
              </w:rPr>
              <w:t>9</w:t>
            </w:r>
          </w:p>
        </w:tc>
        <w:tc>
          <w:tcPr>
            <w:tcW w:w="7687" w:type="dxa"/>
            <w:tcBorders>
              <w:top w:val="single" w:color="auto" w:sz="4" w:space="0"/>
              <w:left w:val="nil"/>
              <w:bottom w:val="single" w:color="auto" w:sz="4" w:space="0"/>
              <w:right w:val="single" w:color="auto" w:sz="4" w:space="0"/>
            </w:tcBorders>
          </w:tcPr>
          <w:p w14:paraId="644CDA49">
            <w:pPr>
              <w:spacing w:line="360" w:lineRule="auto"/>
              <w:jc w:val="left"/>
              <w:rPr>
                <w:rFonts w:ascii="宋体" w:hAnsi="宋体" w:eastAsia="宋体" w:cs="宋体"/>
                <w:b/>
                <w:bCs/>
              </w:rPr>
            </w:pPr>
            <w:r>
              <w:rPr>
                <w:rFonts w:hint="eastAsia" w:ascii="宋体" w:hAnsi="宋体" w:eastAsia="宋体" w:cs="宋体"/>
                <w:color w:val="000000"/>
              </w:rPr>
              <w:t>支持对签名数据加盖时间戳，保障签名数据的时间权威可靠；</w:t>
            </w:r>
          </w:p>
        </w:tc>
      </w:tr>
      <w:tr w14:paraId="52DD671A">
        <w:tblPrEx>
          <w:tblCellMar>
            <w:top w:w="0" w:type="dxa"/>
            <w:left w:w="108" w:type="dxa"/>
            <w:bottom w:w="0" w:type="dxa"/>
            <w:right w:w="108" w:type="dxa"/>
          </w:tblCellMar>
        </w:tblPrEx>
        <w:trPr>
          <w:trHeight w:val="383"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6896AACC">
            <w:pPr>
              <w:spacing w:line="400" w:lineRule="exact"/>
              <w:jc w:val="center"/>
              <w:rPr>
                <w:rFonts w:ascii="宋体" w:hAnsi="宋体" w:eastAsia="宋体" w:cs="宋体"/>
              </w:rPr>
            </w:pPr>
            <w:r>
              <w:rPr>
                <w:rFonts w:hint="eastAsia" w:ascii="宋体" w:hAnsi="宋体" w:eastAsia="宋体" w:cs="宋体"/>
              </w:rPr>
              <w:t>10</w:t>
            </w:r>
          </w:p>
        </w:tc>
        <w:tc>
          <w:tcPr>
            <w:tcW w:w="7687" w:type="dxa"/>
            <w:tcBorders>
              <w:top w:val="single" w:color="auto" w:sz="4" w:space="0"/>
              <w:left w:val="nil"/>
              <w:bottom w:val="single" w:color="auto" w:sz="4" w:space="0"/>
              <w:right w:val="single" w:color="auto" w:sz="4" w:space="0"/>
            </w:tcBorders>
          </w:tcPr>
          <w:p w14:paraId="0EB43389">
            <w:pPr>
              <w:spacing w:line="360" w:lineRule="auto"/>
              <w:jc w:val="left"/>
              <w:rPr>
                <w:rFonts w:ascii="宋体" w:hAnsi="宋体" w:eastAsia="宋体" w:cs="宋体"/>
                <w:color w:val="000000"/>
              </w:rPr>
            </w:pPr>
            <w:r>
              <w:rPr>
                <w:rFonts w:hint="eastAsia" w:ascii="宋体" w:hAnsi="宋体" w:eastAsia="宋体" w:cs="宋体"/>
                <w:color w:val="000000"/>
              </w:rPr>
              <w:t>系统支持多院区信息维护，支持院区签名数据统计、查询；</w:t>
            </w:r>
          </w:p>
          <w:p w14:paraId="65D7994F">
            <w:pPr>
              <w:spacing w:line="360" w:lineRule="auto"/>
              <w:jc w:val="left"/>
              <w:rPr>
                <w:rFonts w:ascii="宋体" w:hAnsi="宋体" w:eastAsia="宋体" w:cs="宋体"/>
                <w:color w:val="000000"/>
              </w:rPr>
            </w:pPr>
            <w:r>
              <w:rPr>
                <w:rFonts w:hint="eastAsia" w:ascii="宋体" w:hAnsi="宋体" w:eastAsia="宋体" w:cs="宋体"/>
                <w:color w:val="000000"/>
              </w:rPr>
              <w:t>支持签名数据分科室、院区、时间段折线图展示；</w:t>
            </w:r>
          </w:p>
        </w:tc>
      </w:tr>
      <w:tr w14:paraId="2C90A742">
        <w:tblPrEx>
          <w:tblCellMar>
            <w:top w:w="0" w:type="dxa"/>
            <w:left w:w="108" w:type="dxa"/>
            <w:bottom w:w="0" w:type="dxa"/>
            <w:right w:w="108" w:type="dxa"/>
          </w:tblCellMar>
        </w:tblPrEx>
        <w:trPr>
          <w:trHeight w:val="336"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57AB6C3F">
            <w:pPr>
              <w:spacing w:line="400" w:lineRule="exact"/>
              <w:jc w:val="center"/>
              <w:rPr>
                <w:rFonts w:ascii="宋体" w:hAnsi="宋体" w:eastAsia="宋体" w:cs="宋体"/>
              </w:rPr>
            </w:pPr>
            <w:r>
              <w:rPr>
                <w:rFonts w:hint="eastAsia" w:ascii="宋体" w:hAnsi="宋体" w:eastAsia="宋体" w:cs="宋体"/>
              </w:rPr>
              <w:t>11</w:t>
            </w:r>
          </w:p>
        </w:tc>
        <w:tc>
          <w:tcPr>
            <w:tcW w:w="7687" w:type="dxa"/>
            <w:tcBorders>
              <w:top w:val="single" w:color="auto" w:sz="4" w:space="0"/>
              <w:left w:val="nil"/>
              <w:bottom w:val="single" w:color="auto" w:sz="4" w:space="0"/>
              <w:right w:val="single" w:color="auto" w:sz="4" w:space="0"/>
            </w:tcBorders>
          </w:tcPr>
          <w:p w14:paraId="46A97ABE">
            <w:pPr>
              <w:spacing w:line="360" w:lineRule="auto"/>
              <w:jc w:val="left"/>
              <w:rPr>
                <w:rFonts w:ascii="宋体" w:hAnsi="宋体" w:eastAsia="宋体" w:cs="宋体"/>
                <w:color w:val="000000"/>
              </w:rPr>
            </w:pPr>
            <w:r>
              <w:rPr>
                <w:rFonts w:hint="eastAsia" w:ascii="宋体" w:hAnsi="宋体" w:eastAsia="宋体" w:cs="宋体"/>
                <w:color w:val="000000"/>
              </w:rPr>
              <w:t>★支持设备使用状态、科室/病区数量以及签名业务数据总览；（提供系统截图证明）</w:t>
            </w:r>
          </w:p>
        </w:tc>
      </w:tr>
      <w:tr w14:paraId="52469044">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05F6C352">
            <w:pPr>
              <w:jc w:val="center"/>
              <w:rPr>
                <w:rFonts w:ascii="宋体" w:hAnsi="宋体" w:eastAsia="宋体" w:cs="宋体"/>
                <w:b/>
                <w:bCs/>
              </w:rPr>
            </w:pPr>
            <w:r>
              <w:rPr>
                <w:rFonts w:hint="eastAsia" w:ascii="微软雅黑" w:hAnsi="微软雅黑" w:eastAsia="微软雅黑" w:cs="Times New Roman"/>
                <w:b/>
                <w:sz w:val="21"/>
                <w:szCs w:val="21"/>
              </w:rPr>
              <w:t>序号</w:t>
            </w:r>
          </w:p>
        </w:tc>
        <w:tc>
          <w:tcPr>
            <w:tcW w:w="7687" w:type="dxa"/>
            <w:tcBorders>
              <w:top w:val="single" w:color="auto" w:sz="4" w:space="0"/>
              <w:left w:val="nil"/>
              <w:bottom w:val="single" w:color="auto" w:sz="4" w:space="0"/>
              <w:right w:val="single" w:color="auto" w:sz="4" w:space="0"/>
            </w:tcBorders>
            <w:vAlign w:val="center"/>
          </w:tcPr>
          <w:p w14:paraId="1E956193">
            <w:pPr>
              <w:jc w:val="center"/>
              <w:rPr>
                <w:rFonts w:ascii="宋体" w:hAnsi="宋体" w:eastAsia="宋体" w:cs="宋体"/>
                <w:b/>
                <w:bCs/>
              </w:rPr>
            </w:pPr>
            <w:r>
              <w:rPr>
                <w:rFonts w:hint="eastAsia" w:ascii="微软雅黑" w:hAnsi="微软雅黑" w:eastAsia="微软雅黑" w:cs="Times New Roman"/>
                <w:b/>
                <w:sz w:val="21"/>
                <w:szCs w:val="21"/>
              </w:rPr>
              <w:t>非功能指标要求</w:t>
            </w:r>
          </w:p>
        </w:tc>
      </w:tr>
      <w:tr w14:paraId="10918176">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0074B5ED">
            <w:pPr>
              <w:jc w:val="center"/>
              <w:rPr>
                <w:rFonts w:ascii="宋体" w:hAnsi="宋体" w:eastAsia="宋体" w:cs="宋体"/>
                <w:color w:val="000000"/>
              </w:rPr>
            </w:pPr>
            <w:r>
              <w:rPr>
                <w:rFonts w:hint="eastAsia" w:ascii="宋体" w:hAnsi="宋体" w:eastAsia="宋体" w:cs="宋体"/>
                <w:color w:val="000000"/>
              </w:rPr>
              <w:t>1</w:t>
            </w:r>
          </w:p>
        </w:tc>
        <w:tc>
          <w:tcPr>
            <w:tcW w:w="7687" w:type="dxa"/>
            <w:tcBorders>
              <w:top w:val="single" w:color="auto" w:sz="4" w:space="0"/>
              <w:left w:val="nil"/>
              <w:bottom w:val="single" w:color="auto" w:sz="4" w:space="0"/>
              <w:right w:val="single" w:color="auto" w:sz="4" w:space="0"/>
            </w:tcBorders>
          </w:tcPr>
          <w:p w14:paraId="616CE310">
            <w:pPr>
              <w:jc w:val="left"/>
              <w:rPr>
                <w:rFonts w:ascii="宋体" w:hAnsi="宋体" w:eastAsia="宋体" w:cs="宋体"/>
                <w:color w:val="000000"/>
              </w:rPr>
            </w:pPr>
            <w:r>
              <w:rPr>
                <w:rFonts w:hint="eastAsia" w:ascii="宋体" w:hAnsi="宋体" w:eastAsia="宋体" w:cs="宋体"/>
                <w:color w:val="000000"/>
              </w:rPr>
              <w:t>产品应具有软件著作权证书</w:t>
            </w:r>
          </w:p>
        </w:tc>
      </w:tr>
      <w:tr w14:paraId="4F0F808C">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0760C254">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87" w:type="dxa"/>
            <w:tcBorders>
              <w:top w:val="single" w:color="auto" w:sz="4" w:space="0"/>
              <w:left w:val="nil"/>
              <w:bottom w:val="single" w:color="auto" w:sz="4" w:space="0"/>
              <w:right w:val="single" w:color="auto" w:sz="4" w:space="0"/>
            </w:tcBorders>
          </w:tcPr>
          <w:p w14:paraId="3B6E2CB9">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产品规格要求</w:t>
            </w:r>
          </w:p>
        </w:tc>
      </w:tr>
      <w:tr w14:paraId="0BAFA88B">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7EC16169">
            <w:pPr>
              <w:jc w:val="center"/>
              <w:rPr>
                <w:rFonts w:ascii="宋体" w:hAnsi="宋体" w:eastAsia="微软雅黑" w:cs="Times New Roman"/>
                <w:color w:val="000000"/>
                <w:sz w:val="21"/>
                <w:szCs w:val="21"/>
              </w:rPr>
            </w:pPr>
            <w:r>
              <w:rPr>
                <w:rFonts w:hint="eastAsia" w:ascii="宋体" w:hAnsi="宋体" w:eastAsia="微软雅黑" w:cs="Times New Roman"/>
                <w:color w:val="000000"/>
                <w:sz w:val="21"/>
                <w:szCs w:val="21"/>
              </w:rPr>
              <w:t>1</w:t>
            </w:r>
          </w:p>
        </w:tc>
        <w:tc>
          <w:tcPr>
            <w:tcW w:w="7687" w:type="dxa"/>
            <w:tcBorders>
              <w:top w:val="single" w:color="auto" w:sz="4" w:space="0"/>
              <w:left w:val="nil"/>
              <w:bottom w:val="single" w:color="auto" w:sz="4" w:space="0"/>
              <w:right w:val="single" w:color="auto" w:sz="4" w:space="0"/>
            </w:tcBorders>
            <w:vAlign w:val="center"/>
          </w:tcPr>
          <w:p w14:paraId="3D15FF79">
            <w:pPr>
              <w:rPr>
                <w:rFonts w:ascii="Times New Roman" w:hAnsi="Times New Roman" w:eastAsia="宋体" w:cs="Times New Roman"/>
                <w:sz w:val="21"/>
              </w:rPr>
            </w:pPr>
            <w:r>
              <w:rPr>
                <w:rFonts w:hint="eastAsia" w:ascii="Times New Roman" w:hAnsi="Times New Roman" w:eastAsia="宋体" w:cs="Times New Roman"/>
                <w:sz w:val="21"/>
              </w:rPr>
              <w:t>设备高度：2U机架服务器</w:t>
            </w:r>
          </w:p>
          <w:p w14:paraId="2CA2F026">
            <w:pPr>
              <w:rPr>
                <w:rFonts w:ascii="Times New Roman" w:hAnsi="Times New Roman" w:eastAsia="宋体" w:cs="Times New Roman"/>
                <w:sz w:val="21"/>
              </w:rPr>
            </w:pPr>
            <w:r>
              <w:rPr>
                <w:rFonts w:hint="eastAsia" w:ascii="Times New Roman" w:hAnsi="Times New Roman" w:eastAsia="宋体" w:cs="Times New Roman"/>
                <w:sz w:val="21"/>
              </w:rPr>
              <w:t>处理器：英特尔至强铜牌3204(1.9GHz/6-Core/8.25MB/85W);</w:t>
            </w:r>
          </w:p>
          <w:p w14:paraId="6DD6F0F7">
            <w:pPr>
              <w:rPr>
                <w:rFonts w:ascii="Times New Roman" w:hAnsi="Times New Roman" w:eastAsia="宋体" w:cs="Times New Roman"/>
                <w:sz w:val="21"/>
                <w:szCs w:val="21"/>
              </w:rPr>
            </w:pPr>
            <w:r>
              <w:rPr>
                <w:rFonts w:hint="eastAsia" w:ascii="Times New Roman" w:hAnsi="Times New Roman" w:eastAsia="宋体" w:cs="Times New Roman"/>
                <w:sz w:val="21"/>
              </w:rPr>
              <w:t>内存：32G 运行内存</w:t>
            </w:r>
          </w:p>
          <w:p w14:paraId="76A9AB9E">
            <w:pPr>
              <w:rPr>
                <w:rFonts w:ascii="Times New Roman" w:hAnsi="Times New Roman" w:eastAsia="宋体" w:cs="Times New Roman"/>
                <w:sz w:val="21"/>
                <w:szCs w:val="21"/>
              </w:rPr>
            </w:pPr>
            <w:r>
              <w:rPr>
                <w:rFonts w:hint="eastAsia" w:ascii="Times New Roman" w:hAnsi="Times New Roman" w:eastAsia="宋体" w:cs="Times New Roman"/>
                <w:sz w:val="21"/>
              </w:rPr>
              <w:t>存储：2*1200G SAS 10K硬盘，raid 1 模式，支持SAS/SATA硬盘热插拔、支持多种型号的RAID控制卡、支持选配SAS HBA卡或SAS RAID控制卡</w:t>
            </w:r>
          </w:p>
          <w:p w14:paraId="7E7D483C">
            <w:pPr>
              <w:rPr>
                <w:rFonts w:ascii="Times New Roman" w:hAnsi="Times New Roman" w:eastAsia="宋体" w:cs="Times New Roman"/>
                <w:sz w:val="21"/>
                <w:szCs w:val="21"/>
              </w:rPr>
            </w:pPr>
            <w:r>
              <w:rPr>
                <w:rFonts w:hint="eastAsia" w:ascii="Times New Roman" w:hAnsi="Times New Roman" w:eastAsia="宋体" w:cs="Times New Roman"/>
                <w:sz w:val="21"/>
              </w:rPr>
              <w:t>网络接口：标配2*GE+2*10GE网口以太网卡、支持NC-SI、WOL、PXE功能、 支持多种灵活IO卡、1个10/100Mbps RJ45管理网口</w:t>
            </w:r>
          </w:p>
          <w:p w14:paraId="5F1B7191">
            <w:pPr>
              <w:rPr>
                <w:rFonts w:ascii="Times New Roman" w:hAnsi="Times New Roman" w:eastAsia="宋体" w:cs="Times New Roman"/>
                <w:sz w:val="21"/>
                <w:szCs w:val="21"/>
              </w:rPr>
            </w:pPr>
            <w:r>
              <w:rPr>
                <w:rFonts w:hint="eastAsia" w:ascii="Times New Roman" w:hAnsi="Times New Roman" w:eastAsia="宋体" w:cs="Times New Roman"/>
                <w:sz w:val="21"/>
              </w:rPr>
              <w:t>扩展：支持8个PCIe 3.0扩展槽位</w:t>
            </w:r>
          </w:p>
          <w:p w14:paraId="75D689AE">
            <w:pPr>
              <w:rPr>
                <w:rFonts w:ascii="Times New Roman" w:hAnsi="Times New Roman" w:eastAsia="宋体" w:cs="Times New Roman"/>
                <w:sz w:val="21"/>
                <w:szCs w:val="21"/>
              </w:rPr>
            </w:pPr>
            <w:r>
              <w:rPr>
                <w:rFonts w:hint="eastAsia" w:ascii="Times New Roman" w:hAnsi="Times New Roman" w:eastAsia="宋体" w:cs="Times New Roman"/>
                <w:sz w:val="21"/>
              </w:rPr>
              <w:t>电源：550W 双电源</w:t>
            </w:r>
          </w:p>
        </w:tc>
      </w:tr>
      <w:tr w14:paraId="71B6130F">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2E18F7A0">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87" w:type="dxa"/>
            <w:tcBorders>
              <w:top w:val="single" w:color="auto" w:sz="4" w:space="0"/>
              <w:left w:val="nil"/>
              <w:bottom w:val="single" w:color="auto" w:sz="4" w:space="0"/>
              <w:right w:val="single" w:color="auto" w:sz="4" w:space="0"/>
            </w:tcBorders>
          </w:tcPr>
          <w:p w14:paraId="6422EDE7">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产品资质要求</w:t>
            </w:r>
          </w:p>
        </w:tc>
      </w:tr>
      <w:tr w14:paraId="009C592E">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2067BFDD">
            <w:pPr>
              <w:jc w:val="center"/>
              <w:rPr>
                <w:rFonts w:ascii="宋体" w:hAnsi="宋体" w:eastAsia="微软雅黑" w:cs="Times New Roman"/>
                <w:color w:val="000000"/>
                <w:sz w:val="21"/>
                <w:szCs w:val="21"/>
              </w:rPr>
            </w:pPr>
            <w:r>
              <w:rPr>
                <w:rFonts w:hint="eastAsia" w:ascii="宋体" w:hAnsi="宋体" w:eastAsia="微软雅黑" w:cs="Times New Roman"/>
                <w:color w:val="000000"/>
                <w:sz w:val="21"/>
                <w:szCs w:val="21"/>
              </w:rPr>
              <w:t>1</w:t>
            </w:r>
          </w:p>
        </w:tc>
        <w:tc>
          <w:tcPr>
            <w:tcW w:w="7687" w:type="dxa"/>
            <w:tcBorders>
              <w:top w:val="single" w:color="auto" w:sz="4" w:space="0"/>
              <w:left w:val="nil"/>
              <w:bottom w:val="single" w:color="auto" w:sz="4" w:space="0"/>
              <w:right w:val="single" w:color="auto" w:sz="4" w:space="0"/>
            </w:tcBorders>
            <w:vAlign w:val="center"/>
          </w:tcPr>
          <w:p w14:paraId="42138585">
            <w:pPr>
              <w:rPr>
                <w:rFonts w:ascii="Times New Roman" w:hAnsi="Times New Roman" w:eastAsia="宋体" w:cs="Times New Roman"/>
                <w:sz w:val="21"/>
              </w:rPr>
            </w:pPr>
            <w:r>
              <w:rPr>
                <w:rFonts w:hint="eastAsia" w:ascii="Times New Roman" w:hAnsi="Times New Roman" w:eastAsia="宋体" w:cs="Times New Roman"/>
                <w:sz w:val="21"/>
              </w:rPr>
              <w:t>密码卡符合规范《GMT 0028-2014 密码模块安全技术要求》，具有国家密码管理局颁发的商用密码产品认证证书（密码模块二级）</w:t>
            </w:r>
          </w:p>
        </w:tc>
      </w:tr>
      <w:tr w14:paraId="111E76FE">
        <w:tblPrEx>
          <w:tblCellMar>
            <w:top w:w="0" w:type="dxa"/>
            <w:left w:w="108" w:type="dxa"/>
            <w:bottom w:w="0" w:type="dxa"/>
            <w:right w:w="108" w:type="dxa"/>
          </w:tblCellMar>
        </w:tblPrEx>
        <w:trPr>
          <w:trHeight w:val="228" w:hRule="atLeast"/>
          <w:jc w:val="center"/>
        </w:trPr>
        <w:tc>
          <w:tcPr>
            <w:tcW w:w="794" w:type="dxa"/>
            <w:tcBorders>
              <w:top w:val="single" w:color="auto" w:sz="4" w:space="0"/>
              <w:left w:val="single" w:color="auto" w:sz="4" w:space="0"/>
              <w:bottom w:val="single" w:color="auto" w:sz="4" w:space="0"/>
              <w:right w:val="single" w:color="auto" w:sz="4" w:space="0"/>
            </w:tcBorders>
            <w:vAlign w:val="center"/>
          </w:tcPr>
          <w:p w14:paraId="7A825B5A">
            <w:pPr>
              <w:jc w:val="center"/>
              <w:rPr>
                <w:rFonts w:ascii="宋体" w:hAnsi="宋体" w:eastAsia="微软雅黑" w:cs="Times New Roman"/>
                <w:color w:val="000000"/>
                <w:sz w:val="21"/>
                <w:szCs w:val="21"/>
              </w:rPr>
            </w:pPr>
            <w:r>
              <w:rPr>
                <w:rFonts w:hint="eastAsia" w:ascii="宋体" w:hAnsi="宋体" w:eastAsia="微软雅黑" w:cs="Times New Roman"/>
                <w:color w:val="000000"/>
                <w:sz w:val="21"/>
                <w:szCs w:val="21"/>
              </w:rPr>
              <w:t>2</w:t>
            </w:r>
          </w:p>
        </w:tc>
        <w:tc>
          <w:tcPr>
            <w:tcW w:w="7687" w:type="dxa"/>
            <w:tcBorders>
              <w:top w:val="single" w:color="auto" w:sz="4" w:space="0"/>
              <w:left w:val="nil"/>
              <w:bottom w:val="single" w:color="auto" w:sz="4" w:space="0"/>
              <w:right w:val="single" w:color="auto" w:sz="4" w:space="0"/>
            </w:tcBorders>
            <w:vAlign w:val="center"/>
          </w:tcPr>
          <w:p w14:paraId="0F759994">
            <w:pPr>
              <w:rPr>
                <w:rFonts w:ascii="Times New Roman" w:hAnsi="Times New Roman" w:eastAsia="宋体" w:cs="Times New Roman"/>
                <w:sz w:val="21"/>
              </w:rPr>
            </w:pPr>
            <w:r>
              <w:rPr>
                <w:rFonts w:hint="eastAsia" w:ascii="Times New Roman" w:hAnsi="Times New Roman" w:eastAsia="宋体" w:cs="Times New Roman"/>
                <w:sz w:val="21"/>
              </w:rPr>
              <w:t>产品核心芯片具备国家密码管理局颁发的商用密码产品认证证书</w:t>
            </w:r>
          </w:p>
        </w:tc>
      </w:tr>
    </w:tbl>
    <w:p w14:paraId="162A5516">
      <w:pPr>
        <w:rPr>
          <w:rFonts w:ascii="Arial" w:hAnsi="Arial" w:eastAsia="黑体" w:cs="Times New Roman"/>
          <w:b/>
          <w:sz w:val="32"/>
        </w:rPr>
      </w:pPr>
    </w:p>
    <w:p w14:paraId="1F3D94E3">
      <w:pPr>
        <w:pStyle w:val="4"/>
        <w:numPr>
          <w:ilvl w:val="0"/>
          <w:numId w:val="0"/>
        </w:numPr>
        <w:bidi w:val="0"/>
        <w:ind w:leftChars="0"/>
      </w:pPr>
      <w:bookmarkStart w:id="35" w:name="OLE_LINK3"/>
      <w:r>
        <w:rPr>
          <w:rFonts w:hint="eastAsia"/>
          <w:lang w:val="en-US" w:eastAsia="zh-CN"/>
        </w:rPr>
        <w:t>2.5</w:t>
      </w:r>
      <w:r>
        <w:rPr>
          <w:rFonts w:hint="eastAsia"/>
        </w:rPr>
        <w:t>患者签名终端</w:t>
      </w:r>
    </w:p>
    <w:bookmarkEnd w:id="35"/>
    <w:tbl>
      <w:tblPr>
        <w:tblStyle w:val="28"/>
        <w:tblW w:w="8450" w:type="dxa"/>
        <w:jc w:val="center"/>
        <w:tblLayout w:type="fixed"/>
        <w:tblCellMar>
          <w:top w:w="0" w:type="dxa"/>
          <w:left w:w="108" w:type="dxa"/>
          <w:bottom w:w="0" w:type="dxa"/>
          <w:right w:w="108" w:type="dxa"/>
        </w:tblCellMar>
      </w:tblPr>
      <w:tblGrid>
        <w:gridCol w:w="758"/>
        <w:gridCol w:w="7692"/>
      </w:tblGrid>
      <w:tr w14:paraId="6D3EF98A">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2FA1CC6E">
            <w:pPr>
              <w:jc w:val="center"/>
              <w:rPr>
                <w:rFonts w:ascii="宋体" w:hAnsi="宋体" w:eastAsia="宋体" w:cs="Times New Roman"/>
                <w:b/>
                <w:bCs/>
                <w:sz w:val="21"/>
                <w:szCs w:val="21"/>
              </w:rPr>
            </w:pPr>
            <w:r>
              <w:rPr>
                <w:rFonts w:hint="eastAsia" w:ascii="微软雅黑" w:hAnsi="微软雅黑" w:eastAsia="微软雅黑" w:cs="Times New Roman"/>
                <w:b/>
                <w:sz w:val="21"/>
                <w:szCs w:val="21"/>
              </w:rPr>
              <w:t>序号</w:t>
            </w:r>
          </w:p>
        </w:tc>
        <w:tc>
          <w:tcPr>
            <w:tcW w:w="7692" w:type="dxa"/>
            <w:tcBorders>
              <w:top w:val="single" w:color="auto" w:sz="4" w:space="0"/>
              <w:left w:val="nil"/>
              <w:bottom w:val="single" w:color="auto" w:sz="4" w:space="0"/>
              <w:right w:val="single" w:color="auto" w:sz="4" w:space="0"/>
            </w:tcBorders>
          </w:tcPr>
          <w:p w14:paraId="4CA2C9C8">
            <w:pPr>
              <w:jc w:val="center"/>
              <w:rPr>
                <w:rFonts w:ascii="宋体" w:hAnsi="宋体" w:eastAsia="宋体" w:cs="Times New Roman"/>
                <w:b/>
                <w:bCs/>
                <w:sz w:val="21"/>
                <w:szCs w:val="21"/>
              </w:rPr>
            </w:pPr>
            <w:r>
              <w:rPr>
                <w:rFonts w:hint="eastAsia" w:ascii="微软雅黑" w:hAnsi="微软雅黑" w:eastAsia="微软雅黑" w:cs="Times New Roman"/>
                <w:b/>
                <w:sz w:val="21"/>
                <w:szCs w:val="21"/>
              </w:rPr>
              <w:t>功能指标要求</w:t>
            </w:r>
          </w:p>
        </w:tc>
      </w:tr>
      <w:tr w14:paraId="7A25BCEC">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2E7E6067">
            <w:pPr>
              <w:jc w:val="center"/>
              <w:rPr>
                <w:rFonts w:ascii="宋体" w:hAnsi="宋体" w:eastAsia="宋体" w:cs="Times New Roman"/>
                <w:sz w:val="21"/>
                <w:szCs w:val="21"/>
              </w:rPr>
            </w:pPr>
            <w:r>
              <w:rPr>
                <w:rFonts w:hint="eastAsia" w:ascii="宋体" w:hAnsi="宋体" w:eastAsia="宋体" w:cs="Times New Roman"/>
                <w:sz w:val="21"/>
                <w:szCs w:val="21"/>
              </w:rPr>
              <w:t>1</w:t>
            </w:r>
          </w:p>
        </w:tc>
        <w:tc>
          <w:tcPr>
            <w:tcW w:w="7692" w:type="dxa"/>
            <w:tcBorders>
              <w:top w:val="single" w:color="auto" w:sz="4" w:space="0"/>
              <w:left w:val="nil"/>
              <w:bottom w:val="single" w:color="auto" w:sz="4" w:space="0"/>
              <w:right w:val="single" w:color="auto" w:sz="4" w:space="0"/>
            </w:tcBorders>
          </w:tcPr>
          <w:p w14:paraId="23340BEF">
            <w:pPr>
              <w:rPr>
                <w:rFonts w:ascii="Times New Roman" w:hAnsi="Times New Roman" w:eastAsia="宋体" w:cs="Times New Roman"/>
                <w:sz w:val="21"/>
              </w:rPr>
            </w:pPr>
            <w:r>
              <w:rPr>
                <w:rFonts w:hint="eastAsia" w:ascii="Times New Roman" w:hAnsi="Times New Roman" w:eastAsia="宋体" w:cs="Times New Roman"/>
                <w:sz w:val="21"/>
              </w:rPr>
              <w:t>电磁屏技术类型：无线无源；</w:t>
            </w:r>
          </w:p>
          <w:p w14:paraId="736D070C">
            <w:pPr>
              <w:rPr>
                <w:rFonts w:ascii="Times New Roman" w:hAnsi="Times New Roman" w:eastAsia="宋体" w:cs="Times New Roman"/>
                <w:sz w:val="21"/>
              </w:rPr>
            </w:pPr>
            <w:r>
              <w:rPr>
                <w:rFonts w:hint="eastAsia" w:ascii="Times New Roman" w:hAnsi="Times New Roman" w:eastAsia="宋体" w:cs="Times New Roman"/>
                <w:sz w:val="21"/>
              </w:rPr>
              <w:t>电磁笔：无电池无源笔；</w:t>
            </w:r>
          </w:p>
          <w:p w14:paraId="4415801C">
            <w:pPr>
              <w:rPr>
                <w:rFonts w:ascii="Times New Roman" w:hAnsi="Times New Roman" w:eastAsia="宋体" w:cs="Times New Roman"/>
                <w:sz w:val="21"/>
              </w:rPr>
            </w:pPr>
            <w:r>
              <w:rPr>
                <w:rFonts w:hint="eastAsia" w:ascii="Times New Roman" w:hAnsi="Times New Roman" w:eastAsia="宋体" w:cs="Times New Roman"/>
                <w:sz w:val="21"/>
              </w:rPr>
              <w:t>压感：8192级；</w:t>
            </w:r>
          </w:p>
          <w:p w14:paraId="3C4841FC">
            <w:pPr>
              <w:rPr>
                <w:rFonts w:ascii="Times New Roman" w:hAnsi="Times New Roman" w:eastAsia="宋体" w:cs="Times New Roman"/>
                <w:sz w:val="21"/>
              </w:rPr>
            </w:pPr>
            <w:r>
              <w:rPr>
                <w:rFonts w:hint="eastAsia" w:ascii="Times New Roman" w:hAnsi="Times New Roman" w:eastAsia="宋体" w:cs="Times New Roman"/>
                <w:sz w:val="21"/>
              </w:rPr>
              <w:t>10.1寸高清显示屏；</w:t>
            </w:r>
          </w:p>
          <w:p w14:paraId="58D20337">
            <w:pPr>
              <w:rPr>
                <w:rFonts w:ascii="Times New Roman" w:hAnsi="Times New Roman" w:eastAsia="宋体" w:cs="Times New Roman"/>
                <w:sz w:val="21"/>
              </w:rPr>
            </w:pPr>
            <w:r>
              <w:rPr>
                <w:rFonts w:hint="eastAsia" w:ascii="Times New Roman" w:hAnsi="Times New Roman" w:eastAsia="宋体" w:cs="Times New Roman"/>
                <w:sz w:val="21"/>
              </w:rPr>
              <w:t>分辨率1280*800；</w:t>
            </w:r>
          </w:p>
        </w:tc>
      </w:tr>
      <w:tr w14:paraId="34729806">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54A6C1DB">
            <w:pPr>
              <w:jc w:val="center"/>
              <w:rPr>
                <w:rFonts w:ascii="宋体" w:hAnsi="宋体" w:eastAsia="宋体" w:cs="Times New Roman"/>
                <w:sz w:val="21"/>
                <w:szCs w:val="21"/>
              </w:rPr>
            </w:pPr>
            <w:r>
              <w:rPr>
                <w:rFonts w:hint="eastAsia" w:ascii="宋体" w:hAnsi="宋体" w:eastAsia="宋体" w:cs="Times New Roman"/>
                <w:sz w:val="21"/>
                <w:szCs w:val="21"/>
              </w:rPr>
              <w:t>2</w:t>
            </w:r>
          </w:p>
        </w:tc>
        <w:tc>
          <w:tcPr>
            <w:tcW w:w="7692" w:type="dxa"/>
            <w:tcBorders>
              <w:top w:val="single" w:color="auto" w:sz="4" w:space="0"/>
              <w:left w:val="nil"/>
              <w:bottom w:val="single" w:color="auto" w:sz="4" w:space="0"/>
              <w:right w:val="single" w:color="auto" w:sz="4" w:space="0"/>
            </w:tcBorders>
          </w:tcPr>
          <w:p w14:paraId="76C70702">
            <w:pPr>
              <w:rPr>
                <w:rFonts w:ascii="宋体" w:hAnsi="宋体" w:eastAsia="宋体" w:cs="Times New Roman"/>
                <w:color w:val="000000"/>
                <w:sz w:val="21"/>
                <w:szCs w:val="21"/>
              </w:rPr>
            </w:pPr>
            <w:r>
              <w:rPr>
                <w:rFonts w:hint="eastAsia" w:ascii="Times New Roman" w:hAnsi="Times New Roman" w:eastAsia="宋体" w:cs="Times New Roman"/>
                <w:sz w:val="21"/>
              </w:rPr>
              <w:t>能记录客户在签名设备上的完整轨迹，无断点</w:t>
            </w:r>
            <w:r>
              <w:rPr>
                <w:rFonts w:hint="eastAsia" w:ascii="宋体" w:hAnsi="宋体" w:eastAsia="宋体" w:cs="Times New Roman"/>
                <w:kern w:val="0"/>
                <w:sz w:val="21"/>
                <w:szCs w:val="21"/>
              </w:rPr>
              <w:t>；</w:t>
            </w:r>
          </w:p>
        </w:tc>
      </w:tr>
      <w:tr w14:paraId="0F84CF5F">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2F4A1A9E">
            <w:pPr>
              <w:jc w:val="center"/>
              <w:rPr>
                <w:rFonts w:ascii="宋体" w:hAnsi="宋体" w:eastAsia="宋体" w:cs="Times New Roman"/>
                <w:sz w:val="21"/>
                <w:szCs w:val="21"/>
              </w:rPr>
            </w:pPr>
            <w:r>
              <w:rPr>
                <w:rFonts w:hint="eastAsia" w:ascii="宋体" w:hAnsi="宋体" w:eastAsia="宋体" w:cs="Times New Roman"/>
                <w:sz w:val="21"/>
                <w:szCs w:val="21"/>
              </w:rPr>
              <w:t>3</w:t>
            </w:r>
          </w:p>
        </w:tc>
        <w:tc>
          <w:tcPr>
            <w:tcW w:w="7692" w:type="dxa"/>
            <w:tcBorders>
              <w:top w:val="single" w:color="auto" w:sz="4" w:space="0"/>
              <w:left w:val="nil"/>
              <w:bottom w:val="single" w:color="auto" w:sz="4" w:space="0"/>
              <w:right w:val="single" w:color="auto" w:sz="4" w:space="0"/>
            </w:tcBorders>
          </w:tcPr>
          <w:p w14:paraId="56A4D780">
            <w:pPr>
              <w:rPr>
                <w:rFonts w:ascii="宋体" w:hAnsi="宋体" w:eastAsia="宋体" w:cs="Times New Roman"/>
                <w:kern w:val="0"/>
                <w:sz w:val="21"/>
                <w:szCs w:val="21"/>
              </w:rPr>
            </w:pPr>
            <w:r>
              <w:rPr>
                <w:rFonts w:hint="eastAsia" w:ascii="Times New Roman" w:hAnsi="Times New Roman" w:eastAsia="宋体" w:cs="Times New Roman"/>
                <w:sz w:val="21"/>
              </w:rPr>
              <w:t>签名时轨迹同步在屏幕上展示，延迟小于0.5秒；</w:t>
            </w:r>
          </w:p>
        </w:tc>
      </w:tr>
      <w:tr w14:paraId="08766285">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5B8489C0">
            <w:pPr>
              <w:jc w:val="center"/>
              <w:rPr>
                <w:rFonts w:ascii="宋体" w:hAnsi="宋体" w:eastAsia="宋体" w:cs="Times New Roman"/>
                <w:sz w:val="21"/>
                <w:szCs w:val="21"/>
              </w:rPr>
            </w:pPr>
            <w:r>
              <w:rPr>
                <w:rFonts w:hint="eastAsia" w:ascii="宋体" w:hAnsi="宋体" w:eastAsia="宋体" w:cs="Times New Roman"/>
                <w:sz w:val="21"/>
                <w:szCs w:val="21"/>
              </w:rPr>
              <w:t>4</w:t>
            </w:r>
          </w:p>
        </w:tc>
        <w:tc>
          <w:tcPr>
            <w:tcW w:w="7692" w:type="dxa"/>
            <w:tcBorders>
              <w:top w:val="single" w:color="auto" w:sz="4" w:space="0"/>
              <w:left w:val="nil"/>
              <w:bottom w:val="single" w:color="auto" w:sz="4" w:space="0"/>
              <w:right w:val="single" w:color="auto" w:sz="4" w:space="0"/>
            </w:tcBorders>
          </w:tcPr>
          <w:p w14:paraId="20541F68">
            <w:pPr>
              <w:rPr>
                <w:rFonts w:ascii="宋体" w:hAnsi="宋体" w:eastAsia="宋体" w:cs="Times New Roman"/>
                <w:kern w:val="0"/>
                <w:sz w:val="21"/>
                <w:szCs w:val="21"/>
              </w:rPr>
            </w:pPr>
            <w:r>
              <w:rPr>
                <w:rFonts w:hint="eastAsia" w:ascii="Times New Roman" w:hAnsi="Times New Roman" w:eastAsia="宋体" w:cs="Times New Roman"/>
                <w:sz w:val="21"/>
              </w:rPr>
              <w:t>平均无故障时间：大于18000小时；</w:t>
            </w:r>
          </w:p>
        </w:tc>
      </w:tr>
      <w:tr w14:paraId="2CEAE88C">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3B279530">
            <w:pPr>
              <w:jc w:val="center"/>
              <w:rPr>
                <w:rFonts w:ascii="宋体" w:hAnsi="宋体" w:eastAsia="宋体" w:cs="Times New Roman"/>
                <w:sz w:val="21"/>
                <w:szCs w:val="21"/>
              </w:rPr>
            </w:pPr>
            <w:r>
              <w:rPr>
                <w:rFonts w:hint="eastAsia" w:ascii="宋体" w:hAnsi="宋体" w:eastAsia="宋体" w:cs="Times New Roman"/>
                <w:sz w:val="21"/>
                <w:szCs w:val="21"/>
              </w:rPr>
              <w:t>5</w:t>
            </w:r>
          </w:p>
        </w:tc>
        <w:tc>
          <w:tcPr>
            <w:tcW w:w="7692" w:type="dxa"/>
            <w:tcBorders>
              <w:top w:val="single" w:color="auto" w:sz="4" w:space="0"/>
              <w:left w:val="nil"/>
              <w:bottom w:val="single" w:color="auto" w:sz="4" w:space="0"/>
              <w:right w:val="single" w:color="auto" w:sz="4" w:space="0"/>
            </w:tcBorders>
          </w:tcPr>
          <w:p w14:paraId="565B2391">
            <w:pPr>
              <w:rPr>
                <w:rFonts w:ascii="宋体" w:hAnsi="宋体" w:eastAsia="宋体" w:cs="Times New Roman"/>
                <w:kern w:val="0"/>
                <w:sz w:val="21"/>
                <w:szCs w:val="21"/>
              </w:rPr>
            </w:pPr>
            <w:r>
              <w:rPr>
                <w:rFonts w:hint="eastAsia" w:ascii="Times New Roman" w:hAnsi="Times New Roman" w:eastAsia="宋体" w:cs="Times New Roman"/>
                <w:sz w:val="21"/>
              </w:rPr>
              <w:t>能以原始轨迹数据、矢量图片方式保存签名数据</w:t>
            </w:r>
          </w:p>
        </w:tc>
      </w:tr>
      <w:tr w14:paraId="0E9112B5">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6D5AC224">
            <w:pPr>
              <w:jc w:val="center"/>
              <w:rPr>
                <w:rFonts w:ascii="宋体" w:hAnsi="宋体" w:eastAsia="宋体" w:cs="Times New Roman"/>
                <w:sz w:val="21"/>
                <w:szCs w:val="21"/>
              </w:rPr>
            </w:pPr>
            <w:r>
              <w:rPr>
                <w:rFonts w:hint="eastAsia" w:ascii="宋体" w:hAnsi="宋体" w:eastAsia="宋体" w:cs="Times New Roman"/>
                <w:sz w:val="21"/>
                <w:szCs w:val="21"/>
              </w:rPr>
              <w:t>6</w:t>
            </w:r>
          </w:p>
        </w:tc>
        <w:tc>
          <w:tcPr>
            <w:tcW w:w="7692" w:type="dxa"/>
            <w:tcBorders>
              <w:top w:val="single" w:color="auto" w:sz="4" w:space="0"/>
              <w:left w:val="nil"/>
              <w:bottom w:val="single" w:color="auto" w:sz="4" w:space="0"/>
              <w:right w:val="single" w:color="auto" w:sz="4" w:space="0"/>
            </w:tcBorders>
          </w:tcPr>
          <w:p w14:paraId="2E2DF62C">
            <w:pPr>
              <w:rPr>
                <w:rFonts w:ascii="宋体" w:hAnsi="宋体" w:eastAsia="宋体" w:cs="Times New Roman"/>
                <w:kern w:val="0"/>
                <w:sz w:val="21"/>
                <w:szCs w:val="21"/>
              </w:rPr>
            </w:pPr>
            <w:r>
              <w:rPr>
                <w:rFonts w:hint="eastAsia" w:ascii="宋体" w:hAnsi="宋体" w:eastAsia="宋体" w:cs="Times New Roman"/>
                <w:color w:val="000000"/>
                <w:sz w:val="21"/>
                <w:szCs w:val="21"/>
              </w:rPr>
              <w:t>★</w:t>
            </w:r>
            <w:r>
              <w:rPr>
                <w:rFonts w:ascii="Times New Roman" w:hAnsi="Times New Roman" w:eastAsia="宋体" w:cs="Times New Roman"/>
                <w:sz w:val="21"/>
              </w:rPr>
              <w:t>支持图像加签验签技术:可以对签字图像指纹图像，进行原RGB级别SM3+SM2加密封装，确保图像原始RGB不被篡改，并可F5隐写如RGB中形成不可变水印，并且数据链条可加时间戳确保时间的可溯源性。</w:t>
            </w:r>
          </w:p>
        </w:tc>
      </w:tr>
      <w:tr w14:paraId="0ADAAAC8">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01B4883F">
            <w:pPr>
              <w:jc w:val="center"/>
              <w:rPr>
                <w:rFonts w:ascii="宋体" w:hAnsi="宋体" w:eastAsia="宋体" w:cs="Times New Roman"/>
                <w:sz w:val="21"/>
                <w:szCs w:val="21"/>
              </w:rPr>
            </w:pPr>
            <w:r>
              <w:rPr>
                <w:rFonts w:hint="eastAsia" w:ascii="宋体" w:hAnsi="宋体" w:eastAsia="宋体" w:cs="Times New Roman"/>
                <w:sz w:val="21"/>
                <w:szCs w:val="21"/>
              </w:rPr>
              <w:t>7</w:t>
            </w:r>
          </w:p>
        </w:tc>
        <w:tc>
          <w:tcPr>
            <w:tcW w:w="7692" w:type="dxa"/>
            <w:tcBorders>
              <w:top w:val="single" w:color="auto" w:sz="4" w:space="0"/>
              <w:left w:val="nil"/>
              <w:bottom w:val="single" w:color="auto" w:sz="4" w:space="0"/>
              <w:right w:val="single" w:color="auto" w:sz="4" w:space="0"/>
            </w:tcBorders>
          </w:tcPr>
          <w:p w14:paraId="0BA7AD54">
            <w:pPr>
              <w:rPr>
                <w:rFonts w:ascii="宋体" w:hAnsi="宋体" w:eastAsia="宋体" w:cs="Times New Roman"/>
                <w:kern w:val="0"/>
                <w:sz w:val="21"/>
                <w:szCs w:val="21"/>
              </w:rPr>
            </w:pPr>
            <w:r>
              <w:rPr>
                <w:rFonts w:hint="eastAsia" w:ascii="Times New Roman" w:hAnsi="Times New Roman" w:eastAsia="宋体" w:cs="Times New Roman"/>
                <w:sz w:val="21"/>
              </w:rPr>
              <w:t>支持原笔迹签名及手书功能，可进行原笔迹签名功能及手写输入指定文字；笔迹图像存储及原笔迹数据存储；手写输入数据可以保存为图片，矢量图片及原笔迹数据；</w:t>
            </w:r>
          </w:p>
        </w:tc>
      </w:tr>
      <w:tr w14:paraId="66066132">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50936C5F">
            <w:pPr>
              <w:jc w:val="center"/>
              <w:rPr>
                <w:rFonts w:ascii="宋体" w:hAnsi="宋体" w:eastAsia="宋体" w:cs="Times New Roman"/>
                <w:sz w:val="21"/>
                <w:szCs w:val="21"/>
              </w:rPr>
            </w:pPr>
            <w:r>
              <w:rPr>
                <w:rFonts w:hint="eastAsia" w:ascii="宋体" w:hAnsi="宋体" w:eastAsia="宋体" w:cs="Times New Roman"/>
                <w:sz w:val="21"/>
                <w:szCs w:val="21"/>
              </w:rPr>
              <w:t>8</w:t>
            </w:r>
          </w:p>
        </w:tc>
        <w:tc>
          <w:tcPr>
            <w:tcW w:w="7692" w:type="dxa"/>
            <w:tcBorders>
              <w:top w:val="single" w:color="auto" w:sz="4" w:space="0"/>
              <w:left w:val="nil"/>
              <w:bottom w:val="single" w:color="auto" w:sz="4" w:space="0"/>
              <w:right w:val="single" w:color="auto" w:sz="4" w:space="0"/>
            </w:tcBorders>
          </w:tcPr>
          <w:p w14:paraId="65ED7551">
            <w:pPr>
              <w:rPr>
                <w:rFonts w:ascii="宋体" w:hAnsi="宋体" w:eastAsia="宋体" w:cs="Times New Roman"/>
                <w:kern w:val="0"/>
                <w:sz w:val="21"/>
                <w:szCs w:val="21"/>
              </w:rPr>
            </w:pPr>
            <w:r>
              <w:rPr>
                <w:rFonts w:hint="eastAsia" w:ascii="Times New Roman" w:hAnsi="Times New Roman" w:eastAsia="宋体" w:cs="Times New Roman"/>
                <w:sz w:val="21"/>
              </w:rPr>
              <w:t>具备同屏显示功能，上位机可将当前显示内容推送到签批设备上，并且上位机也能实施查看签批设备显示操作状态；文件合成功能；设备可根据功能规则（如XYP数据，关键字数据）进行签字名图片的对指定格式的文件进行插入操作。</w:t>
            </w:r>
          </w:p>
        </w:tc>
      </w:tr>
      <w:tr w14:paraId="44CA2FE2">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56B262D7">
            <w:pPr>
              <w:jc w:val="center"/>
              <w:rPr>
                <w:rFonts w:ascii="Times New Roman" w:hAnsi="Times New Roman" w:eastAsia="宋体" w:cs="Times New Roman"/>
                <w:sz w:val="21"/>
              </w:rPr>
            </w:pPr>
            <w:r>
              <w:rPr>
                <w:rFonts w:hint="eastAsia" w:ascii="Times New Roman" w:hAnsi="Times New Roman" w:eastAsia="宋体" w:cs="Times New Roman"/>
                <w:sz w:val="21"/>
              </w:rPr>
              <w:t>9</w:t>
            </w:r>
          </w:p>
        </w:tc>
        <w:tc>
          <w:tcPr>
            <w:tcW w:w="7692" w:type="dxa"/>
            <w:tcBorders>
              <w:top w:val="single" w:color="auto" w:sz="4" w:space="0"/>
              <w:left w:val="nil"/>
              <w:bottom w:val="single" w:color="auto" w:sz="4" w:space="0"/>
              <w:right w:val="single" w:color="auto" w:sz="4" w:space="0"/>
            </w:tcBorders>
          </w:tcPr>
          <w:p w14:paraId="438CF70E">
            <w:pPr>
              <w:rPr>
                <w:rFonts w:ascii="Times New Roman" w:hAnsi="Times New Roman" w:eastAsia="宋体" w:cs="Times New Roman"/>
                <w:sz w:val="21"/>
              </w:rPr>
            </w:pPr>
            <w:r>
              <w:rPr>
                <w:rFonts w:hint="eastAsia" w:ascii="Times New Roman" w:hAnsi="Times New Roman" w:eastAsia="宋体" w:cs="Times New Roman"/>
                <w:sz w:val="21"/>
              </w:rPr>
              <w:t>系统：Linux（支持Windows、安卓、国产麒麟、统信等系统平台交互）</w:t>
            </w:r>
          </w:p>
        </w:tc>
      </w:tr>
      <w:tr w14:paraId="50FF985E">
        <w:tblPrEx>
          <w:tblCellMar>
            <w:top w:w="0" w:type="dxa"/>
            <w:left w:w="108" w:type="dxa"/>
            <w:bottom w:w="0" w:type="dxa"/>
            <w:right w:w="108" w:type="dxa"/>
          </w:tblCellMar>
        </w:tblPrEx>
        <w:trPr>
          <w:jc w:val="center"/>
        </w:trPr>
        <w:tc>
          <w:tcPr>
            <w:tcW w:w="758" w:type="dxa"/>
            <w:tcBorders>
              <w:top w:val="single" w:color="auto" w:sz="4" w:space="0"/>
              <w:left w:val="single" w:color="auto" w:sz="4" w:space="0"/>
              <w:bottom w:val="single" w:color="auto" w:sz="4" w:space="0"/>
              <w:right w:val="single" w:color="auto" w:sz="4" w:space="0"/>
            </w:tcBorders>
            <w:vAlign w:val="center"/>
          </w:tcPr>
          <w:p w14:paraId="7DE69D99">
            <w:pPr>
              <w:jc w:val="center"/>
              <w:rPr>
                <w:rFonts w:ascii="Times New Roman" w:hAnsi="Times New Roman" w:eastAsia="宋体" w:cs="Times New Roman"/>
                <w:sz w:val="21"/>
              </w:rPr>
            </w:pPr>
            <w:r>
              <w:rPr>
                <w:rFonts w:hint="eastAsia" w:ascii="Times New Roman" w:hAnsi="Times New Roman" w:eastAsia="宋体" w:cs="Times New Roman"/>
                <w:sz w:val="21"/>
              </w:rPr>
              <w:t>10</w:t>
            </w:r>
          </w:p>
        </w:tc>
        <w:tc>
          <w:tcPr>
            <w:tcW w:w="7692" w:type="dxa"/>
            <w:tcBorders>
              <w:top w:val="single" w:color="auto" w:sz="4" w:space="0"/>
              <w:left w:val="nil"/>
              <w:bottom w:val="single" w:color="auto" w:sz="4" w:space="0"/>
              <w:right w:val="single" w:color="auto" w:sz="4" w:space="0"/>
            </w:tcBorders>
          </w:tcPr>
          <w:p w14:paraId="2B33A723">
            <w:pPr>
              <w:rPr>
                <w:rFonts w:ascii="Times New Roman" w:hAnsi="Times New Roman" w:eastAsia="宋体" w:cs="Times New Roman"/>
                <w:sz w:val="21"/>
              </w:rPr>
            </w:pPr>
            <w:r>
              <w:rPr>
                <w:rFonts w:hint="eastAsia" w:ascii="宋体" w:hAnsi="宋体" w:eastAsia="宋体" w:cs="Times New Roman"/>
                <w:color w:val="000000"/>
                <w:sz w:val="21"/>
                <w:szCs w:val="21"/>
              </w:rPr>
              <w:t>★</w:t>
            </w:r>
            <w:r>
              <w:rPr>
                <w:rFonts w:hint="eastAsia" w:ascii="Times New Roman" w:hAnsi="Times New Roman" w:eastAsia="宋体" w:cs="Times New Roman"/>
                <w:sz w:val="21"/>
              </w:rPr>
              <w:t>产品具有计算机软件著作权登记证书、实用性新型专利证书、外观设计专利证书、国家标准研制参编证明；</w:t>
            </w:r>
          </w:p>
        </w:tc>
      </w:tr>
    </w:tbl>
    <w:p w14:paraId="66DDAE4D">
      <w:pPr>
        <w:pStyle w:val="4"/>
        <w:bidi w:val="0"/>
      </w:pPr>
      <w:r>
        <w:rPr>
          <w:rFonts w:hint="eastAsia"/>
          <w:lang w:val="en-US" w:eastAsia="zh-CN"/>
        </w:rPr>
        <w:t>2.6</w:t>
      </w:r>
      <w:r>
        <w:rPr>
          <w:rFonts w:hint="eastAsia"/>
        </w:rPr>
        <w:t>服务器证书</w:t>
      </w:r>
    </w:p>
    <w:tbl>
      <w:tblPr>
        <w:tblStyle w:val="28"/>
        <w:tblW w:w="8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686"/>
      </w:tblGrid>
      <w:tr w14:paraId="2109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0E433664">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86" w:type="dxa"/>
          </w:tcPr>
          <w:p w14:paraId="7A2CDF58">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功能指标要求</w:t>
            </w:r>
          </w:p>
        </w:tc>
      </w:tr>
      <w:tr w14:paraId="3C75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BEC2167">
            <w:pPr>
              <w:jc w:val="center"/>
              <w:rPr>
                <w:rFonts w:ascii="宋体" w:hAnsi="宋体" w:eastAsia="宋体" w:cs="Times New Roman"/>
              </w:rPr>
            </w:pPr>
            <w:r>
              <w:rPr>
                <w:rFonts w:ascii="宋体" w:hAnsi="宋体" w:eastAsia="宋体" w:cs="Times New Roman"/>
              </w:rPr>
              <w:t>1</w:t>
            </w:r>
          </w:p>
        </w:tc>
        <w:tc>
          <w:tcPr>
            <w:tcW w:w="7686" w:type="dxa"/>
          </w:tcPr>
          <w:p w14:paraId="66C2F442">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标识手写签名服务器、PDF签章服务器设备网络身份；</w:t>
            </w:r>
          </w:p>
        </w:tc>
      </w:tr>
      <w:tr w14:paraId="6E4C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5C257C6">
            <w:pPr>
              <w:jc w:val="center"/>
              <w:rPr>
                <w:rFonts w:ascii="宋体" w:hAnsi="宋体" w:eastAsia="宋体" w:cs="Times New Roman"/>
              </w:rPr>
            </w:pPr>
            <w:r>
              <w:rPr>
                <w:rFonts w:ascii="宋体" w:hAnsi="宋体" w:eastAsia="宋体" w:cs="Times New Roman"/>
              </w:rPr>
              <w:t>2</w:t>
            </w:r>
          </w:p>
        </w:tc>
        <w:tc>
          <w:tcPr>
            <w:tcW w:w="7686" w:type="dxa"/>
          </w:tcPr>
          <w:p w14:paraId="24AD25D0">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由权威合法的第三方CA机构签发，符合《x.509C的国内数字证书格式规范》。证书标准遵循 X.509 V3格式标准；</w:t>
            </w:r>
          </w:p>
        </w:tc>
      </w:tr>
      <w:tr w14:paraId="33AB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9976A70">
            <w:pPr>
              <w:jc w:val="center"/>
              <w:rPr>
                <w:rFonts w:ascii="宋体" w:hAnsi="宋体" w:eastAsia="宋体" w:cs="Times New Roman"/>
              </w:rPr>
            </w:pPr>
            <w:r>
              <w:rPr>
                <w:rFonts w:hint="eastAsia" w:ascii="宋体" w:hAnsi="宋体" w:eastAsia="宋体" w:cs="Times New Roman"/>
              </w:rPr>
              <w:t>3</w:t>
            </w:r>
          </w:p>
        </w:tc>
        <w:tc>
          <w:tcPr>
            <w:tcW w:w="7686" w:type="dxa"/>
          </w:tcPr>
          <w:p w14:paraId="44C13F89">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数字证书支持</w:t>
            </w:r>
            <w:r>
              <w:rPr>
                <w:rFonts w:ascii="宋体" w:hAnsi="宋体" w:eastAsia="宋体" w:cs="Times New Roman"/>
                <w:color w:val="000000"/>
                <w:sz w:val="21"/>
                <w:szCs w:val="18"/>
              </w:rPr>
              <w:t>RSA</w:t>
            </w:r>
            <w:r>
              <w:rPr>
                <w:rFonts w:hint="eastAsia" w:ascii="宋体" w:hAnsi="宋体" w:eastAsia="宋体" w:cs="Times New Roman"/>
                <w:color w:val="000000"/>
                <w:sz w:val="21"/>
                <w:szCs w:val="18"/>
              </w:rPr>
              <w:t>、</w:t>
            </w:r>
            <w:r>
              <w:rPr>
                <w:rFonts w:ascii="宋体" w:hAnsi="宋体" w:eastAsia="宋体" w:cs="Times New Roman"/>
                <w:color w:val="000000"/>
                <w:sz w:val="21"/>
                <w:szCs w:val="18"/>
              </w:rPr>
              <w:t>SM2</w:t>
            </w:r>
            <w:r>
              <w:rPr>
                <w:rFonts w:hint="eastAsia" w:ascii="宋体" w:hAnsi="宋体" w:eastAsia="宋体" w:cs="Times New Roman"/>
                <w:color w:val="000000"/>
                <w:sz w:val="21"/>
                <w:szCs w:val="18"/>
              </w:rPr>
              <w:t>算法；</w:t>
            </w:r>
          </w:p>
        </w:tc>
      </w:tr>
      <w:tr w14:paraId="70F6F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A859186">
            <w:pPr>
              <w:jc w:val="center"/>
              <w:rPr>
                <w:rFonts w:ascii="宋体" w:hAnsi="宋体" w:eastAsia="宋体" w:cs="Times New Roman"/>
              </w:rPr>
            </w:pPr>
            <w:r>
              <w:rPr>
                <w:rFonts w:hint="eastAsia" w:ascii="宋体" w:hAnsi="宋体" w:eastAsia="宋体" w:cs="Times New Roman"/>
              </w:rPr>
              <w:t>4</w:t>
            </w:r>
          </w:p>
        </w:tc>
        <w:tc>
          <w:tcPr>
            <w:tcW w:w="7686" w:type="dxa"/>
          </w:tcPr>
          <w:p w14:paraId="6BE31393">
            <w:pPr>
              <w:spacing w:line="360" w:lineRule="auto"/>
              <w:jc w:val="left"/>
              <w:rPr>
                <w:rFonts w:ascii="宋体" w:hAnsi="宋体" w:eastAsia="宋体" w:cs="Times New Roman"/>
                <w:sz w:val="21"/>
                <w:szCs w:val="18"/>
              </w:rPr>
            </w:pPr>
            <w:r>
              <w:rPr>
                <w:rFonts w:hint="eastAsia" w:ascii="宋体" w:hAnsi="宋体" w:eastAsia="宋体" w:cs="Times New Roman"/>
                <w:sz w:val="21"/>
                <w:szCs w:val="18"/>
              </w:rPr>
              <w:t>支持自定义证书扩展域管理。</w:t>
            </w:r>
          </w:p>
        </w:tc>
      </w:tr>
      <w:tr w14:paraId="7427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D03DC8C">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86" w:type="dxa"/>
          </w:tcPr>
          <w:p w14:paraId="7BB61E1F">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产品资质要求</w:t>
            </w:r>
          </w:p>
        </w:tc>
      </w:tr>
      <w:tr w14:paraId="51C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D2ADD2F">
            <w:pPr>
              <w:jc w:val="center"/>
              <w:rPr>
                <w:rFonts w:ascii="宋体" w:hAnsi="宋体" w:eastAsia="宋体" w:cs="Times New Roman"/>
              </w:rPr>
            </w:pPr>
            <w:r>
              <w:rPr>
                <w:rFonts w:ascii="宋体" w:hAnsi="宋体" w:eastAsia="宋体" w:cs="Times New Roman"/>
              </w:rPr>
              <w:t>1</w:t>
            </w:r>
          </w:p>
        </w:tc>
        <w:tc>
          <w:tcPr>
            <w:tcW w:w="7686" w:type="dxa"/>
          </w:tcPr>
          <w:p w14:paraId="34114AAD">
            <w:pPr>
              <w:rPr>
                <w:rFonts w:ascii="宋体" w:hAnsi="宋体" w:eastAsia="宋体" w:cs="Times New Roman"/>
                <w:sz w:val="21"/>
                <w:szCs w:val="18"/>
              </w:rPr>
            </w:pPr>
            <w:r>
              <w:rPr>
                <w:rFonts w:hint="eastAsia" w:ascii="宋体" w:hAnsi="宋体" w:eastAsia="宋体" w:cs="Times New Roman"/>
                <w:sz w:val="21"/>
                <w:szCs w:val="18"/>
              </w:rPr>
              <w:t>工业和信息化部颁发《电子认证服务许可证》</w:t>
            </w:r>
          </w:p>
        </w:tc>
      </w:tr>
      <w:tr w14:paraId="3A19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5ADB415">
            <w:pPr>
              <w:jc w:val="center"/>
              <w:rPr>
                <w:rFonts w:ascii="宋体" w:hAnsi="宋体" w:eastAsia="宋体" w:cs="Times New Roman"/>
              </w:rPr>
            </w:pPr>
            <w:r>
              <w:rPr>
                <w:rFonts w:hint="eastAsia" w:ascii="宋体" w:hAnsi="宋体" w:eastAsia="宋体" w:cs="Times New Roman"/>
              </w:rPr>
              <w:t>2</w:t>
            </w:r>
          </w:p>
        </w:tc>
        <w:tc>
          <w:tcPr>
            <w:tcW w:w="7686" w:type="dxa"/>
          </w:tcPr>
          <w:p w14:paraId="273D5BD8">
            <w:pPr>
              <w:rPr>
                <w:rFonts w:ascii="宋体" w:hAnsi="宋体" w:eastAsia="宋体" w:cs="Times New Roman"/>
                <w:sz w:val="21"/>
                <w:szCs w:val="18"/>
              </w:rPr>
            </w:pPr>
            <w:r>
              <w:rPr>
                <w:rFonts w:hint="eastAsia" w:ascii="宋体" w:hAnsi="宋体" w:eastAsia="宋体" w:cs="Times New Roman"/>
                <w:sz w:val="21"/>
                <w:szCs w:val="18"/>
              </w:rPr>
              <w:t>国家密码管理局颁发的《电子认证使用密码许可证》</w:t>
            </w:r>
          </w:p>
        </w:tc>
      </w:tr>
      <w:tr w14:paraId="6A92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CED345A">
            <w:pPr>
              <w:jc w:val="center"/>
              <w:rPr>
                <w:rFonts w:ascii="宋体" w:hAnsi="宋体" w:eastAsia="宋体" w:cs="Times New Roman"/>
              </w:rPr>
            </w:pPr>
            <w:r>
              <w:rPr>
                <w:rFonts w:hint="eastAsia" w:ascii="宋体" w:hAnsi="宋体" w:eastAsia="宋体" w:cs="Times New Roman"/>
              </w:rPr>
              <w:t>3</w:t>
            </w:r>
          </w:p>
        </w:tc>
        <w:tc>
          <w:tcPr>
            <w:tcW w:w="7686" w:type="dxa"/>
          </w:tcPr>
          <w:p w14:paraId="3DF2AB19">
            <w:pPr>
              <w:rPr>
                <w:rFonts w:ascii="宋体" w:hAnsi="宋体" w:eastAsia="宋体" w:cs="Times New Roman"/>
                <w:sz w:val="21"/>
                <w:szCs w:val="18"/>
              </w:rPr>
            </w:pPr>
            <w:r>
              <w:rPr>
                <w:rFonts w:hint="eastAsia" w:ascii="宋体" w:hAnsi="宋体" w:eastAsia="宋体" w:cs="Times New Roman"/>
                <w:sz w:val="21"/>
                <w:szCs w:val="18"/>
              </w:rPr>
              <w:t>通过国家卫计委合规性检测的电子认证机构证明</w:t>
            </w:r>
          </w:p>
        </w:tc>
      </w:tr>
    </w:tbl>
    <w:p w14:paraId="4EBCC124">
      <w:pPr>
        <w:pStyle w:val="4"/>
        <w:bidi w:val="0"/>
      </w:pPr>
      <w:r>
        <w:rPr>
          <w:rFonts w:hint="eastAsia"/>
          <w:lang w:val="en-US" w:eastAsia="zh-CN"/>
        </w:rPr>
        <w:t>2.7</w:t>
      </w:r>
      <w:r>
        <w:rPr>
          <w:rFonts w:hint="eastAsia"/>
        </w:rPr>
        <w:t>患者签名终端证书</w:t>
      </w:r>
    </w:p>
    <w:tbl>
      <w:tblPr>
        <w:tblStyle w:val="28"/>
        <w:tblW w:w="8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677"/>
      </w:tblGrid>
      <w:tr w14:paraId="59BBF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6CEA71F0">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77" w:type="dxa"/>
          </w:tcPr>
          <w:p w14:paraId="217515DA">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功能指标要求</w:t>
            </w:r>
          </w:p>
        </w:tc>
      </w:tr>
      <w:tr w14:paraId="42AE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7085EC82">
            <w:pPr>
              <w:jc w:val="center"/>
              <w:rPr>
                <w:rFonts w:ascii="宋体" w:hAnsi="宋体" w:eastAsia="宋体" w:cs="Times New Roman"/>
              </w:rPr>
            </w:pPr>
            <w:r>
              <w:rPr>
                <w:rFonts w:ascii="宋体" w:hAnsi="宋体" w:eastAsia="宋体" w:cs="Times New Roman"/>
              </w:rPr>
              <w:t>1</w:t>
            </w:r>
          </w:p>
        </w:tc>
        <w:tc>
          <w:tcPr>
            <w:tcW w:w="7677" w:type="dxa"/>
          </w:tcPr>
          <w:p w14:paraId="301C8C60">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标识患者签名终端设备网络身份；</w:t>
            </w:r>
          </w:p>
        </w:tc>
      </w:tr>
      <w:tr w14:paraId="0A1B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3FBA50D7">
            <w:pPr>
              <w:jc w:val="center"/>
              <w:rPr>
                <w:rFonts w:ascii="宋体" w:hAnsi="宋体" w:eastAsia="宋体" w:cs="Times New Roman"/>
              </w:rPr>
            </w:pPr>
            <w:r>
              <w:rPr>
                <w:rFonts w:ascii="宋体" w:hAnsi="宋体" w:eastAsia="宋体" w:cs="Times New Roman"/>
              </w:rPr>
              <w:t>2</w:t>
            </w:r>
          </w:p>
        </w:tc>
        <w:tc>
          <w:tcPr>
            <w:tcW w:w="7677" w:type="dxa"/>
          </w:tcPr>
          <w:p w14:paraId="7E227F9E">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由权威合法的第三方CA机构签发，符合《x.509C的国内数字证书格式规范》。证书标准遵循 X.509 V3格式标准；</w:t>
            </w:r>
          </w:p>
        </w:tc>
      </w:tr>
      <w:tr w14:paraId="33DB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713A2072">
            <w:pPr>
              <w:jc w:val="center"/>
              <w:rPr>
                <w:rFonts w:ascii="宋体" w:hAnsi="宋体" w:eastAsia="宋体" w:cs="Times New Roman"/>
              </w:rPr>
            </w:pPr>
            <w:r>
              <w:rPr>
                <w:rFonts w:hint="eastAsia" w:ascii="宋体" w:hAnsi="宋体" w:eastAsia="宋体" w:cs="Times New Roman"/>
              </w:rPr>
              <w:t>3</w:t>
            </w:r>
          </w:p>
        </w:tc>
        <w:tc>
          <w:tcPr>
            <w:tcW w:w="7677" w:type="dxa"/>
          </w:tcPr>
          <w:p w14:paraId="2E151F0D">
            <w:pPr>
              <w:spacing w:line="360" w:lineRule="auto"/>
              <w:jc w:val="left"/>
              <w:rPr>
                <w:rFonts w:ascii="宋体" w:hAnsi="宋体" w:eastAsia="宋体" w:cs="Times New Roman"/>
                <w:color w:val="000000"/>
                <w:sz w:val="21"/>
                <w:szCs w:val="18"/>
              </w:rPr>
            </w:pPr>
            <w:r>
              <w:rPr>
                <w:rFonts w:hint="eastAsia" w:ascii="宋体" w:hAnsi="宋体" w:eastAsia="宋体" w:cs="Times New Roman"/>
                <w:color w:val="000000"/>
                <w:sz w:val="21"/>
                <w:szCs w:val="18"/>
              </w:rPr>
              <w:t>数字证书支持</w:t>
            </w:r>
            <w:r>
              <w:rPr>
                <w:rFonts w:ascii="宋体" w:hAnsi="宋体" w:eastAsia="宋体" w:cs="Times New Roman"/>
                <w:color w:val="000000"/>
                <w:sz w:val="21"/>
                <w:szCs w:val="18"/>
              </w:rPr>
              <w:t>RSA</w:t>
            </w:r>
            <w:r>
              <w:rPr>
                <w:rFonts w:hint="eastAsia" w:ascii="宋体" w:hAnsi="宋体" w:eastAsia="宋体" w:cs="Times New Roman"/>
                <w:color w:val="000000"/>
                <w:sz w:val="21"/>
                <w:szCs w:val="18"/>
              </w:rPr>
              <w:t>、</w:t>
            </w:r>
            <w:r>
              <w:rPr>
                <w:rFonts w:ascii="宋体" w:hAnsi="宋体" w:eastAsia="宋体" w:cs="Times New Roman"/>
                <w:color w:val="000000"/>
                <w:sz w:val="21"/>
                <w:szCs w:val="18"/>
              </w:rPr>
              <w:t>SM2</w:t>
            </w:r>
            <w:r>
              <w:rPr>
                <w:rFonts w:hint="eastAsia" w:ascii="宋体" w:hAnsi="宋体" w:eastAsia="宋体" w:cs="Times New Roman"/>
                <w:color w:val="000000"/>
                <w:sz w:val="21"/>
                <w:szCs w:val="18"/>
              </w:rPr>
              <w:t>算法；</w:t>
            </w:r>
          </w:p>
        </w:tc>
      </w:tr>
      <w:tr w14:paraId="2E25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56065240">
            <w:pPr>
              <w:jc w:val="center"/>
              <w:rPr>
                <w:rFonts w:ascii="宋体" w:hAnsi="宋体" w:eastAsia="宋体" w:cs="Times New Roman"/>
              </w:rPr>
            </w:pPr>
            <w:r>
              <w:rPr>
                <w:rFonts w:hint="eastAsia" w:ascii="宋体" w:hAnsi="宋体" w:eastAsia="宋体" w:cs="Times New Roman"/>
              </w:rPr>
              <w:t>4</w:t>
            </w:r>
          </w:p>
        </w:tc>
        <w:tc>
          <w:tcPr>
            <w:tcW w:w="7677" w:type="dxa"/>
          </w:tcPr>
          <w:p w14:paraId="028545C6">
            <w:pPr>
              <w:spacing w:line="360" w:lineRule="auto"/>
              <w:jc w:val="left"/>
              <w:rPr>
                <w:rFonts w:ascii="宋体" w:hAnsi="宋体" w:eastAsia="宋体" w:cs="Times New Roman"/>
                <w:sz w:val="21"/>
                <w:szCs w:val="18"/>
              </w:rPr>
            </w:pPr>
            <w:r>
              <w:rPr>
                <w:rFonts w:hint="eastAsia" w:ascii="宋体" w:hAnsi="宋体" w:eastAsia="宋体" w:cs="Times New Roman"/>
                <w:sz w:val="21"/>
                <w:szCs w:val="18"/>
              </w:rPr>
              <w:t>支持自定义证书扩展域管理。</w:t>
            </w:r>
          </w:p>
        </w:tc>
      </w:tr>
      <w:tr w14:paraId="6203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5044DA6">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序号</w:t>
            </w:r>
          </w:p>
        </w:tc>
        <w:tc>
          <w:tcPr>
            <w:tcW w:w="7677" w:type="dxa"/>
          </w:tcPr>
          <w:p w14:paraId="6DD01943">
            <w:pPr>
              <w:jc w:val="center"/>
              <w:rPr>
                <w:rFonts w:ascii="微软雅黑" w:hAnsi="微软雅黑" w:eastAsia="微软雅黑" w:cs="Times New Roman"/>
                <w:b/>
                <w:sz w:val="21"/>
                <w:szCs w:val="21"/>
              </w:rPr>
            </w:pPr>
            <w:r>
              <w:rPr>
                <w:rFonts w:hint="eastAsia" w:ascii="微软雅黑" w:hAnsi="微软雅黑" w:eastAsia="微软雅黑" w:cs="Times New Roman"/>
                <w:b/>
                <w:sz w:val="21"/>
                <w:szCs w:val="21"/>
              </w:rPr>
              <w:t>产品资质要求</w:t>
            </w:r>
          </w:p>
        </w:tc>
      </w:tr>
      <w:tr w14:paraId="0215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1B51AC3B">
            <w:pPr>
              <w:jc w:val="center"/>
              <w:rPr>
                <w:rFonts w:ascii="宋体" w:hAnsi="宋体" w:eastAsia="宋体" w:cs="Times New Roman"/>
              </w:rPr>
            </w:pPr>
            <w:r>
              <w:rPr>
                <w:rFonts w:ascii="宋体" w:hAnsi="宋体" w:eastAsia="宋体" w:cs="Times New Roman"/>
              </w:rPr>
              <w:t>1</w:t>
            </w:r>
          </w:p>
        </w:tc>
        <w:tc>
          <w:tcPr>
            <w:tcW w:w="7677" w:type="dxa"/>
          </w:tcPr>
          <w:p w14:paraId="61FB1586">
            <w:pPr>
              <w:rPr>
                <w:rFonts w:ascii="宋体" w:hAnsi="宋体" w:eastAsia="宋体" w:cs="Times New Roman"/>
                <w:sz w:val="21"/>
                <w:szCs w:val="18"/>
              </w:rPr>
            </w:pPr>
            <w:r>
              <w:rPr>
                <w:rFonts w:hint="eastAsia" w:ascii="宋体" w:hAnsi="宋体" w:eastAsia="宋体" w:cs="Times New Roman"/>
                <w:sz w:val="21"/>
                <w:szCs w:val="18"/>
              </w:rPr>
              <w:t>工业和信息化部颁发《电子认证服务许可证》</w:t>
            </w:r>
          </w:p>
        </w:tc>
      </w:tr>
      <w:tr w14:paraId="7360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06E0BD4C">
            <w:pPr>
              <w:jc w:val="center"/>
              <w:rPr>
                <w:rFonts w:ascii="宋体" w:hAnsi="宋体" w:eastAsia="宋体" w:cs="Times New Roman"/>
              </w:rPr>
            </w:pPr>
            <w:r>
              <w:rPr>
                <w:rFonts w:hint="eastAsia" w:ascii="宋体" w:hAnsi="宋体" w:eastAsia="宋体" w:cs="Times New Roman"/>
              </w:rPr>
              <w:t>2</w:t>
            </w:r>
          </w:p>
        </w:tc>
        <w:tc>
          <w:tcPr>
            <w:tcW w:w="7677" w:type="dxa"/>
          </w:tcPr>
          <w:p w14:paraId="5D9517EC">
            <w:pPr>
              <w:rPr>
                <w:rFonts w:ascii="宋体" w:hAnsi="宋体" w:eastAsia="宋体" w:cs="Times New Roman"/>
                <w:sz w:val="21"/>
                <w:szCs w:val="18"/>
              </w:rPr>
            </w:pPr>
            <w:r>
              <w:rPr>
                <w:rFonts w:hint="eastAsia" w:ascii="宋体" w:hAnsi="宋体" w:eastAsia="宋体" w:cs="Times New Roman"/>
                <w:sz w:val="21"/>
                <w:szCs w:val="18"/>
              </w:rPr>
              <w:t>国家密码管理局颁发的《电子认证使用密码许可证》</w:t>
            </w:r>
          </w:p>
        </w:tc>
      </w:tr>
      <w:tr w14:paraId="060A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58C1B76">
            <w:pPr>
              <w:jc w:val="center"/>
              <w:rPr>
                <w:rFonts w:ascii="宋体" w:hAnsi="宋体" w:eastAsia="宋体" w:cs="Times New Roman"/>
              </w:rPr>
            </w:pPr>
            <w:r>
              <w:rPr>
                <w:rFonts w:hint="eastAsia" w:ascii="宋体" w:hAnsi="宋体" w:eastAsia="宋体" w:cs="Times New Roman"/>
              </w:rPr>
              <w:t>3</w:t>
            </w:r>
          </w:p>
        </w:tc>
        <w:tc>
          <w:tcPr>
            <w:tcW w:w="7677" w:type="dxa"/>
          </w:tcPr>
          <w:p w14:paraId="15D71CDC">
            <w:pPr>
              <w:rPr>
                <w:rFonts w:ascii="宋体" w:hAnsi="宋体" w:eastAsia="宋体" w:cs="Times New Roman"/>
                <w:sz w:val="21"/>
                <w:szCs w:val="18"/>
              </w:rPr>
            </w:pPr>
            <w:r>
              <w:rPr>
                <w:rFonts w:hint="eastAsia" w:ascii="宋体" w:hAnsi="宋体" w:eastAsia="宋体" w:cs="Times New Roman"/>
                <w:sz w:val="21"/>
                <w:szCs w:val="18"/>
              </w:rPr>
              <w:t>通过国家卫计委合规性检测的电子认证机构证明</w:t>
            </w:r>
          </w:p>
        </w:tc>
      </w:tr>
    </w:tbl>
    <w:p w14:paraId="76F0CDE0">
      <w:pPr>
        <w:pStyle w:val="39"/>
      </w:pPr>
    </w:p>
    <w:p w14:paraId="5966378F">
      <w:pPr>
        <w:pStyle w:val="4"/>
        <w:bidi w:val="0"/>
      </w:pPr>
      <w:r>
        <w:rPr>
          <w:rFonts w:hint="eastAsia"/>
          <w:lang w:val="en-US" w:eastAsia="zh-CN"/>
        </w:rPr>
        <w:t>2.8</w:t>
      </w:r>
      <w:r>
        <w:rPr>
          <w:rFonts w:hint="eastAsia"/>
        </w:rPr>
        <w:t>PDF签章服务器</w:t>
      </w:r>
    </w:p>
    <w:tbl>
      <w:tblPr>
        <w:tblStyle w:val="28"/>
        <w:tblW w:w="8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7355"/>
      </w:tblGrid>
      <w:tr w14:paraId="3544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6C68DECA">
            <w:pPr>
              <w:jc w:val="center"/>
              <w:rPr>
                <w:rFonts w:cs="宋体" w:asciiTheme="minorEastAsia" w:hAnsiTheme="minorEastAsia" w:eastAsiaTheme="minorEastAsia"/>
                <w:spacing w:val="14"/>
                <w:szCs w:val="21"/>
              </w:rPr>
            </w:pPr>
            <w:r>
              <w:rPr>
                <w:rFonts w:hint="eastAsia" w:cs="Times New Roman" w:asciiTheme="minorEastAsia" w:hAnsiTheme="minorEastAsia" w:eastAsiaTheme="minorEastAsia"/>
                <w:b/>
                <w:sz w:val="21"/>
                <w:szCs w:val="21"/>
              </w:rPr>
              <w:t>序号</w:t>
            </w:r>
          </w:p>
        </w:tc>
        <w:tc>
          <w:tcPr>
            <w:tcW w:w="7355" w:type="dxa"/>
            <w:tcBorders>
              <w:top w:val="single" w:color="auto" w:sz="4" w:space="0"/>
              <w:left w:val="single" w:color="auto" w:sz="4" w:space="0"/>
              <w:bottom w:val="single" w:color="auto" w:sz="4" w:space="0"/>
              <w:right w:val="single" w:color="auto" w:sz="4" w:space="0"/>
            </w:tcBorders>
            <w:vAlign w:val="center"/>
          </w:tcPr>
          <w:p w14:paraId="75091C29">
            <w:pPr>
              <w:pStyle w:val="95"/>
              <w:adjustRightInd w:val="0"/>
              <w:snapToGrid w:val="0"/>
              <w:jc w:val="center"/>
              <w:rPr>
                <w:rFonts w:cs="宋体" w:asciiTheme="minorEastAsia" w:hAnsiTheme="minorEastAsia" w:eastAsiaTheme="minorEastAsia"/>
                <w:spacing w:val="14"/>
                <w:szCs w:val="21"/>
              </w:rPr>
            </w:pPr>
            <w:r>
              <w:rPr>
                <w:rFonts w:hint="eastAsia" w:asciiTheme="minorEastAsia" w:hAnsiTheme="minorEastAsia" w:eastAsiaTheme="minorEastAsia"/>
                <w:b/>
                <w:szCs w:val="21"/>
              </w:rPr>
              <w:t>功能指标要求</w:t>
            </w:r>
          </w:p>
        </w:tc>
      </w:tr>
      <w:tr w14:paraId="447B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03624646">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1</w:t>
            </w:r>
          </w:p>
        </w:tc>
        <w:tc>
          <w:tcPr>
            <w:tcW w:w="7355" w:type="dxa"/>
            <w:tcBorders>
              <w:top w:val="single" w:color="auto" w:sz="4" w:space="0"/>
              <w:left w:val="single" w:color="auto" w:sz="4" w:space="0"/>
              <w:bottom w:val="single" w:color="auto" w:sz="4" w:space="0"/>
              <w:right w:val="single" w:color="auto" w:sz="4" w:space="0"/>
            </w:tcBorders>
          </w:tcPr>
          <w:p w14:paraId="1B78B45D">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对PDF格式的文档进行电子签章，并且在电子文档上显示签章图片；</w:t>
            </w:r>
          </w:p>
        </w:tc>
      </w:tr>
      <w:tr w14:paraId="6C39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0E7BA05F">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2</w:t>
            </w:r>
          </w:p>
        </w:tc>
        <w:tc>
          <w:tcPr>
            <w:tcW w:w="7355" w:type="dxa"/>
            <w:tcBorders>
              <w:top w:val="single" w:color="auto" w:sz="4" w:space="0"/>
              <w:left w:val="single" w:color="auto" w:sz="4" w:space="0"/>
              <w:bottom w:val="single" w:color="auto" w:sz="4" w:space="0"/>
              <w:right w:val="single" w:color="auto" w:sz="4" w:space="0"/>
            </w:tcBorders>
          </w:tcPr>
          <w:p w14:paraId="4DBDD2E3">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管理签章应用的服务器证书、签章图片、签章展现属性、签章定位、透明度等；</w:t>
            </w:r>
          </w:p>
        </w:tc>
      </w:tr>
      <w:tr w14:paraId="746B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193B9C9B">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3</w:t>
            </w:r>
          </w:p>
        </w:tc>
        <w:tc>
          <w:tcPr>
            <w:tcW w:w="7355" w:type="dxa"/>
            <w:tcBorders>
              <w:top w:val="single" w:color="auto" w:sz="4" w:space="0"/>
              <w:left w:val="single" w:color="auto" w:sz="4" w:space="0"/>
              <w:bottom w:val="single" w:color="auto" w:sz="4" w:space="0"/>
              <w:right w:val="single" w:color="auto" w:sz="4" w:space="0"/>
            </w:tcBorders>
          </w:tcPr>
          <w:p w14:paraId="338ECC54">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对签章业务进行统计与分析，并对系统管理和维护进行日志记录和审计；</w:t>
            </w:r>
          </w:p>
        </w:tc>
      </w:tr>
      <w:tr w14:paraId="6028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5680D94C">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4</w:t>
            </w:r>
          </w:p>
        </w:tc>
        <w:tc>
          <w:tcPr>
            <w:tcW w:w="7355" w:type="dxa"/>
            <w:tcBorders>
              <w:top w:val="single" w:color="auto" w:sz="4" w:space="0"/>
              <w:left w:val="single" w:color="auto" w:sz="4" w:space="0"/>
              <w:bottom w:val="single" w:color="auto" w:sz="4" w:space="0"/>
              <w:right w:val="single" w:color="auto" w:sz="4" w:space="0"/>
            </w:tcBorders>
          </w:tcPr>
          <w:p w14:paraId="33B4ABB4">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打开签章后的PDF文档时，自动对文档签章进行验证；</w:t>
            </w:r>
          </w:p>
        </w:tc>
      </w:tr>
      <w:tr w14:paraId="70DE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4" w:space="0"/>
              <w:left w:val="single" w:color="auto" w:sz="4" w:space="0"/>
              <w:bottom w:val="single" w:color="auto" w:sz="4" w:space="0"/>
              <w:right w:val="single" w:color="auto" w:sz="4" w:space="0"/>
            </w:tcBorders>
            <w:vAlign w:val="center"/>
          </w:tcPr>
          <w:p w14:paraId="6B48EF71">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5</w:t>
            </w:r>
          </w:p>
        </w:tc>
        <w:tc>
          <w:tcPr>
            <w:tcW w:w="7355" w:type="dxa"/>
            <w:tcBorders>
              <w:top w:val="single" w:color="auto" w:sz="4" w:space="0"/>
              <w:left w:val="single" w:color="auto" w:sz="4" w:space="0"/>
              <w:bottom w:val="single" w:color="auto" w:sz="4" w:space="0"/>
              <w:right w:val="single" w:color="auto" w:sz="4" w:space="0"/>
            </w:tcBorders>
          </w:tcPr>
          <w:p w14:paraId="4C99BC24">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对签章后的PDF文档中的指定签章进行验证。</w:t>
            </w:r>
          </w:p>
        </w:tc>
      </w:tr>
      <w:tr w14:paraId="7D13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49BFBBFB">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序号</w:t>
            </w:r>
          </w:p>
        </w:tc>
        <w:tc>
          <w:tcPr>
            <w:tcW w:w="7355" w:type="dxa"/>
            <w:tcBorders>
              <w:top w:val="single" w:color="auto" w:sz="4" w:space="0"/>
              <w:left w:val="single" w:color="auto" w:sz="4" w:space="0"/>
              <w:bottom w:val="single" w:color="auto" w:sz="4" w:space="0"/>
              <w:right w:val="single" w:color="auto" w:sz="4" w:space="0"/>
            </w:tcBorders>
          </w:tcPr>
          <w:p w14:paraId="4E6558A0">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非功能指标</w:t>
            </w:r>
          </w:p>
        </w:tc>
      </w:tr>
      <w:tr w14:paraId="3B05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65D7D589">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1</w:t>
            </w:r>
          </w:p>
        </w:tc>
        <w:tc>
          <w:tcPr>
            <w:tcW w:w="7355" w:type="dxa"/>
            <w:tcBorders>
              <w:top w:val="single" w:color="auto" w:sz="4" w:space="0"/>
              <w:left w:val="single" w:color="auto" w:sz="4" w:space="0"/>
              <w:bottom w:val="single" w:color="auto" w:sz="4" w:space="0"/>
              <w:right w:val="single" w:color="auto" w:sz="4" w:space="0"/>
            </w:tcBorders>
          </w:tcPr>
          <w:p w14:paraId="723B22E9">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支持的应用环境Windows同；Linux；AIX；Solaris；Unix；</w:t>
            </w:r>
          </w:p>
        </w:tc>
      </w:tr>
      <w:tr w14:paraId="2273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094E772F">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2</w:t>
            </w:r>
          </w:p>
        </w:tc>
        <w:tc>
          <w:tcPr>
            <w:tcW w:w="7355" w:type="dxa"/>
            <w:tcBorders>
              <w:top w:val="single" w:color="auto" w:sz="4" w:space="0"/>
              <w:left w:val="single" w:color="auto" w:sz="4" w:space="0"/>
              <w:bottom w:val="single" w:color="auto" w:sz="4" w:space="0"/>
              <w:right w:val="single" w:color="auto" w:sz="4" w:space="0"/>
            </w:tcBorders>
          </w:tcPr>
          <w:p w14:paraId="38EB9060">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提供C、Java 等主流开发API；</w:t>
            </w:r>
          </w:p>
        </w:tc>
      </w:tr>
      <w:tr w14:paraId="0104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39A58714">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3</w:t>
            </w:r>
          </w:p>
        </w:tc>
        <w:tc>
          <w:tcPr>
            <w:tcW w:w="7355" w:type="dxa"/>
            <w:tcBorders>
              <w:top w:val="single" w:color="auto" w:sz="4" w:space="0"/>
              <w:left w:val="single" w:color="auto" w:sz="4" w:space="0"/>
              <w:bottom w:val="single" w:color="auto" w:sz="4" w:space="0"/>
              <w:right w:val="single" w:color="auto" w:sz="4" w:space="0"/>
            </w:tcBorders>
          </w:tcPr>
          <w:p w14:paraId="6B7C0A71">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业务处理能力不小于100个/秒；</w:t>
            </w:r>
          </w:p>
        </w:tc>
      </w:tr>
      <w:tr w14:paraId="2E6E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14:paraId="5DE07C88">
            <w:pPr>
              <w:pStyle w:val="95"/>
              <w:adjustRightInd w:val="0"/>
              <w:snapToGrid w:val="0"/>
              <w:jc w:val="center"/>
              <w:rPr>
                <w:rFonts w:cs="宋体" w:asciiTheme="minorEastAsia" w:hAnsiTheme="minorEastAsia" w:eastAsiaTheme="minorEastAsia"/>
                <w:spacing w:val="14"/>
                <w:szCs w:val="21"/>
              </w:rPr>
            </w:pPr>
            <w:r>
              <w:rPr>
                <w:rFonts w:hint="eastAsia" w:cs="宋体" w:asciiTheme="minorEastAsia" w:hAnsiTheme="minorEastAsia" w:eastAsiaTheme="minorEastAsia"/>
                <w:spacing w:val="14"/>
                <w:szCs w:val="21"/>
              </w:rPr>
              <w:t>4</w:t>
            </w:r>
          </w:p>
        </w:tc>
        <w:tc>
          <w:tcPr>
            <w:tcW w:w="7355" w:type="dxa"/>
            <w:tcBorders>
              <w:top w:val="single" w:color="auto" w:sz="4" w:space="0"/>
              <w:left w:val="single" w:color="auto" w:sz="4" w:space="0"/>
              <w:bottom w:val="single" w:color="auto" w:sz="4" w:space="0"/>
              <w:right w:val="single" w:color="auto" w:sz="4" w:space="0"/>
            </w:tcBorders>
          </w:tcPr>
          <w:p w14:paraId="02E4F129">
            <w:pPr>
              <w:rPr>
                <w:rFonts w:cs="宋体" w:asciiTheme="minorEastAsia" w:hAnsiTheme="minorEastAsia" w:eastAsiaTheme="minorEastAsia"/>
                <w:color w:val="000000"/>
                <w:kern w:val="0"/>
                <w:lang w:bidi="ar"/>
              </w:rPr>
            </w:pPr>
            <w:r>
              <w:rPr>
                <w:rFonts w:hint="eastAsia" w:cs="宋体" w:asciiTheme="minorEastAsia" w:hAnsiTheme="minorEastAsia" w:eastAsiaTheme="minorEastAsia"/>
                <w:color w:val="000000"/>
                <w:kern w:val="0"/>
                <w:lang w:bidi="ar"/>
              </w:rPr>
              <w:t>适用环境：千兆环境，并发用户多。</w:t>
            </w:r>
          </w:p>
        </w:tc>
      </w:tr>
    </w:tbl>
    <w:p w14:paraId="54967396">
      <w:pPr>
        <w:pStyle w:val="4"/>
        <w:bidi w:val="0"/>
        <w:rPr>
          <w:rFonts w:hint="eastAsia"/>
          <w:lang w:val="en-US" w:eastAsia="zh-CN"/>
        </w:rPr>
      </w:pPr>
      <w:r>
        <w:rPr>
          <w:rFonts w:hint="eastAsia"/>
          <w:lang w:val="en-US" w:eastAsia="zh-CN"/>
        </w:rPr>
        <w:t>2.9高拍仪</w:t>
      </w:r>
    </w:p>
    <w:tbl>
      <w:tblPr>
        <w:tblStyle w:val="29"/>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056"/>
        <w:gridCol w:w="6990"/>
      </w:tblGrid>
      <w:tr w14:paraId="13CB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60018E0">
            <w:pPr>
              <w:jc w:val="center"/>
              <w:rPr>
                <w:rFonts w:hint="default" w:ascii="宋体" w:hAnsi="宋体" w:cs="宋体"/>
                <w:b/>
                <w:bCs/>
                <w:spacing w:val="14"/>
                <w:szCs w:val="21"/>
                <w:lang w:val="en-US" w:eastAsia="zh-CN"/>
              </w:rPr>
            </w:pPr>
            <w:r>
              <w:rPr>
                <w:rFonts w:hint="eastAsia" w:ascii="宋体" w:hAnsi="宋体" w:cs="宋体"/>
                <w:b/>
                <w:bCs/>
                <w:spacing w:val="14"/>
                <w:szCs w:val="21"/>
                <w:lang w:val="en-US" w:eastAsia="zh-CN"/>
              </w:rPr>
              <w:t>序号</w:t>
            </w:r>
          </w:p>
        </w:tc>
        <w:tc>
          <w:tcPr>
            <w:tcW w:w="8046" w:type="dxa"/>
            <w:gridSpan w:val="2"/>
            <w:vAlign w:val="center"/>
          </w:tcPr>
          <w:p w14:paraId="4FA314C6">
            <w:pPr>
              <w:jc w:val="center"/>
              <w:rPr>
                <w:rFonts w:hint="eastAsia" w:ascii="宋体" w:hAnsi="宋体" w:eastAsia="宋体" w:cs="宋体"/>
                <w:b/>
                <w:bCs/>
                <w:kern w:val="2"/>
                <w:sz w:val="21"/>
                <w:szCs w:val="21"/>
                <w:lang w:val="en-US" w:eastAsia="zh-CN" w:bidi="ar-SA"/>
              </w:rPr>
            </w:pPr>
            <w:r>
              <w:rPr>
                <w:rFonts w:hint="eastAsia" w:asciiTheme="minorEastAsia" w:hAnsiTheme="minorEastAsia" w:eastAsiaTheme="minorEastAsia"/>
                <w:b/>
                <w:bCs/>
                <w:szCs w:val="21"/>
              </w:rPr>
              <w:t>功能指标要求</w:t>
            </w:r>
          </w:p>
        </w:tc>
      </w:tr>
      <w:tr w14:paraId="11D6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FB1739A">
            <w:pPr>
              <w:jc w:val="center"/>
              <w:rPr>
                <w:rFonts w:hint="eastAsia" w:eastAsia="宋体"/>
                <w:lang w:val="en-US" w:eastAsia="zh-CN"/>
              </w:rPr>
            </w:pPr>
            <w:r>
              <w:rPr>
                <w:rFonts w:hint="eastAsia"/>
                <w:lang w:val="en-US" w:eastAsia="zh-CN"/>
              </w:rPr>
              <w:t>1</w:t>
            </w:r>
          </w:p>
        </w:tc>
        <w:tc>
          <w:tcPr>
            <w:tcW w:w="1056" w:type="dxa"/>
            <w:vAlign w:val="center"/>
          </w:tcPr>
          <w:p w14:paraId="38C9A73B">
            <w:pPr>
              <w:rPr>
                <w:rFonts w:hint="eastAsia" w:ascii="宋体" w:hAnsi="宋体" w:eastAsia="宋体" w:cs="宋体"/>
                <w:kern w:val="2"/>
                <w:sz w:val="21"/>
                <w:szCs w:val="21"/>
                <w:lang w:val="en-US" w:eastAsia="zh-CN" w:bidi="ar-SA"/>
              </w:rPr>
            </w:pPr>
            <w:r>
              <w:rPr>
                <w:rFonts w:hint="eastAsia"/>
              </w:rPr>
              <w:t>拍照功能</w:t>
            </w:r>
          </w:p>
        </w:tc>
        <w:tc>
          <w:tcPr>
            <w:tcW w:w="6990" w:type="dxa"/>
            <w:vAlign w:val="center"/>
          </w:tcPr>
          <w:p w14:paraId="63159ECC">
            <w:pPr>
              <w:rPr>
                <w:rFonts w:hint="eastAsia" w:ascii="宋体" w:hAnsi="宋体" w:eastAsia="宋体" w:cs="宋体"/>
                <w:kern w:val="2"/>
                <w:sz w:val="21"/>
                <w:szCs w:val="21"/>
                <w:lang w:val="en-US" w:eastAsia="zh-CN" w:bidi="ar-SA"/>
              </w:rPr>
            </w:pPr>
            <w:r>
              <w:rPr>
                <w:rFonts w:hint="eastAsia"/>
              </w:rPr>
              <w:t>主摄像头提供拍照功能。能够清晰拍摄业务中各种规格的身份证件、客户资料、业务凭证等。保存到本地电脑。拍摄影像质量满足业务要求。</w:t>
            </w:r>
          </w:p>
        </w:tc>
      </w:tr>
      <w:tr w14:paraId="1E50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F38A1CB">
            <w:pPr>
              <w:jc w:val="center"/>
              <w:rPr>
                <w:rFonts w:hint="eastAsia" w:eastAsia="宋体"/>
                <w:lang w:val="en-US" w:eastAsia="zh-CN"/>
              </w:rPr>
            </w:pPr>
            <w:r>
              <w:rPr>
                <w:rFonts w:hint="eastAsia"/>
                <w:lang w:val="en-US" w:eastAsia="zh-CN"/>
              </w:rPr>
              <w:t>2</w:t>
            </w:r>
          </w:p>
        </w:tc>
        <w:tc>
          <w:tcPr>
            <w:tcW w:w="1056" w:type="dxa"/>
            <w:vAlign w:val="center"/>
          </w:tcPr>
          <w:p w14:paraId="62DC7B9E">
            <w:pPr>
              <w:rPr>
                <w:rFonts w:hint="eastAsia" w:ascii="宋体" w:hAnsi="宋体" w:eastAsia="宋体" w:cs="宋体"/>
                <w:kern w:val="2"/>
                <w:sz w:val="21"/>
                <w:szCs w:val="21"/>
                <w:lang w:val="en-US" w:eastAsia="zh-CN" w:bidi="ar-SA"/>
              </w:rPr>
            </w:pPr>
            <w:r>
              <w:rPr>
                <w:rFonts w:hint="eastAsia"/>
              </w:rPr>
              <w:t>影像控制</w:t>
            </w:r>
          </w:p>
        </w:tc>
        <w:tc>
          <w:tcPr>
            <w:tcW w:w="6990" w:type="dxa"/>
            <w:vAlign w:val="center"/>
          </w:tcPr>
          <w:p w14:paraId="5CC5E6AE">
            <w:pPr>
              <w:rPr>
                <w:rFonts w:hint="eastAsia" w:ascii="宋体" w:hAnsi="宋体" w:eastAsia="宋体" w:cs="宋体"/>
                <w:kern w:val="2"/>
                <w:sz w:val="21"/>
                <w:szCs w:val="21"/>
                <w:lang w:val="en-US" w:eastAsia="zh-CN" w:bidi="ar-SA"/>
              </w:rPr>
            </w:pPr>
            <w:r>
              <w:rPr>
                <w:rFonts w:hint="eastAsia"/>
              </w:rPr>
              <w:t>具备纠偏、裁剪功能、倾斜矫正、滤波，亮度调整、饱和度调整、曝光值调整、锐度调整、色彩调整、增益控制等功能，保证拍摄出的影像无明显肉眼可识别的闪烁、波纹、噪点；图像清晰，色彩丰富，常规光线变化不影响图片质量。支持自动抓拍，条码扫描，多视频窗口，视频录制等。</w:t>
            </w:r>
          </w:p>
        </w:tc>
      </w:tr>
      <w:tr w14:paraId="2249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DA283BD">
            <w:pPr>
              <w:jc w:val="center"/>
              <w:rPr>
                <w:rFonts w:hint="eastAsia" w:eastAsia="宋体"/>
                <w:lang w:val="en-US" w:eastAsia="zh-CN"/>
              </w:rPr>
            </w:pPr>
            <w:r>
              <w:rPr>
                <w:rFonts w:hint="eastAsia"/>
                <w:lang w:val="en-US" w:eastAsia="zh-CN"/>
              </w:rPr>
              <w:t>3</w:t>
            </w:r>
          </w:p>
        </w:tc>
        <w:tc>
          <w:tcPr>
            <w:tcW w:w="1056" w:type="dxa"/>
            <w:vAlign w:val="center"/>
          </w:tcPr>
          <w:p w14:paraId="2C7ACA1F">
            <w:pPr>
              <w:rPr>
                <w:rFonts w:hint="eastAsia" w:ascii="宋体" w:hAnsi="宋体" w:eastAsia="宋体" w:cs="宋体"/>
                <w:kern w:val="2"/>
                <w:sz w:val="21"/>
                <w:szCs w:val="21"/>
                <w:lang w:val="en-US" w:eastAsia="zh-CN" w:bidi="ar-SA"/>
              </w:rPr>
            </w:pPr>
            <w:r>
              <w:rPr>
                <w:rFonts w:hint="eastAsia"/>
              </w:rPr>
              <w:t>拍摄幅面</w:t>
            </w:r>
          </w:p>
        </w:tc>
        <w:tc>
          <w:tcPr>
            <w:tcW w:w="6990" w:type="dxa"/>
            <w:vAlign w:val="center"/>
          </w:tcPr>
          <w:p w14:paraId="6633F65D">
            <w:pPr>
              <w:rPr>
                <w:rFonts w:hint="eastAsia" w:ascii="宋体" w:hAnsi="宋体" w:eastAsia="宋体" w:cs="宋体"/>
                <w:kern w:val="2"/>
                <w:sz w:val="21"/>
                <w:szCs w:val="21"/>
                <w:lang w:val="en-US" w:eastAsia="zh-CN" w:bidi="ar-SA"/>
              </w:rPr>
            </w:pPr>
            <w:r>
              <w:rPr>
                <w:rFonts w:hint="eastAsia"/>
              </w:rPr>
              <w:t>支架高度在A3高度时不高于 320mm , 在A4高度时不高于 240mm。一般情况为A4高度，主摄像头视业务要求可适应A4及以下不同纸张的拍摄,并将获取图像按买方要求自动进行裁剪,图像应只包括被拍摄对象。少数情况为A3高度, 主摄像头可适应A3纸张的拍摄（从A4高度拉至A3高度,不需要手动调焦，自适应感应，也可以基本满足图像清晰要求）。</w:t>
            </w:r>
          </w:p>
        </w:tc>
      </w:tr>
      <w:tr w14:paraId="65FA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1994C30">
            <w:pPr>
              <w:jc w:val="center"/>
              <w:rPr>
                <w:rFonts w:hint="eastAsia" w:eastAsia="宋体"/>
                <w:lang w:val="en-US" w:eastAsia="zh-CN"/>
              </w:rPr>
            </w:pPr>
            <w:r>
              <w:rPr>
                <w:rFonts w:hint="eastAsia"/>
                <w:lang w:val="en-US" w:eastAsia="zh-CN"/>
              </w:rPr>
              <w:t>4</w:t>
            </w:r>
          </w:p>
        </w:tc>
        <w:tc>
          <w:tcPr>
            <w:tcW w:w="1056" w:type="dxa"/>
            <w:vAlign w:val="center"/>
          </w:tcPr>
          <w:p w14:paraId="7FB56ED3">
            <w:pPr>
              <w:rPr>
                <w:rFonts w:hint="eastAsia" w:ascii="宋体" w:hAnsi="宋体" w:eastAsia="宋体" w:cs="宋体"/>
                <w:kern w:val="2"/>
                <w:sz w:val="21"/>
                <w:szCs w:val="21"/>
                <w:lang w:val="en-US" w:eastAsia="zh-CN" w:bidi="ar-SA"/>
              </w:rPr>
            </w:pPr>
            <w:r>
              <w:rPr>
                <w:rFonts w:hint="eastAsia"/>
              </w:rPr>
              <w:t>底座标识</w:t>
            </w:r>
          </w:p>
        </w:tc>
        <w:tc>
          <w:tcPr>
            <w:tcW w:w="6990" w:type="dxa"/>
            <w:vAlign w:val="center"/>
          </w:tcPr>
          <w:p w14:paraId="79AF9B24">
            <w:pPr>
              <w:rPr>
                <w:rFonts w:hint="eastAsia" w:ascii="宋体" w:hAnsi="宋体" w:eastAsia="宋体" w:cs="宋体"/>
                <w:kern w:val="2"/>
                <w:sz w:val="21"/>
                <w:szCs w:val="21"/>
                <w:lang w:val="en-US" w:eastAsia="zh-CN" w:bidi="ar-SA"/>
              </w:rPr>
            </w:pPr>
            <w:r>
              <w:rPr>
                <w:rFonts w:hint="eastAsia"/>
              </w:rPr>
              <w:t>应能方便标识出2-3个便于放置需拍摄实物的最佳位置，包括业务凭证、A4纸、各种类别身份证件等几种规格。</w:t>
            </w:r>
          </w:p>
        </w:tc>
      </w:tr>
      <w:tr w14:paraId="558C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5" w:type="dxa"/>
            <w:vAlign w:val="center"/>
          </w:tcPr>
          <w:p w14:paraId="53907A5F">
            <w:pPr>
              <w:jc w:val="center"/>
              <w:rPr>
                <w:rFonts w:hint="eastAsia" w:eastAsia="宋体"/>
                <w:lang w:val="en-US" w:eastAsia="zh-CN"/>
              </w:rPr>
            </w:pPr>
            <w:r>
              <w:rPr>
                <w:rFonts w:hint="eastAsia"/>
                <w:lang w:val="en-US" w:eastAsia="zh-CN"/>
              </w:rPr>
              <w:t>5</w:t>
            </w:r>
          </w:p>
        </w:tc>
        <w:tc>
          <w:tcPr>
            <w:tcW w:w="1056" w:type="dxa"/>
            <w:vAlign w:val="center"/>
          </w:tcPr>
          <w:p w14:paraId="45AD7E45">
            <w:pPr>
              <w:rPr>
                <w:rFonts w:hint="eastAsia" w:ascii="宋体" w:hAnsi="宋体" w:eastAsia="宋体" w:cs="宋体"/>
                <w:kern w:val="2"/>
                <w:sz w:val="21"/>
                <w:szCs w:val="21"/>
                <w:lang w:val="en-US" w:eastAsia="zh-CN" w:bidi="ar-SA"/>
              </w:rPr>
            </w:pPr>
            <w:r>
              <w:rPr>
                <w:rFonts w:hint="eastAsia"/>
              </w:rPr>
              <w:t>扫描尺寸</w:t>
            </w:r>
          </w:p>
        </w:tc>
        <w:tc>
          <w:tcPr>
            <w:tcW w:w="6990" w:type="dxa"/>
            <w:vAlign w:val="center"/>
          </w:tcPr>
          <w:p w14:paraId="0EF8A8C9">
            <w:pPr>
              <w:rPr>
                <w:rFonts w:hint="eastAsia" w:ascii="宋体" w:hAnsi="宋体" w:eastAsia="宋体" w:cs="宋体"/>
                <w:kern w:val="2"/>
                <w:sz w:val="21"/>
                <w:szCs w:val="21"/>
                <w:lang w:val="en-US" w:eastAsia="zh-CN" w:bidi="ar-SA"/>
              </w:rPr>
            </w:pPr>
            <w:r>
              <w:rPr>
                <w:rFonts w:hint="eastAsia"/>
              </w:rPr>
              <w:t>A3、A4、A5、A6、A7、名片、各种类别身份证件</w:t>
            </w:r>
          </w:p>
        </w:tc>
      </w:tr>
      <w:tr w14:paraId="5CCA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2965228">
            <w:pPr>
              <w:jc w:val="center"/>
              <w:rPr>
                <w:rFonts w:hint="eastAsia" w:eastAsia="宋体"/>
                <w:lang w:val="en-US" w:eastAsia="zh-CN"/>
              </w:rPr>
            </w:pPr>
            <w:r>
              <w:rPr>
                <w:rFonts w:hint="eastAsia"/>
                <w:lang w:val="en-US" w:eastAsia="zh-CN"/>
              </w:rPr>
              <w:t>6</w:t>
            </w:r>
          </w:p>
        </w:tc>
        <w:tc>
          <w:tcPr>
            <w:tcW w:w="1056" w:type="dxa"/>
            <w:vAlign w:val="center"/>
          </w:tcPr>
          <w:p w14:paraId="73357FC7">
            <w:pPr>
              <w:rPr>
                <w:rFonts w:hint="eastAsia" w:ascii="宋体" w:hAnsi="宋体" w:eastAsia="宋体" w:cs="宋体"/>
                <w:kern w:val="2"/>
                <w:sz w:val="21"/>
                <w:szCs w:val="21"/>
                <w:lang w:val="en-US" w:eastAsia="zh-CN" w:bidi="ar-SA"/>
              </w:rPr>
            </w:pPr>
            <w:r>
              <w:rPr>
                <w:rFonts w:hint="eastAsia"/>
              </w:rPr>
              <w:t>扫描类型</w:t>
            </w:r>
          </w:p>
        </w:tc>
        <w:tc>
          <w:tcPr>
            <w:tcW w:w="6990" w:type="dxa"/>
            <w:vAlign w:val="center"/>
          </w:tcPr>
          <w:p w14:paraId="721CACFB">
            <w:pPr>
              <w:rPr>
                <w:rFonts w:hint="eastAsia" w:ascii="宋体" w:hAnsi="宋体" w:eastAsia="宋体" w:cs="宋体"/>
                <w:kern w:val="2"/>
                <w:sz w:val="21"/>
                <w:szCs w:val="21"/>
                <w:lang w:val="en-US" w:eastAsia="zh-CN" w:bidi="ar-SA"/>
              </w:rPr>
            </w:pPr>
            <w:r>
              <w:rPr>
                <w:rFonts w:hint="eastAsia"/>
              </w:rPr>
              <w:t>支持文档、单据、图片、照片、立体实物、各种类别身份证件等。</w:t>
            </w:r>
          </w:p>
        </w:tc>
      </w:tr>
      <w:tr w14:paraId="60BA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445063B">
            <w:pPr>
              <w:jc w:val="center"/>
              <w:rPr>
                <w:rFonts w:hint="eastAsia" w:eastAsia="宋体"/>
                <w:lang w:val="en-US" w:eastAsia="zh-CN"/>
              </w:rPr>
            </w:pPr>
            <w:r>
              <w:rPr>
                <w:rFonts w:hint="eastAsia"/>
                <w:lang w:val="en-US" w:eastAsia="zh-CN"/>
              </w:rPr>
              <w:t>7</w:t>
            </w:r>
          </w:p>
        </w:tc>
        <w:tc>
          <w:tcPr>
            <w:tcW w:w="1056" w:type="dxa"/>
            <w:vAlign w:val="center"/>
          </w:tcPr>
          <w:p w14:paraId="1557A31C">
            <w:pPr>
              <w:rPr>
                <w:rFonts w:hint="eastAsia" w:ascii="宋体" w:hAnsi="宋体" w:eastAsia="宋体" w:cs="宋体"/>
                <w:kern w:val="2"/>
                <w:sz w:val="21"/>
                <w:szCs w:val="21"/>
                <w:lang w:val="en-US" w:eastAsia="zh-CN" w:bidi="ar-SA"/>
              </w:rPr>
            </w:pPr>
            <w:r>
              <w:rPr>
                <w:rFonts w:hint="eastAsia"/>
              </w:rPr>
              <w:t>成像要求</w:t>
            </w:r>
          </w:p>
        </w:tc>
        <w:tc>
          <w:tcPr>
            <w:tcW w:w="6990" w:type="dxa"/>
            <w:vAlign w:val="center"/>
          </w:tcPr>
          <w:p w14:paraId="6065AD5C">
            <w:pPr>
              <w:rPr>
                <w:rFonts w:hint="eastAsia" w:ascii="宋体" w:hAnsi="宋体" w:eastAsia="宋体" w:cs="宋体"/>
                <w:kern w:val="2"/>
                <w:sz w:val="21"/>
                <w:szCs w:val="21"/>
                <w:lang w:val="en-US" w:eastAsia="zh-CN" w:bidi="ar-SA"/>
              </w:rPr>
            </w:pPr>
            <w:r>
              <w:rPr>
                <w:rFonts w:hint="eastAsia"/>
              </w:rPr>
              <w:t>摄像头采用定焦方式，成像速度≤1秒。</w:t>
            </w:r>
          </w:p>
        </w:tc>
      </w:tr>
      <w:tr w14:paraId="1DFF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327649F">
            <w:pPr>
              <w:jc w:val="center"/>
              <w:rPr>
                <w:rFonts w:hint="eastAsia" w:eastAsia="宋体"/>
                <w:lang w:val="en-US" w:eastAsia="zh-CN"/>
              </w:rPr>
            </w:pPr>
            <w:r>
              <w:rPr>
                <w:rFonts w:hint="eastAsia"/>
                <w:lang w:val="en-US" w:eastAsia="zh-CN"/>
              </w:rPr>
              <w:t>8</w:t>
            </w:r>
          </w:p>
        </w:tc>
        <w:tc>
          <w:tcPr>
            <w:tcW w:w="1056" w:type="dxa"/>
            <w:vAlign w:val="center"/>
          </w:tcPr>
          <w:p w14:paraId="3FBAF75C">
            <w:pPr>
              <w:rPr>
                <w:rFonts w:hint="eastAsia" w:ascii="宋体" w:hAnsi="宋体" w:eastAsia="宋体" w:cs="宋体"/>
                <w:kern w:val="2"/>
                <w:sz w:val="21"/>
                <w:szCs w:val="21"/>
                <w:lang w:val="en-US" w:eastAsia="zh-CN" w:bidi="ar-SA"/>
              </w:rPr>
            </w:pPr>
            <w:r>
              <w:rPr>
                <w:rFonts w:hint="eastAsia"/>
              </w:rPr>
              <w:t>智能补光</w:t>
            </w:r>
          </w:p>
        </w:tc>
        <w:tc>
          <w:tcPr>
            <w:tcW w:w="6990" w:type="dxa"/>
            <w:vAlign w:val="center"/>
          </w:tcPr>
          <w:p w14:paraId="6C337662">
            <w:pPr>
              <w:rPr>
                <w:rFonts w:hint="eastAsia" w:ascii="宋体" w:hAnsi="宋体" w:eastAsia="宋体" w:cs="宋体"/>
                <w:kern w:val="2"/>
                <w:sz w:val="21"/>
                <w:szCs w:val="21"/>
                <w:lang w:val="en-US" w:eastAsia="zh-CN" w:bidi="ar-SA"/>
              </w:rPr>
            </w:pPr>
            <w:r>
              <w:rPr>
                <w:rFonts w:hint="eastAsia"/>
              </w:rPr>
              <w:t>LED补光灯，按键开关，弱-中-强-关四级调光。</w:t>
            </w:r>
          </w:p>
        </w:tc>
      </w:tr>
      <w:tr w14:paraId="75FD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CB52472">
            <w:pPr>
              <w:jc w:val="center"/>
              <w:rPr>
                <w:rFonts w:hint="eastAsia" w:eastAsia="宋体"/>
                <w:lang w:val="en-US" w:eastAsia="zh-CN"/>
              </w:rPr>
            </w:pPr>
            <w:r>
              <w:rPr>
                <w:rFonts w:hint="eastAsia"/>
                <w:lang w:val="en-US" w:eastAsia="zh-CN"/>
              </w:rPr>
              <w:t>9</w:t>
            </w:r>
          </w:p>
        </w:tc>
        <w:tc>
          <w:tcPr>
            <w:tcW w:w="1056" w:type="dxa"/>
            <w:vAlign w:val="center"/>
          </w:tcPr>
          <w:p w14:paraId="58A00CEC">
            <w:pPr>
              <w:rPr>
                <w:rFonts w:hint="eastAsia" w:ascii="宋体" w:hAnsi="宋体" w:eastAsia="宋体" w:cs="宋体"/>
                <w:kern w:val="2"/>
                <w:sz w:val="21"/>
                <w:szCs w:val="21"/>
                <w:lang w:val="en-US" w:eastAsia="zh-CN" w:bidi="ar-SA"/>
              </w:rPr>
            </w:pPr>
            <w:r>
              <w:rPr>
                <w:rFonts w:hint="eastAsia"/>
              </w:rPr>
              <w:t>传输供电</w:t>
            </w:r>
          </w:p>
        </w:tc>
        <w:tc>
          <w:tcPr>
            <w:tcW w:w="6990" w:type="dxa"/>
            <w:vAlign w:val="center"/>
          </w:tcPr>
          <w:p w14:paraId="2977BF7C">
            <w:pPr>
              <w:rPr>
                <w:rFonts w:hint="eastAsia" w:ascii="宋体" w:hAnsi="宋体" w:eastAsia="宋体" w:cs="宋体"/>
                <w:kern w:val="2"/>
                <w:sz w:val="21"/>
                <w:szCs w:val="21"/>
                <w:lang w:val="en-US" w:eastAsia="zh-CN" w:bidi="ar-SA"/>
              </w:rPr>
            </w:pPr>
            <w:r>
              <w:rPr>
                <w:rFonts w:hint="eastAsia"/>
              </w:rPr>
              <w:t>USB 2.0接口。兼顾数据的传输和设备供电。</w:t>
            </w:r>
          </w:p>
        </w:tc>
      </w:tr>
      <w:tr w14:paraId="2A1F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DC7B594">
            <w:pPr>
              <w:jc w:val="center"/>
              <w:rPr>
                <w:rFonts w:hint="default" w:eastAsia="宋体"/>
                <w:lang w:val="en-US" w:eastAsia="zh-CN"/>
              </w:rPr>
            </w:pPr>
            <w:r>
              <w:rPr>
                <w:rFonts w:hint="eastAsia"/>
                <w:lang w:val="en-US" w:eastAsia="zh-CN"/>
              </w:rPr>
              <w:t>10</w:t>
            </w:r>
          </w:p>
        </w:tc>
        <w:tc>
          <w:tcPr>
            <w:tcW w:w="1056" w:type="dxa"/>
            <w:vAlign w:val="center"/>
          </w:tcPr>
          <w:p w14:paraId="114BF6BE">
            <w:pPr>
              <w:rPr>
                <w:rFonts w:hint="eastAsia" w:ascii="宋体" w:hAnsi="宋体" w:eastAsia="宋体" w:cs="宋体"/>
                <w:kern w:val="2"/>
                <w:sz w:val="21"/>
                <w:szCs w:val="21"/>
                <w:lang w:val="en-US" w:eastAsia="zh-CN" w:bidi="ar-SA"/>
              </w:rPr>
            </w:pPr>
            <w:r>
              <w:rPr>
                <w:rFonts w:hint="eastAsia"/>
              </w:rPr>
              <w:t>图片格式</w:t>
            </w:r>
          </w:p>
        </w:tc>
        <w:tc>
          <w:tcPr>
            <w:tcW w:w="6990" w:type="dxa"/>
            <w:vAlign w:val="center"/>
          </w:tcPr>
          <w:p w14:paraId="2A74E8CC">
            <w:pPr>
              <w:rPr>
                <w:rFonts w:hint="eastAsia" w:ascii="宋体" w:hAnsi="宋体" w:eastAsia="宋体" w:cs="宋体"/>
                <w:kern w:val="2"/>
                <w:sz w:val="21"/>
                <w:szCs w:val="21"/>
                <w:lang w:val="en-US" w:eastAsia="zh-CN" w:bidi="ar-SA"/>
              </w:rPr>
            </w:pPr>
            <w:r>
              <w:rPr>
                <w:rFonts w:hint="eastAsia"/>
              </w:rPr>
              <w:t>支持JPEG、GIF、BMP、TIF等，满足图像质量的前提下，所采集图像文件大小≤300K以满足网络传输需求(可自行设定压缩比例，控制图像存储大小。提供支持任意压缩比例的图像压缩算法SDK)。</w:t>
            </w:r>
          </w:p>
        </w:tc>
      </w:tr>
      <w:tr w14:paraId="4E1D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BDA4840">
            <w:pPr>
              <w:jc w:val="center"/>
              <w:rPr>
                <w:rFonts w:hint="default" w:eastAsia="宋体"/>
                <w:lang w:val="en-US" w:eastAsia="zh-CN"/>
              </w:rPr>
            </w:pPr>
            <w:r>
              <w:rPr>
                <w:rFonts w:hint="eastAsia"/>
                <w:lang w:val="en-US" w:eastAsia="zh-CN"/>
              </w:rPr>
              <w:t>11</w:t>
            </w:r>
          </w:p>
        </w:tc>
        <w:tc>
          <w:tcPr>
            <w:tcW w:w="1056" w:type="dxa"/>
            <w:vAlign w:val="center"/>
          </w:tcPr>
          <w:p w14:paraId="4EB183D8">
            <w:pPr>
              <w:rPr>
                <w:rFonts w:hint="eastAsia" w:ascii="宋体" w:hAnsi="宋体" w:eastAsia="宋体" w:cs="宋体"/>
                <w:kern w:val="2"/>
                <w:sz w:val="21"/>
                <w:szCs w:val="21"/>
                <w:lang w:val="en-US" w:eastAsia="zh-CN" w:bidi="ar-SA"/>
              </w:rPr>
            </w:pPr>
            <w:r>
              <w:rPr>
                <w:rFonts w:hint="eastAsia"/>
              </w:rPr>
              <w:t>摄像头</w:t>
            </w:r>
          </w:p>
        </w:tc>
        <w:tc>
          <w:tcPr>
            <w:tcW w:w="6990" w:type="dxa"/>
            <w:vAlign w:val="center"/>
          </w:tcPr>
          <w:p w14:paraId="53475934">
            <w:pPr>
              <w:rPr>
                <w:rFonts w:hint="eastAsia" w:ascii="宋体" w:hAnsi="宋体" w:eastAsia="宋体" w:cs="宋体"/>
                <w:kern w:val="2"/>
                <w:sz w:val="21"/>
                <w:szCs w:val="21"/>
                <w:lang w:val="en-US" w:eastAsia="zh-CN" w:bidi="ar-SA"/>
              </w:rPr>
            </w:pPr>
            <w:r>
              <w:rPr>
                <w:rFonts w:hint="eastAsia"/>
              </w:rPr>
              <w:t>CMOS镜头；1600万像素；分辨率4608*3408。广角镜头，拍摄A4高度可以降低到33cm。</w:t>
            </w:r>
          </w:p>
        </w:tc>
      </w:tr>
      <w:tr w14:paraId="42C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F69A220">
            <w:pPr>
              <w:jc w:val="center"/>
              <w:rPr>
                <w:rFonts w:hint="default" w:eastAsia="宋体"/>
                <w:lang w:val="en-US" w:eastAsia="zh-CN"/>
              </w:rPr>
            </w:pPr>
            <w:r>
              <w:rPr>
                <w:rFonts w:hint="eastAsia"/>
                <w:lang w:val="en-US" w:eastAsia="zh-CN"/>
              </w:rPr>
              <w:t>12</w:t>
            </w:r>
          </w:p>
        </w:tc>
        <w:tc>
          <w:tcPr>
            <w:tcW w:w="1056" w:type="dxa"/>
            <w:vAlign w:val="center"/>
          </w:tcPr>
          <w:p w14:paraId="234E997C">
            <w:pPr>
              <w:rPr>
                <w:rFonts w:hint="eastAsia" w:ascii="宋体" w:hAnsi="宋体" w:eastAsia="宋体" w:cs="宋体"/>
                <w:kern w:val="2"/>
                <w:sz w:val="21"/>
                <w:szCs w:val="21"/>
                <w:lang w:val="en-US" w:eastAsia="zh-CN" w:bidi="ar-SA"/>
              </w:rPr>
            </w:pPr>
            <w:r>
              <w:rPr>
                <w:rFonts w:hint="eastAsia"/>
              </w:rPr>
              <w:t>主摄像头性能</w:t>
            </w:r>
          </w:p>
        </w:tc>
        <w:tc>
          <w:tcPr>
            <w:tcW w:w="6990" w:type="dxa"/>
            <w:vAlign w:val="center"/>
          </w:tcPr>
          <w:p w14:paraId="35443E77">
            <w:pPr>
              <w:rPr>
                <w:rFonts w:hint="eastAsia" w:ascii="宋体" w:hAnsi="宋体" w:eastAsia="宋体" w:cs="宋体"/>
                <w:kern w:val="2"/>
                <w:sz w:val="21"/>
                <w:szCs w:val="21"/>
                <w:lang w:val="en-US" w:eastAsia="zh-CN" w:bidi="ar-SA"/>
              </w:rPr>
            </w:pPr>
            <w:r>
              <w:rPr>
                <w:rFonts w:hint="eastAsia"/>
              </w:rPr>
              <w:t>生成图像为JPEG格式200DPI无插值；图像要求RGB24位真彩；支持手动/自动白平衡调整；支持手动/自动曝光控制调整；支持像素自定义；图象畸变指标：≤2%，信噪比：≥48dB。</w:t>
            </w:r>
          </w:p>
        </w:tc>
      </w:tr>
    </w:tbl>
    <w:p w14:paraId="58B3A860">
      <w:pPr>
        <w:pStyle w:val="4"/>
        <w:bidi w:val="0"/>
        <w:rPr>
          <w:rFonts w:hint="eastAsia"/>
          <w:lang w:val="en-US" w:eastAsia="zh-CN"/>
        </w:rPr>
      </w:pPr>
      <w:r>
        <w:rPr>
          <w:rFonts w:hint="eastAsia"/>
          <w:lang w:val="en-US" w:eastAsia="zh-CN"/>
        </w:rPr>
        <w:t>2.10无纸化病案归档系统接口</w:t>
      </w:r>
    </w:p>
    <w:tbl>
      <w:tblPr>
        <w:tblStyle w:val="29"/>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8046"/>
      </w:tblGrid>
      <w:tr w14:paraId="5696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DA68E46">
            <w:pPr>
              <w:jc w:val="center"/>
              <w:rPr>
                <w:rFonts w:hint="default" w:ascii="宋体" w:hAnsi="宋体" w:cs="宋体"/>
                <w:b/>
                <w:bCs/>
                <w:spacing w:val="14"/>
                <w:szCs w:val="21"/>
                <w:lang w:val="en-US" w:eastAsia="zh-CN"/>
              </w:rPr>
            </w:pPr>
            <w:r>
              <w:rPr>
                <w:rFonts w:hint="eastAsia" w:ascii="宋体" w:hAnsi="宋体" w:cs="宋体"/>
                <w:b/>
                <w:bCs/>
                <w:spacing w:val="14"/>
                <w:szCs w:val="21"/>
                <w:lang w:val="en-US" w:eastAsia="zh-CN"/>
              </w:rPr>
              <w:t>序号</w:t>
            </w:r>
          </w:p>
        </w:tc>
        <w:tc>
          <w:tcPr>
            <w:tcW w:w="8046" w:type="dxa"/>
            <w:vAlign w:val="center"/>
          </w:tcPr>
          <w:p w14:paraId="5CA57103">
            <w:pPr>
              <w:jc w:val="center"/>
              <w:rPr>
                <w:rFonts w:hint="eastAsia" w:ascii="宋体" w:hAnsi="宋体" w:eastAsia="宋体" w:cs="宋体"/>
                <w:b/>
                <w:bCs/>
                <w:kern w:val="2"/>
                <w:sz w:val="21"/>
                <w:szCs w:val="21"/>
                <w:lang w:val="en-US" w:eastAsia="zh-CN" w:bidi="ar-SA"/>
              </w:rPr>
            </w:pPr>
            <w:r>
              <w:rPr>
                <w:rFonts w:hint="eastAsia" w:asciiTheme="minorEastAsia" w:hAnsiTheme="minorEastAsia" w:eastAsiaTheme="minorEastAsia"/>
                <w:b/>
                <w:bCs/>
                <w:szCs w:val="21"/>
              </w:rPr>
              <w:t>功能指标要求</w:t>
            </w:r>
          </w:p>
        </w:tc>
      </w:tr>
      <w:tr w14:paraId="4F3A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983BC59">
            <w:pPr>
              <w:jc w:val="center"/>
              <w:rPr>
                <w:rFonts w:hint="default" w:ascii="宋体" w:hAnsi="宋体" w:cs="宋体"/>
                <w:b w:val="0"/>
                <w:bCs w:val="0"/>
                <w:spacing w:val="14"/>
                <w:szCs w:val="21"/>
                <w:lang w:val="en-US" w:eastAsia="zh-CN"/>
              </w:rPr>
            </w:pPr>
            <w:r>
              <w:rPr>
                <w:rFonts w:hint="eastAsia" w:ascii="宋体" w:hAnsi="宋体" w:cs="宋体"/>
                <w:b w:val="0"/>
                <w:bCs w:val="0"/>
                <w:spacing w:val="14"/>
                <w:szCs w:val="21"/>
                <w:lang w:val="en-US" w:eastAsia="zh-CN"/>
              </w:rPr>
              <w:t>1</w:t>
            </w:r>
          </w:p>
        </w:tc>
        <w:tc>
          <w:tcPr>
            <w:tcW w:w="8046" w:type="dxa"/>
            <w:vAlign w:val="center"/>
          </w:tcPr>
          <w:p w14:paraId="3B3DE810">
            <w:pPr>
              <w:spacing w:line="240" w:lineRule="auto"/>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为了保障归档病案质量，降低业务工作量，提升无纸化病案归档业务运行效率，需实现与院内信息系统对接，包含但不限于：</w:t>
            </w:r>
            <w:r>
              <w:rPr>
                <w:rFonts w:hint="eastAsia"/>
                <w:lang w:val="en-US" w:eastAsia="zh-CN"/>
              </w:rPr>
              <w:t>HIS、EMR、LIS、PACS、心电、手麻、输血、VTE、护理病历：</w:t>
            </w:r>
          </w:p>
          <w:p w14:paraId="06542050">
            <w:pPr>
              <w:spacing w:line="240" w:lineRule="auto"/>
              <w:jc w:val="left"/>
              <w:rPr>
                <w:rFonts w:hint="eastAsia" w:ascii="宋体" w:hAnsi="宋体" w:eastAsia="宋体" w:cs="宋体"/>
                <w:b w:val="0"/>
                <w:bCs w:val="0"/>
                <w:szCs w:val="21"/>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实现与HIS系统无缝对接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支持病人基本信息、费用信息等数据</w:t>
            </w:r>
            <w:r>
              <w:rPr>
                <w:rFonts w:hint="eastAsia" w:cs="宋体"/>
                <w:b w:val="0"/>
                <w:bCs w:val="0"/>
                <w:szCs w:val="21"/>
                <w:lang w:val="en-US" w:eastAsia="zh-CN"/>
              </w:rPr>
              <w:t>互联互通，</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40A98F15">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实现与院内EMR无缝对接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住院信息、病人病案首页、入院记录、病程记录、住院医嘱等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4624D93F">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实现与院内LIS系统无缝对接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病人检验信息、检验报告等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0B55C33F">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实现与院内PACS系统无缝对接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病人检查信息、检查报告等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6080290C">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实现与院内心电及电生理信息管理系统无缝对接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病人检查信息、心电报告等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59259008">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实现与院内手术麻醉信息管理系统无缝对接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病人手术信息、麻醉记录单</w:t>
            </w:r>
            <w:r>
              <w:rPr>
                <w:rFonts w:hint="eastAsia" w:cs="宋体"/>
                <w:b w:val="0"/>
                <w:bCs w:val="0"/>
                <w:szCs w:val="21"/>
                <w:lang w:val="en-US" w:eastAsia="zh-CN"/>
              </w:rPr>
              <w:t>、护理记录</w:t>
            </w:r>
            <w:r>
              <w:rPr>
                <w:rFonts w:hint="eastAsia" w:ascii="宋体" w:hAnsi="宋体" w:eastAsia="宋体" w:cs="宋体"/>
                <w:b w:val="0"/>
                <w:bCs w:val="0"/>
                <w:szCs w:val="21"/>
                <w:lang w:val="en-US" w:eastAsia="zh-CN"/>
              </w:rPr>
              <w:t>、手术记录、器械清点单等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2E5BC402">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实现与院内输血信息管理系统无缝对接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病人输血信息、知情同意书、输血申请单</w:t>
            </w:r>
            <w:r>
              <w:rPr>
                <w:rFonts w:hint="eastAsia" w:cs="宋体"/>
                <w:b w:val="0"/>
                <w:bCs w:val="0"/>
                <w:szCs w:val="21"/>
                <w:lang w:val="en-US" w:eastAsia="zh-CN"/>
              </w:rPr>
              <w:t>等信息，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3F5D509A">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实现与院内VTE系统无缝对接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病人基本信息、评估单等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36CFF3B5">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实现与院内护理病历系统无缝对接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自主提取</w:t>
            </w:r>
            <w:r>
              <w:rPr>
                <w:rFonts w:hint="eastAsia" w:ascii="宋体" w:hAnsi="宋体" w:eastAsia="宋体" w:cs="宋体"/>
                <w:b w:val="0"/>
                <w:bCs w:val="0"/>
                <w:szCs w:val="21"/>
                <w:lang w:val="en-US" w:eastAsia="zh-CN"/>
              </w:rPr>
              <w:t>病人基本信息、入院评估单、护理病历、体征单、知情同意书等</w:t>
            </w:r>
            <w:r>
              <w:rPr>
                <w:rFonts w:hint="eastAsia" w:cs="宋体"/>
                <w:b w:val="0"/>
                <w:bCs w:val="0"/>
                <w:szCs w:val="21"/>
                <w:lang w:val="en-US" w:eastAsia="zh-CN"/>
              </w:rPr>
              <w:t>信息，</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tc>
      </w:tr>
    </w:tbl>
    <w:p w14:paraId="5E892F59">
      <w:pPr>
        <w:pStyle w:val="4"/>
        <w:bidi w:val="0"/>
        <w:rPr>
          <w:rFonts w:hint="eastAsia"/>
          <w:lang w:val="en-US" w:eastAsia="zh-CN"/>
        </w:rPr>
      </w:pPr>
      <w:r>
        <w:rPr>
          <w:rFonts w:hint="eastAsia"/>
          <w:lang w:val="en-US" w:eastAsia="zh-CN"/>
        </w:rPr>
        <w:t>2.11患者签名系统接口</w:t>
      </w:r>
    </w:p>
    <w:tbl>
      <w:tblPr>
        <w:tblStyle w:val="29"/>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8046"/>
      </w:tblGrid>
      <w:tr w14:paraId="3F7A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3F79421">
            <w:pPr>
              <w:jc w:val="center"/>
              <w:rPr>
                <w:rFonts w:hint="default" w:ascii="宋体" w:hAnsi="宋体" w:cs="宋体"/>
                <w:b/>
                <w:bCs/>
                <w:spacing w:val="14"/>
                <w:szCs w:val="21"/>
                <w:lang w:val="en-US" w:eastAsia="zh-CN"/>
              </w:rPr>
            </w:pPr>
            <w:r>
              <w:rPr>
                <w:rFonts w:hint="eastAsia" w:ascii="宋体" w:hAnsi="宋体" w:cs="宋体"/>
                <w:b/>
                <w:bCs/>
                <w:spacing w:val="14"/>
                <w:szCs w:val="21"/>
                <w:lang w:val="en-US" w:eastAsia="zh-CN"/>
              </w:rPr>
              <w:t>序号</w:t>
            </w:r>
          </w:p>
        </w:tc>
        <w:tc>
          <w:tcPr>
            <w:tcW w:w="8046" w:type="dxa"/>
            <w:vAlign w:val="center"/>
          </w:tcPr>
          <w:p w14:paraId="0D4AF3F8">
            <w:pPr>
              <w:jc w:val="center"/>
              <w:rPr>
                <w:rFonts w:hint="eastAsia" w:ascii="宋体" w:hAnsi="宋体" w:eastAsia="宋体" w:cs="宋体"/>
                <w:b/>
                <w:bCs/>
                <w:kern w:val="2"/>
                <w:sz w:val="21"/>
                <w:szCs w:val="21"/>
                <w:lang w:val="en-US" w:eastAsia="zh-CN" w:bidi="ar-SA"/>
              </w:rPr>
            </w:pPr>
            <w:r>
              <w:rPr>
                <w:rFonts w:hint="eastAsia" w:asciiTheme="minorEastAsia" w:hAnsiTheme="minorEastAsia" w:eastAsiaTheme="minorEastAsia"/>
                <w:b/>
                <w:bCs/>
                <w:szCs w:val="21"/>
              </w:rPr>
              <w:t>功能指标要求</w:t>
            </w:r>
          </w:p>
        </w:tc>
      </w:tr>
      <w:tr w14:paraId="0054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DBDDB57">
            <w:pPr>
              <w:jc w:val="center"/>
              <w:rPr>
                <w:rFonts w:hint="default" w:ascii="宋体" w:hAnsi="宋体" w:cs="宋体"/>
                <w:b w:val="0"/>
                <w:bCs w:val="0"/>
                <w:spacing w:val="14"/>
                <w:szCs w:val="21"/>
                <w:lang w:val="en-US" w:eastAsia="zh-CN"/>
              </w:rPr>
            </w:pPr>
            <w:r>
              <w:rPr>
                <w:rFonts w:hint="eastAsia" w:ascii="宋体" w:hAnsi="宋体" w:cs="宋体"/>
                <w:b w:val="0"/>
                <w:bCs w:val="0"/>
                <w:spacing w:val="14"/>
                <w:szCs w:val="21"/>
                <w:lang w:val="en-US" w:eastAsia="zh-CN"/>
              </w:rPr>
              <w:t>1</w:t>
            </w:r>
          </w:p>
        </w:tc>
        <w:tc>
          <w:tcPr>
            <w:tcW w:w="8046" w:type="dxa"/>
            <w:vAlign w:val="center"/>
          </w:tcPr>
          <w:p w14:paraId="10A142CB">
            <w:pPr>
              <w:spacing w:line="240" w:lineRule="auto"/>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实现患者签名电子化，与现有患者签名文书相关系统无缝对接，包含但不限于：</w:t>
            </w:r>
          </w:p>
          <w:p w14:paraId="3D4E6731">
            <w:pPr>
              <w:spacing w:line="240" w:lineRule="auto"/>
              <w:jc w:val="left"/>
              <w:rPr>
                <w:rFonts w:hint="eastAsia"/>
                <w:lang w:val="en-US" w:eastAsia="zh-CN"/>
              </w:rPr>
            </w:pPr>
            <w:r>
              <w:rPr>
                <w:rFonts w:hint="eastAsia" w:ascii="宋体" w:hAnsi="宋体" w:eastAsia="宋体" w:cs="宋体"/>
                <w:b w:val="0"/>
                <w:bCs w:val="0"/>
                <w:szCs w:val="21"/>
                <w:lang w:val="en-US" w:eastAsia="zh-CN"/>
              </w:rPr>
              <w:t>为了保障归档病案质量，降低业务工作量，提升无纸化病案归档业务运行效率，需实现与院内信息系统对接，包含但不限于：</w:t>
            </w:r>
            <w:r>
              <w:rPr>
                <w:rFonts w:hint="eastAsia"/>
                <w:lang w:val="en-US" w:eastAsia="zh-CN"/>
              </w:rPr>
              <w:t>HIS、EMR、手麻、输血、护理病历</w:t>
            </w:r>
          </w:p>
          <w:p w14:paraId="60875114">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实现与院内EMR无缝对接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对</w:t>
            </w:r>
            <w:r>
              <w:rPr>
                <w:rFonts w:hint="eastAsia" w:ascii="宋体" w:hAnsi="宋体" w:eastAsia="宋体" w:cs="宋体"/>
                <w:b w:val="0"/>
                <w:bCs w:val="0"/>
                <w:szCs w:val="21"/>
                <w:lang w:val="en-US" w:eastAsia="zh-CN"/>
              </w:rPr>
              <w:t>病人病案首页、入院记录、病程记录、住院医嘱等文书</w:t>
            </w:r>
            <w:r>
              <w:rPr>
                <w:rFonts w:hint="eastAsia" w:cs="宋体"/>
                <w:b w:val="0"/>
                <w:bCs w:val="0"/>
                <w:szCs w:val="21"/>
                <w:lang w:val="en-US" w:eastAsia="zh-CN"/>
              </w:rPr>
              <w:t>签名认证，</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58122FC7">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实现与院内手术麻醉信息管理系统无缝对接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对</w:t>
            </w:r>
            <w:r>
              <w:rPr>
                <w:rFonts w:hint="eastAsia" w:ascii="宋体" w:hAnsi="宋体" w:eastAsia="宋体" w:cs="宋体"/>
                <w:b w:val="0"/>
                <w:bCs w:val="0"/>
                <w:szCs w:val="21"/>
                <w:lang w:val="en-US" w:eastAsia="zh-CN"/>
              </w:rPr>
              <w:t>麻醉记录单</w:t>
            </w:r>
            <w:r>
              <w:rPr>
                <w:rFonts w:hint="eastAsia" w:cs="宋体"/>
                <w:b w:val="0"/>
                <w:bCs w:val="0"/>
                <w:szCs w:val="21"/>
                <w:lang w:val="en-US" w:eastAsia="zh-CN"/>
              </w:rPr>
              <w:t>、护理记录</w:t>
            </w:r>
            <w:r>
              <w:rPr>
                <w:rFonts w:hint="eastAsia" w:ascii="宋体" w:hAnsi="宋体" w:eastAsia="宋体" w:cs="宋体"/>
                <w:b w:val="0"/>
                <w:bCs w:val="0"/>
                <w:szCs w:val="21"/>
                <w:lang w:val="en-US" w:eastAsia="zh-CN"/>
              </w:rPr>
              <w:t>、手术记录、器械清点单等文书</w:t>
            </w:r>
            <w:r>
              <w:rPr>
                <w:rFonts w:hint="eastAsia" w:cs="宋体"/>
                <w:b w:val="0"/>
                <w:bCs w:val="0"/>
                <w:szCs w:val="21"/>
                <w:lang w:val="en-US" w:eastAsia="zh-CN"/>
              </w:rPr>
              <w:t>签名认证，</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0A8BF944">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实现与院内输血信息管理系统无缝对接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对</w:t>
            </w:r>
            <w:r>
              <w:rPr>
                <w:rFonts w:hint="eastAsia" w:ascii="宋体" w:hAnsi="宋体" w:eastAsia="宋体" w:cs="宋体"/>
                <w:b w:val="0"/>
                <w:bCs w:val="0"/>
                <w:szCs w:val="21"/>
                <w:lang w:val="en-US" w:eastAsia="zh-CN"/>
              </w:rPr>
              <w:t>知情同意书、输血申请单等文书</w:t>
            </w:r>
            <w:r>
              <w:rPr>
                <w:rFonts w:hint="eastAsia" w:cs="宋体"/>
                <w:b w:val="0"/>
                <w:bCs w:val="0"/>
                <w:szCs w:val="21"/>
                <w:lang w:val="en-US" w:eastAsia="zh-CN"/>
              </w:rPr>
              <w:t>签名认证，</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p w14:paraId="7B630489">
            <w:pPr>
              <w:spacing w:line="240" w:lineRule="auto"/>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rPr>
              <w:t>★</w:t>
            </w:r>
            <w:r>
              <w:rPr>
                <w:rFonts w:hint="eastAsia" w:ascii="宋体" w:hAnsi="宋体" w:eastAsia="宋体" w:cs="宋体"/>
                <w:b w:val="0"/>
                <w:bCs w:val="0"/>
                <w:szCs w:val="21"/>
                <w:lang w:val="en-US" w:eastAsia="zh-CN"/>
              </w:rPr>
              <w:t>实现与院内护理病历系统无缝对接</w:t>
            </w:r>
            <w:r>
              <w:rPr>
                <w:rFonts w:hint="eastAsia" w:ascii="宋体" w:hAnsi="宋体" w:eastAsia="宋体" w:cs="宋体"/>
                <w:b w:val="0"/>
                <w:bCs w:val="0"/>
                <w:szCs w:val="21"/>
                <w:lang w:eastAsia="zh-CN"/>
              </w:rPr>
              <w:t>，</w:t>
            </w:r>
            <w:r>
              <w:rPr>
                <w:rFonts w:hint="eastAsia" w:ascii="宋体" w:hAnsi="宋体" w:eastAsia="宋体" w:cs="宋体"/>
                <w:b w:val="0"/>
                <w:bCs w:val="0"/>
                <w:szCs w:val="21"/>
                <w:lang w:val="en-US" w:eastAsia="zh-CN"/>
              </w:rPr>
              <w:t>支持</w:t>
            </w:r>
            <w:r>
              <w:rPr>
                <w:rFonts w:hint="eastAsia" w:cs="宋体"/>
                <w:b w:val="0"/>
                <w:bCs w:val="0"/>
                <w:szCs w:val="21"/>
                <w:lang w:val="en-US" w:eastAsia="zh-CN"/>
              </w:rPr>
              <w:t>对</w:t>
            </w:r>
            <w:r>
              <w:rPr>
                <w:rFonts w:hint="eastAsia" w:ascii="宋体" w:hAnsi="宋体" w:eastAsia="宋体" w:cs="宋体"/>
                <w:b w:val="0"/>
                <w:bCs w:val="0"/>
                <w:szCs w:val="21"/>
                <w:lang w:val="en-US" w:eastAsia="zh-CN"/>
              </w:rPr>
              <w:t>入院评估单、护理病历、知情同意书等文书</w:t>
            </w:r>
            <w:r>
              <w:rPr>
                <w:rFonts w:hint="eastAsia" w:cs="宋体"/>
                <w:b w:val="0"/>
                <w:bCs w:val="0"/>
                <w:szCs w:val="21"/>
                <w:lang w:val="en-US" w:eastAsia="zh-CN"/>
              </w:rPr>
              <w:t>签名认证，</w:t>
            </w:r>
            <w:r>
              <w:rPr>
                <w:rFonts w:hint="eastAsia" w:ascii="宋体" w:hAnsi="宋体" w:eastAsia="宋体" w:cs="宋体"/>
                <w:b w:val="0"/>
                <w:bCs w:val="0"/>
                <w:szCs w:val="21"/>
                <w:lang w:val="en-US" w:eastAsia="zh-CN"/>
              </w:rPr>
              <w:t>可能产生</w:t>
            </w:r>
            <w:r>
              <w:rPr>
                <w:rFonts w:hint="eastAsia" w:cs="宋体"/>
                <w:b w:val="0"/>
                <w:bCs w:val="0"/>
                <w:szCs w:val="21"/>
                <w:lang w:val="en-US" w:eastAsia="zh-CN"/>
              </w:rPr>
              <w:t>的</w:t>
            </w:r>
            <w:r>
              <w:rPr>
                <w:rFonts w:hint="eastAsia" w:ascii="宋体" w:hAnsi="宋体" w:eastAsia="宋体" w:cs="宋体"/>
                <w:b w:val="0"/>
                <w:bCs w:val="0"/>
                <w:szCs w:val="21"/>
                <w:lang w:val="en-US" w:eastAsia="zh-CN"/>
              </w:rPr>
              <w:t>接口费用由中标单位承担；</w:t>
            </w:r>
          </w:p>
        </w:tc>
      </w:tr>
    </w:tbl>
    <w:p w14:paraId="36337AB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p>
    <w:p w14:paraId="661E731C">
      <w:pPr>
        <w:pStyle w:val="10"/>
        <w:rPr>
          <w:rFonts w:hint="eastAsia"/>
        </w:rPr>
      </w:pPr>
    </w:p>
    <w:p w14:paraId="617668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val="0"/>
          <w:color w:val="auto"/>
          <w:sz w:val="24"/>
          <w:szCs w:val="24"/>
          <w:highlight w:val="none"/>
        </w:rPr>
      </w:pPr>
    </w:p>
    <w:p w14:paraId="3075D7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val="0"/>
          <w:color w:val="auto"/>
          <w:sz w:val="24"/>
          <w:szCs w:val="24"/>
          <w:highlight w:val="none"/>
        </w:rPr>
      </w:pPr>
    </w:p>
    <w:p w14:paraId="6A93C5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b/>
          <w:bCs w:val="0"/>
          <w:color w:val="auto"/>
          <w:sz w:val="24"/>
          <w:szCs w:val="24"/>
          <w:highlight w:val="none"/>
        </w:rPr>
        <w:t>（2）商务要求</w:t>
      </w:r>
    </w:p>
    <w:p w14:paraId="13C01CDB">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支付方式：签订合同后付总金额70%，安装完成验收合格后付总金额的 25%，余5%一年期满一次性付清</w:t>
      </w:r>
      <w:r>
        <w:rPr>
          <w:rFonts w:hint="eastAsia" w:asciiTheme="minorEastAsia" w:hAnsiTheme="minorEastAsia" w:eastAsiaTheme="minorEastAsia" w:cstheme="minorEastAsia"/>
          <w:color w:val="auto"/>
          <w:sz w:val="24"/>
          <w:szCs w:val="24"/>
          <w:highlight w:val="none"/>
          <w:lang w:eastAsia="zh-CN"/>
        </w:rPr>
        <w:t>。</w:t>
      </w:r>
    </w:p>
    <w:p w14:paraId="582F4B95">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4A3226C9">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lang w:val="en-US" w:eastAsia="zh-CN"/>
        </w:rPr>
        <w:t>期：</w:t>
      </w:r>
      <w:r>
        <w:rPr>
          <w:rFonts w:hint="eastAsia" w:asciiTheme="minorEastAsia" w:hAnsiTheme="minorEastAsia" w:cstheme="minorEastAsia"/>
          <w:color w:val="auto"/>
          <w:sz w:val="24"/>
          <w:szCs w:val="24"/>
          <w:highlight w:val="none"/>
          <w:lang w:val="en-US" w:eastAsia="zh-CN"/>
        </w:rPr>
        <w:t>90天</w:t>
      </w:r>
      <w:r>
        <w:rPr>
          <w:rFonts w:hint="eastAsia" w:asciiTheme="minorEastAsia" w:hAnsiTheme="minorEastAsia" w:eastAsiaTheme="minorEastAsia" w:cstheme="minorEastAsia"/>
          <w:color w:val="auto"/>
          <w:sz w:val="24"/>
          <w:szCs w:val="24"/>
          <w:highlight w:val="none"/>
          <w:lang w:val="en-US" w:eastAsia="zh-CN"/>
        </w:rPr>
        <w:t>；</w:t>
      </w:r>
    </w:p>
    <w:p w14:paraId="2650C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755F2E71">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2"/>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2"/>
        <w:ind w:firstLine="240"/>
        <w:rPr>
          <w:rFonts w:ascii="宋体" w:hAnsi="宋体" w:cs="宋体"/>
          <w:sz w:val="24"/>
          <w:highlight w:val="none"/>
        </w:rPr>
      </w:pPr>
    </w:p>
    <w:p w14:paraId="2742E2F9">
      <w:pPr>
        <w:pStyle w:val="42"/>
        <w:ind w:firstLine="240"/>
        <w:rPr>
          <w:rFonts w:ascii="宋体" w:hAnsi="宋体" w:cs="宋体"/>
          <w:sz w:val="24"/>
          <w:highlight w:val="none"/>
        </w:rPr>
      </w:pPr>
    </w:p>
    <w:p w14:paraId="399B1873">
      <w:pPr>
        <w:pStyle w:val="42"/>
        <w:ind w:firstLine="240"/>
        <w:rPr>
          <w:rFonts w:ascii="宋体" w:hAnsi="宋体" w:cs="宋体"/>
          <w:sz w:val="24"/>
          <w:highlight w:val="none"/>
        </w:rPr>
      </w:pPr>
    </w:p>
    <w:p w14:paraId="4A5C0908">
      <w:pPr>
        <w:pStyle w:val="42"/>
        <w:ind w:firstLine="240"/>
        <w:rPr>
          <w:rFonts w:ascii="宋体" w:hAnsi="宋体" w:cs="宋体"/>
          <w:sz w:val="24"/>
          <w:highlight w:val="none"/>
        </w:rPr>
      </w:pPr>
    </w:p>
    <w:p w14:paraId="72335D9F">
      <w:pPr>
        <w:pStyle w:val="42"/>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2"/>
        <w:ind w:firstLine="210"/>
        <w:rPr>
          <w:highlight w:val="none"/>
        </w:rPr>
      </w:pPr>
    </w:p>
    <w:p w14:paraId="7CDDF6E2">
      <w:pPr>
        <w:pStyle w:val="42"/>
        <w:ind w:firstLine="210"/>
        <w:rPr>
          <w:highlight w:val="none"/>
        </w:rPr>
      </w:pPr>
    </w:p>
    <w:p w14:paraId="014F088B">
      <w:pPr>
        <w:pStyle w:val="42"/>
        <w:ind w:firstLine="210"/>
        <w:rPr>
          <w:highlight w:val="none"/>
        </w:rPr>
      </w:pPr>
    </w:p>
    <w:p w14:paraId="11C3C249">
      <w:pPr>
        <w:pStyle w:val="42"/>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4"/>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6" w:name="_Toc197934561"/>
      <w:bookmarkStart w:id="37"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6"/>
      <w:bookmarkEnd w:id="37"/>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8" w:name="_Toc220232409"/>
      <w:bookmarkStart w:id="39" w:name="_Toc495414234"/>
    </w:p>
    <w:p w14:paraId="15A51FC9">
      <w:pPr>
        <w:pStyle w:val="42"/>
        <w:ind w:firstLine="240"/>
        <w:rPr>
          <w:rFonts w:ascii="宋体" w:hAnsi="宋体" w:cs="宋体"/>
          <w:sz w:val="24"/>
          <w:highlight w:val="none"/>
        </w:rPr>
      </w:pPr>
    </w:p>
    <w:p w14:paraId="0AF5410C">
      <w:pPr>
        <w:pStyle w:val="42"/>
        <w:ind w:firstLine="240"/>
        <w:rPr>
          <w:rFonts w:ascii="宋体" w:hAnsi="宋体" w:cs="宋体"/>
          <w:sz w:val="24"/>
          <w:highlight w:val="none"/>
        </w:rPr>
      </w:pPr>
    </w:p>
    <w:p w14:paraId="36C60824">
      <w:pPr>
        <w:pStyle w:val="42"/>
        <w:ind w:firstLine="240"/>
        <w:rPr>
          <w:rFonts w:ascii="宋体" w:hAnsi="宋体" w:cs="宋体"/>
          <w:sz w:val="24"/>
          <w:highlight w:val="none"/>
        </w:rPr>
      </w:pPr>
    </w:p>
    <w:p w14:paraId="35A34597">
      <w:pPr>
        <w:pStyle w:val="42"/>
        <w:ind w:firstLine="240"/>
        <w:rPr>
          <w:rFonts w:ascii="宋体" w:hAnsi="宋体" w:cs="宋体"/>
          <w:sz w:val="24"/>
          <w:highlight w:val="none"/>
        </w:rPr>
      </w:pPr>
    </w:p>
    <w:p w14:paraId="5A8EFA76">
      <w:pPr>
        <w:pStyle w:val="42"/>
        <w:ind w:firstLine="240"/>
        <w:rPr>
          <w:rFonts w:ascii="宋体" w:hAnsi="宋体" w:cs="宋体"/>
          <w:sz w:val="24"/>
          <w:highlight w:val="none"/>
        </w:rPr>
      </w:pPr>
    </w:p>
    <w:p w14:paraId="35705D53">
      <w:pPr>
        <w:pStyle w:val="42"/>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8"/>
      <w:bookmarkEnd w:id="39"/>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8"/>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9"/>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9"/>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9"/>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2"/>
        <w:ind w:firstLine="241"/>
        <w:rPr>
          <w:rFonts w:ascii="宋体" w:hAnsi="宋体" w:cs="宋体"/>
          <w:b/>
          <w:sz w:val="24"/>
          <w:highlight w:val="none"/>
        </w:rPr>
      </w:pPr>
    </w:p>
    <w:p w14:paraId="7912DE7A">
      <w:pPr>
        <w:pStyle w:val="42"/>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5"/>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5"/>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5"/>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5"/>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5"/>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2"/>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8"/>
        <w:spacing w:beforeLines="0" w:afterLines="0"/>
        <w:ind w:left="0" w:firstLine="640" w:firstLineChars="200"/>
        <w:rPr>
          <w:rFonts w:ascii="宋体" w:hAnsi="宋体" w:cs="宋体"/>
          <w:sz w:val="32"/>
          <w:szCs w:val="32"/>
          <w:highlight w:val="none"/>
        </w:rPr>
      </w:pPr>
    </w:p>
    <w:p w14:paraId="71DFBF10">
      <w:pPr>
        <w:pStyle w:val="88"/>
        <w:spacing w:beforeLines="0" w:afterLines="0"/>
        <w:ind w:left="0" w:firstLine="640" w:firstLineChars="200"/>
        <w:rPr>
          <w:rFonts w:ascii="宋体" w:hAnsi="宋体" w:cs="宋体"/>
          <w:sz w:val="32"/>
          <w:szCs w:val="32"/>
          <w:highlight w:val="none"/>
        </w:rPr>
      </w:pPr>
    </w:p>
    <w:p w14:paraId="226AD88D">
      <w:pPr>
        <w:pStyle w:val="88"/>
        <w:spacing w:beforeLines="0" w:afterLines="0"/>
        <w:ind w:left="0" w:firstLine="600" w:firstLineChars="200"/>
        <w:rPr>
          <w:rFonts w:ascii="宋体" w:hAnsi="宋体" w:cs="宋体"/>
          <w:sz w:val="30"/>
          <w:szCs w:val="30"/>
          <w:highlight w:val="none"/>
        </w:rPr>
      </w:pPr>
    </w:p>
    <w:p w14:paraId="42E9FDFB">
      <w:pPr>
        <w:pStyle w:val="88"/>
        <w:spacing w:beforeLines="0" w:afterLines="0"/>
        <w:ind w:left="0" w:firstLine="600" w:firstLineChars="200"/>
        <w:rPr>
          <w:rFonts w:ascii="宋体" w:hAnsi="宋体" w:cs="宋体"/>
          <w:sz w:val="30"/>
          <w:szCs w:val="30"/>
          <w:highlight w:val="none"/>
        </w:rPr>
      </w:pPr>
    </w:p>
    <w:p w14:paraId="2F5AB4FE">
      <w:pPr>
        <w:pStyle w:val="88"/>
        <w:spacing w:beforeLines="0" w:afterLines="0"/>
        <w:ind w:left="0" w:firstLine="600" w:firstLineChars="200"/>
        <w:rPr>
          <w:rFonts w:ascii="宋体" w:hAnsi="宋体" w:cs="宋体"/>
          <w:sz w:val="30"/>
          <w:szCs w:val="30"/>
          <w:highlight w:val="none"/>
        </w:rPr>
      </w:pPr>
    </w:p>
    <w:p w14:paraId="27D7FCB6">
      <w:pPr>
        <w:pStyle w:val="88"/>
        <w:spacing w:beforeLines="0" w:afterLines="0"/>
        <w:ind w:left="0" w:firstLine="600" w:firstLineChars="200"/>
        <w:rPr>
          <w:rFonts w:ascii="宋体" w:hAnsi="宋体" w:cs="宋体"/>
          <w:sz w:val="30"/>
          <w:szCs w:val="30"/>
          <w:highlight w:val="none"/>
        </w:rPr>
      </w:pPr>
    </w:p>
    <w:p w14:paraId="561789D6">
      <w:pPr>
        <w:pStyle w:val="88"/>
        <w:spacing w:beforeLines="0" w:afterLines="0"/>
        <w:ind w:left="0" w:firstLine="600" w:firstLineChars="200"/>
        <w:rPr>
          <w:rFonts w:ascii="宋体" w:hAnsi="宋体" w:cs="宋体"/>
          <w:sz w:val="30"/>
          <w:szCs w:val="30"/>
          <w:highlight w:val="none"/>
        </w:rPr>
      </w:pPr>
    </w:p>
    <w:p w14:paraId="74A9D594">
      <w:pPr>
        <w:pStyle w:val="88"/>
        <w:spacing w:beforeLines="0" w:afterLines="0"/>
        <w:ind w:left="0" w:firstLine="600" w:firstLineChars="200"/>
        <w:rPr>
          <w:rFonts w:ascii="宋体" w:hAnsi="宋体" w:cs="宋体"/>
          <w:sz w:val="30"/>
          <w:szCs w:val="30"/>
          <w:highlight w:val="none"/>
        </w:rPr>
      </w:pPr>
    </w:p>
    <w:p w14:paraId="45155C0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8"/>
        <w:spacing w:beforeLines="0" w:afterLines="0"/>
        <w:ind w:left="0" w:firstLine="600" w:firstLineChars="200"/>
        <w:rPr>
          <w:rFonts w:ascii="宋体" w:hAnsi="宋体" w:cs="宋体"/>
          <w:sz w:val="30"/>
          <w:szCs w:val="30"/>
          <w:highlight w:val="none"/>
        </w:rPr>
      </w:pPr>
    </w:p>
    <w:p w14:paraId="17C569B3">
      <w:pPr>
        <w:pStyle w:val="88"/>
        <w:spacing w:beforeLines="0" w:afterLines="0"/>
        <w:ind w:left="0" w:firstLine="600" w:firstLineChars="200"/>
        <w:rPr>
          <w:rFonts w:ascii="宋体" w:hAnsi="宋体" w:cs="宋体"/>
          <w:sz w:val="30"/>
          <w:szCs w:val="30"/>
          <w:highlight w:val="none"/>
        </w:rPr>
      </w:pPr>
    </w:p>
    <w:p w14:paraId="267B9FD9">
      <w:pPr>
        <w:pStyle w:val="88"/>
        <w:spacing w:beforeLines="0" w:afterLines="0"/>
        <w:ind w:left="0" w:firstLine="600" w:firstLineChars="200"/>
        <w:rPr>
          <w:rFonts w:ascii="宋体" w:hAnsi="宋体" w:cs="宋体"/>
          <w:sz w:val="30"/>
          <w:szCs w:val="30"/>
          <w:highlight w:val="none"/>
        </w:rPr>
      </w:pPr>
    </w:p>
    <w:p w14:paraId="529D7325">
      <w:pPr>
        <w:pStyle w:val="88"/>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8"/>
        <w:spacing w:beforeLines="0" w:afterLines="0" w:line="440" w:lineRule="exact"/>
        <w:ind w:left="0"/>
        <w:rPr>
          <w:rFonts w:ascii="宋体" w:hAnsi="宋体" w:cs="宋体"/>
          <w:sz w:val="30"/>
          <w:szCs w:val="30"/>
          <w:highlight w:val="none"/>
        </w:rPr>
      </w:pPr>
    </w:p>
    <w:p w14:paraId="476B4E2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8"/>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8"/>
        <w:spacing w:beforeLines="0" w:afterLines="0" w:line="440" w:lineRule="exact"/>
        <w:ind w:left="0"/>
        <w:jc w:val="center"/>
        <w:rPr>
          <w:rFonts w:ascii="宋体" w:hAnsi="宋体" w:cs="宋体"/>
          <w:bCs/>
          <w:sz w:val="32"/>
          <w:szCs w:val="32"/>
          <w:highlight w:val="none"/>
        </w:rPr>
      </w:pPr>
    </w:p>
    <w:p w14:paraId="4F09D6F1">
      <w:pPr>
        <w:pStyle w:val="88"/>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8"/>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2DAB908C">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27BA3511">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418DD33F">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2"/>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6DE733F">
      <w:pPr>
        <w:pStyle w:val="42"/>
        <w:ind w:firstLine="321"/>
        <w:jc w:val="center"/>
        <w:rPr>
          <w:b/>
          <w:sz w:val="32"/>
          <w:szCs w:val="32"/>
          <w:highlight w:val="none"/>
        </w:rPr>
      </w:pPr>
      <w:r>
        <w:rPr>
          <w:rFonts w:hint="eastAsia"/>
          <w:b/>
          <w:sz w:val="32"/>
          <w:szCs w:val="32"/>
          <w:highlight w:val="none"/>
        </w:rPr>
        <w:t>周口市政府采购合同融资政策告知函</w:t>
      </w:r>
    </w:p>
    <w:p w14:paraId="1FD406FB">
      <w:pPr>
        <w:pStyle w:val="42"/>
        <w:ind w:firstLine="240"/>
        <w:rPr>
          <w:rFonts w:asciiTheme="minorEastAsia" w:hAnsiTheme="minorEastAsia" w:eastAsiaTheme="minorEastAsia"/>
          <w:sz w:val="24"/>
          <w:highlight w:val="none"/>
        </w:rPr>
      </w:pPr>
    </w:p>
    <w:p w14:paraId="0E082FA9">
      <w:pPr>
        <w:pStyle w:val="42"/>
        <w:ind w:firstLine="240"/>
        <w:rPr>
          <w:rFonts w:asciiTheme="minorEastAsia" w:hAnsiTheme="minorEastAsia" w:eastAsiaTheme="minorEastAsia"/>
          <w:sz w:val="24"/>
          <w:highlight w:val="none"/>
        </w:rPr>
      </w:pPr>
    </w:p>
    <w:p w14:paraId="620107BF">
      <w:pPr>
        <w:pStyle w:val="42"/>
        <w:ind w:firstLine="240"/>
        <w:rPr>
          <w:rFonts w:asciiTheme="minorEastAsia" w:hAnsiTheme="minorEastAsia" w:eastAsiaTheme="minorEastAsia"/>
          <w:sz w:val="24"/>
          <w:highlight w:val="none"/>
        </w:rPr>
      </w:pPr>
    </w:p>
    <w:p w14:paraId="01674F72">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2"/>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2"/>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C1D60E4C"/>
    <w:multiLevelType w:val="singleLevel"/>
    <w:tmpl w:val="C1D60E4C"/>
    <w:lvl w:ilvl="0" w:tentative="0">
      <w:start w:val="1"/>
      <w:numFmt w:val="decimal"/>
      <w:lvlText w:val="%1."/>
      <w:lvlJc w:val="left"/>
      <w:pPr>
        <w:tabs>
          <w:tab w:val="left" w:pos="312"/>
        </w:tabs>
      </w:p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B0099"/>
    <w:rsid w:val="016D6AC7"/>
    <w:rsid w:val="017C3055"/>
    <w:rsid w:val="018B5C56"/>
    <w:rsid w:val="01934780"/>
    <w:rsid w:val="01C86C1D"/>
    <w:rsid w:val="01DF5C17"/>
    <w:rsid w:val="01EC42D0"/>
    <w:rsid w:val="02104022"/>
    <w:rsid w:val="021533E7"/>
    <w:rsid w:val="021A62ED"/>
    <w:rsid w:val="021F6AE2"/>
    <w:rsid w:val="02300221"/>
    <w:rsid w:val="02305D77"/>
    <w:rsid w:val="023A2E4D"/>
    <w:rsid w:val="0243687E"/>
    <w:rsid w:val="026806B0"/>
    <w:rsid w:val="026C6D7F"/>
    <w:rsid w:val="02734D00"/>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0F05C1"/>
    <w:rsid w:val="051259ED"/>
    <w:rsid w:val="05252CCF"/>
    <w:rsid w:val="053718C6"/>
    <w:rsid w:val="056326BB"/>
    <w:rsid w:val="056401E1"/>
    <w:rsid w:val="05645491"/>
    <w:rsid w:val="05936B68"/>
    <w:rsid w:val="05AE4520"/>
    <w:rsid w:val="05BA3A0F"/>
    <w:rsid w:val="05C0008F"/>
    <w:rsid w:val="05F504EE"/>
    <w:rsid w:val="061E4834"/>
    <w:rsid w:val="06253CC7"/>
    <w:rsid w:val="06287461"/>
    <w:rsid w:val="064B1AAF"/>
    <w:rsid w:val="065D2B7B"/>
    <w:rsid w:val="06C13B3D"/>
    <w:rsid w:val="07041580"/>
    <w:rsid w:val="072010BD"/>
    <w:rsid w:val="073754EC"/>
    <w:rsid w:val="07726BE5"/>
    <w:rsid w:val="07932A4C"/>
    <w:rsid w:val="07D93108"/>
    <w:rsid w:val="07F876A6"/>
    <w:rsid w:val="08306015"/>
    <w:rsid w:val="083E11BD"/>
    <w:rsid w:val="08660CC0"/>
    <w:rsid w:val="08703D30"/>
    <w:rsid w:val="088E7A4F"/>
    <w:rsid w:val="08B33959"/>
    <w:rsid w:val="08BB45BC"/>
    <w:rsid w:val="08CC4A1B"/>
    <w:rsid w:val="08DB1CFF"/>
    <w:rsid w:val="08DF474E"/>
    <w:rsid w:val="08F75702"/>
    <w:rsid w:val="09066CD0"/>
    <w:rsid w:val="090F7700"/>
    <w:rsid w:val="092E1232"/>
    <w:rsid w:val="09442803"/>
    <w:rsid w:val="095C6D8E"/>
    <w:rsid w:val="096D2F3E"/>
    <w:rsid w:val="098761CE"/>
    <w:rsid w:val="09885527"/>
    <w:rsid w:val="0989722B"/>
    <w:rsid w:val="09A92667"/>
    <w:rsid w:val="09C23374"/>
    <w:rsid w:val="09D65411"/>
    <w:rsid w:val="09E813E1"/>
    <w:rsid w:val="09EF6C13"/>
    <w:rsid w:val="0A261F09"/>
    <w:rsid w:val="0A2F0DBE"/>
    <w:rsid w:val="0A481E7F"/>
    <w:rsid w:val="0A540824"/>
    <w:rsid w:val="0A93641A"/>
    <w:rsid w:val="0A9E30AD"/>
    <w:rsid w:val="0AA51080"/>
    <w:rsid w:val="0AB4794F"/>
    <w:rsid w:val="0AC105A6"/>
    <w:rsid w:val="0AC736EC"/>
    <w:rsid w:val="0AEE2A27"/>
    <w:rsid w:val="0B226B74"/>
    <w:rsid w:val="0B867103"/>
    <w:rsid w:val="0B93537C"/>
    <w:rsid w:val="0BAE62C0"/>
    <w:rsid w:val="0BBA0B5B"/>
    <w:rsid w:val="0BD0037E"/>
    <w:rsid w:val="0BE04A65"/>
    <w:rsid w:val="0BE35ECF"/>
    <w:rsid w:val="0BEB3B44"/>
    <w:rsid w:val="0C0644C0"/>
    <w:rsid w:val="0C4F74F5"/>
    <w:rsid w:val="0C505731"/>
    <w:rsid w:val="0C522BFB"/>
    <w:rsid w:val="0C7B02EA"/>
    <w:rsid w:val="0C863C7A"/>
    <w:rsid w:val="0CB8153E"/>
    <w:rsid w:val="0CBB4B8B"/>
    <w:rsid w:val="0CC2416B"/>
    <w:rsid w:val="0CCA3020"/>
    <w:rsid w:val="0D417345"/>
    <w:rsid w:val="0D4234FE"/>
    <w:rsid w:val="0DC32327"/>
    <w:rsid w:val="0DC54782"/>
    <w:rsid w:val="0DD405FA"/>
    <w:rsid w:val="0DDC1DC5"/>
    <w:rsid w:val="0E3C1CFB"/>
    <w:rsid w:val="0E470868"/>
    <w:rsid w:val="0E4D1706"/>
    <w:rsid w:val="0E590AFF"/>
    <w:rsid w:val="0E745939"/>
    <w:rsid w:val="0EA31D7A"/>
    <w:rsid w:val="0EDB4DDC"/>
    <w:rsid w:val="0EF425D6"/>
    <w:rsid w:val="0F3F1515"/>
    <w:rsid w:val="0F6634D4"/>
    <w:rsid w:val="0F997970"/>
    <w:rsid w:val="0F9F2542"/>
    <w:rsid w:val="0FD541B5"/>
    <w:rsid w:val="0FDF5034"/>
    <w:rsid w:val="100131FC"/>
    <w:rsid w:val="10141182"/>
    <w:rsid w:val="10234F21"/>
    <w:rsid w:val="10280789"/>
    <w:rsid w:val="103435D2"/>
    <w:rsid w:val="10482E63"/>
    <w:rsid w:val="10753CA3"/>
    <w:rsid w:val="107B4D5D"/>
    <w:rsid w:val="10855BDB"/>
    <w:rsid w:val="10A67900"/>
    <w:rsid w:val="10AB7932"/>
    <w:rsid w:val="10D62AA4"/>
    <w:rsid w:val="10F90377"/>
    <w:rsid w:val="10F93ED3"/>
    <w:rsid w:val="112F78F5"/>
    <w:rsid w:val="11613351"/>
    <w:rsid w:val="11844488"/>
    <w:rsid w:val="119D5A3B"/>
    <w:rsid w:val="11B36778"/>
    <w:rsid w:val="12080872"/>
    <w:rsid w:val="12103BCB"/>
    <w:rsid w:val="126A32DB"/>
    <w:rsid w:val="12C0739F"/>
    <w:rsid w:val="13070B2A"/>
    <w:rsid w:val="132A4818"/>
    <w:rsid w:val="1351688D"/>
    <w:rsid w:val="13517FF7"/>
    <w:rsid w:val="13533D6F"/>
    <w:rsid w:val="13552B79"/>
    <w:rsid w:val="13561AB1"/>
    <w:rsid w:val="13793DF7"/>
    <w:rsid w:val="137D5290"/>
    <w:rsid w:val="137E7A43"/>
    <w:rsid w:val="13E23345"/>
    <w:rsid w:val="13FB7F63"/>
    <w:rsid w:val="141C4A83"/>
    <w:rsid w:val="14214AFF"/>
    <w:rsid w:val="14354A58"/>
    <w:rsid w:val="14463AAD"/>
    <w:rsid w:val="144E2788"/>
    <w:rsid w:val="1451054A"/>
    <w:rsid w:val="14677422"/>
    <w:rsid w:val="146A4FD5"/>
    <w:rsid w:val="147A17CF"/>
    <w:rsid w:val="148B12E6"/>
    <w:rsid w:val="149522B6"/>
    <w:rsid w:val="149C34F4"/>
    <w:rsid w:val="14DE58BA"/>
    <w:rsid w:val="152E6B10"/>
    <w:rsid w:val="15311E8E"/>
    <w:rsid w:val="15437E13"/>
    <w:rsid w:val="154C6CC8"/>
    <w:rsid w:val="15593193"/>
    <w:rsid w:val="15645374"/>
    <w:rsid w:val="156C736A"/>
    <w:rsid w:val="157C1645"/>
    <w:rsid w:val="1585042C"/>
    <w:rsid w:val="1598015F"/>
    <w:rsid w:val="159D5775"/>
    <w:rsid w:val="15BF1042"/>
    <w:rsid w:val="15D47D5A"/>
    <w:rsid w:val="15FA2BC8"/>
    <w:rsid w:val="16041350"/>
    <w:rsid w:val="160C6457"/>
    <w:rsid w:val="161945A3"/>
    <w:rsid w:val="161B48EC"/>
    <w:rsid w:val="161C0D90"/>
    <w:rsid w:val="16282019"/>
    <w:rsid w:val="16353AA0"/>
    <w:rsid w:val="16421E79"/>
    <w:rsid w:val="164B6F7F"/>
    <w:rsid w:val="1656732A"/>
    <w:rsid w:val="16571DC8"/>
    <w:rsid w:val="169F376F"/>
    <w:rsid w:val="16A62408"/>
    <w:rsid w:val="16BA4105"/>
    <w:rsid w:val="17215529"/>
    <w:rsid w:val="172B66D2"/>
    <w:rsid w:val="175400B6"/>
    <w:rsid w:val="175B58E8"/>
    <w:rsid w:val="1783656C"/>
    <w:rsid w:val="17944956"/>
    <w:rsid w:val="179A1DFB"/>
    <w:rsid w:val="17AB53DC"/>
    <w:rsid w:val="17C117AD"/>
    <w:rsid w:val="17E10BD4"/>
    <w:rsid w:val="17E86A50"/>
    <w:rsid w:val="180513B0"/>
    <w:rsid w:val="181939B9"/>
    <w:rsid w:val="183323C1"/>
    <w:rsid w:val="18952734"/>
    <w:rsid w:val="18A60DE5"/>
    <w:rsid w:val="18D74DC1"/>
    <w:rsid w:val="18EB2C9C"/>
    <w:rsid w:val="18F57676"/>
    <w:rsid w:val="195E16BF"/>
    <w:rsid w:val="197C38F7"/>
    <w:rsid w:val="19A60971"/>
    <w:rsid w:val="19A846E9"/>
    <w:rsid w:val="19ED659F"/>
    <w:rsid w:val="1A2024D1"/>
    <w:rsid w:val="1A6C12ED"/>
    <w:rsid w:val="1A8618F5"/>
    <w:rsid w:val="1A9D7FC6"/>
    <w:rsid w:val="1AA94BBC"/>
    <w:rsid w:val="1AE04F3D"/>
    <w:rsid w:val="1AE259D8"/>
    <w:rsid w:val="1AE34745"/>
    <w:rsid w:val="1AED58EF"/>
    <w:rsid w:val="1B057C4F"/>
    <w:rsid w:val="1B3501FE"/>
    <w:rsid w:val="1B561B37"/>
    <w:rsid w:val="1B702014"/>
    <w:rsid w:val="1B960FA2"/>
    <w:rsid w:val="1BF51B10"/>
    <w:rsid w:val="1C2362A8"/>
    <w:rsid w:val="1C273FEB"/>
    <w:rsid w:val="1C314390"/>
    <w:rsid w:val="1C424981"/>
    <w:rsid w:val="1C5A7422"/>
    <w:rsid w:val="1C940F54"/>
    <w:rsid w:val="1C9A2A0F"/>
    <w:rsid w:val="1CA078F9"/>
    <w:rsid w:val="1CA473E9"/>
    <w:rsid w:val="1CA76EDA"/>
    <w:rsid w:val="1CB12360"/>
    <w:rsid w:val="1CC82894"/>
    <w:rsid w:val="1CDC777D"/>
    <w:rsid w:val="1CDF0421"/>
    <w:rsid w:val="1CEC0D90"/>
    <w:rsid w:val="1CFA2F29"/>
    <w:rsid w:val="1CFF2872"/>
    <w:rsid w:val="1D747E59"/>
    <w:rsid w:val="1DB01DBE"/>
    <w:rsid w:val="1DB7314C"/>
    <w:rsid w:val="1DCA7323"/>
    <w:rsid w:val="1E3D18A3"/>
    <w:rsid w:val="1E430E84"/>
    <w:rsid w:val="1E4F7829"/>
    <w:rsid w:val="1E7159F1"/>
    <w:rsid w:val="1E982F7E"/>
    <w:rsid w:val="1EA3498E"/>
    <w:rsid w:val="1EBB0A1A"/>
    <w:rsid w:val="1EBF4137"/>
    <w:rsid w:val="1ED301C4"/>
    <w:rsid w:val="1EFC175F"/>
    <w:rsid w:val="1F132604"/>
    <w:rsid w:val="1F1C595D"/>
    <w:rsid w:val="1F397F3B"/>
    <w:rsid w:val="1F3A0BB5"/>
    <w:rsid w:val="1F5A46D7"/>
    <w:rsid w:val="1F78690B"/>
    <w:rsid w:val="1FA616CA"/>
    <w:rsid w:val="1FA92FCB"/>
    <w:rsid w:val="1FAB4B1F"/>
    <w:rsid w:val="1FB50AD1"/>
    <w:rsid w:val="1FBC7140"/>
    <w:rsid w:val="1FC252A5"/>
    <w:rsid w:val="20193BC8"/>
    <w:rsid w:val="202D76F6"/>
    <w:rsid w:val="204F3B10"/>
    <w:rsid w:val="20601879"/>
    <w:rsid w:val="2063580D"/>
    <w:rsid w:val="206C021E"/>
    <w:rsid w:val="20981EA4"/>
    <w:rsid w:val="20A51947"/>
    <w:rsid w:val="20EC5803"/>
    <w:rsid w:val="20F36B91"/>
    <w:rsid w:val="21222FD3"/>
    <w:rsid w:val="21747CD2"/>
    <w:rsid w:val="21751354"/>
    <w:rsid w:val="2177331E"/>
    <w:rsid w:val="21817CF9"/>
    <w:rsid w:val="218617B3"/>
    <w:rsid w:val="219A700D"/>
    <w:rsid w:val="21ED67BC"/>
    <w:rsid w:val="21EF55AB"/>
    <w:rsid w:val="220D398C"/>
    <w:rsid w:val="222425A5"/>
    <w:rsid w:val="22721109"/>
    <w:rsid w:val="228D26CE"/>
    <w:rsid w:val="22A5210D"/>
    <w:rsid w:val="22EA32EC"/>
    <w:rsid w:val="22F4099F"/>
    <w:rsid w:val="22FD3CF7"/>
    <w:rsid w:val="2301566F"/>
    <w:rsid w:val="23242385"/>
    <w:rsid w:val="23290648"/>
    <w:rsid w:val="23384D2F"/>
    <w:rsid w:val="234731C4"/>
    <w:rsid w:val="23825FAA"/>
    <w:rsid w:val="23B00D6A"/>
    <w:rsid w:val="23CB7951"/>
    <w:rsid w:val="240B2444"/>
    <w:rsid w:val="24165293"/>
    <w:rsid w:val="24634583"/>
    <w:rsid w:val="24727DCD"/>
    <w:rsid w:val="24822706"/>
    <w:rsid w:val="2482721D"/>
    <w:rsid w:val="2483647E"/>
    <w:rsid w:val="24A10BF5"/>
    <w:rsid w:val="24D70B68"/>
    <w:rsid w:val="24FB6014"/>
    <w:rsid w:val="2519649B"/>
    <w:rsid w:val="251E2F40"/>
    <w:rsid w:val="25203CCD"/>
    <w:rsid w:val="255B5FF6"/>
    <w:rsid w:val="2584600A"/>
    <w:rsid w:val="258C3110"/>
    <w:rsid w:val="25DF5936"/>
    <w:rsid w:val="25E46AA9"/>
    <w:rsid w:val="260F12D8"/>
    <w:rsid w:val="26223BC6"/>
    <w:rsid w:val="262525E5"/>
    <w:rsid w:val="26483AF9"/>
    <w:rsid w:val="264E6012"/>
    <w:rsid w:val="264F324D"/>
    <w:rsid w:val="26802C75"/>
    <w:rsid w:val="26AB07CC"/>
    <w:rsid w:val="26C03072"/>
    <w:rsid w:val="26E86A6C"/>
    <w:rsid w:val="26F62F37"/>
    <w:rsid w:val="275D2FB6"/>
    <w:rsid w:val="27610678"/>
    <w:rsid w:val="27873B8F"/>
    <w:rsid w:val="28593D52"/>
    <w:rsid w:val="285E0D94"/>
    <w:rsid w:val="287B63A6"/>
    <w:rsid w:val="28887BBF"/>
    <w:rsid w:val="28F25980"/>
    <w:rsid w:val="28F33BD2"/>
    <w:rsid w:val="29023E15"/>
    <w:rsid w:val="292A336C"/>
    <w:rsid w:val="29613C02"/>
    <w:rsid w:val="297E7214"/>
    <w:rsid w:val="29A0718A"/>
    <w:rsid w:val="29BD5D4E"/>
    <w:rsid w:val="29DD218D"/>
    <w:rsid w:val="29DD2CB3"/>
    <w:rsid w:val="2A111E36"/>
    <w:rsid w:val="2A383867"/>
    <w:rsid w:val="2A397C18"/>
    <w:rsid w:val="2A5015D5"/>
    <w:rsid w:val="2AA44A58"/>
    <w:rsid w:val="2AB729DE"/>
    <w:rsid w:val="2AB949A8"/>
    <w:rsid w:val="2AF27EBA"/>
    <w:rsid w:val="2AF63392"/>
    <w:rsid w:val="2B856638"/>
    <w:rsid w:val="2B8C5775"/>
    <w:rsid w:val="2BA2368E"/>
    <w:rsid w:val="2BA67492"/>
    <w:rsid w:val="2BDA1BE3"/>
    <w:rsid w:val="2BE538F2"/>
    <w:rsid w:val="2C0343BA"/>
    <w:rsid w:val="2C047EA4"/>
    <w:rsid w:val="2C66791C"/>
    <w:rsid w:val="2C673F8F"/>
    <w:rsid w:val="2C6B1CD2"/>
    <w:rsid w:val="2CB41783"/>
    <w:rsid w:val="2CC338BC"/>
    <w:rsid w:val="2CE00E0B"/>
    <w:rsid w:val="2D221D01"/>
    <w:rsid w:val="2D360531"/>
    <w:rsid w:val="2D515EDF"/>
    <w:rsid w:val="2D531028"/>
    <w:rsid w:val="2D676A80"/>
    <w:rsid w:val="2D7352E2"/>
    <w:rsid w:val="2D7A3266"/>
    <w:rsid w:val="2DA134D1"/>
    <w:rsid w:val="2DCE2518"/>
    <w:rsid w:val="2DD41AF8"/>
    <w:rsid w:val="2DD9710F"/>
    <w:rsid w:val="2DDB4C35"/>
    <w:rsid w:val="2DE0224B"/>
    <w:rsid w:val="2DE53D06"/>
    <w:rsid w:val="2DFB7085"/>
    <w:rsid w:val="2E4C5718"/>
    <w:rsid w:val="2E591C0D"/>
    <w:rsid w:val="2E8E1A42"/>
    <w:rsid w:val="2EAA4B78"/>
    <w:rsid w:val="2EC95935"/>
    <w:rsid w:val="2F097580"/>
    <w:rsid w:val="2F5F2B72"/>
    <w:rsid w:val="2F7E1D1C"/>
    <w:rsid w:val="2F932167"/>
    <w:rsid w:val="2F9B467C"/>
    <w:rsid w:val="2FAA0D63"/>
    <w:rsid w:val="2FC17E5A"/>
    <w:rsid w:val="2FCA6D0F"/>
    <w:rsid w:val="2FD01CE8"/>
    <w:rsid w:val="2FFD70E5"/>
    <w:rsid w:val="30C212F0"/>
    <w:rsid w:val="30C23E8A"/>
    <w:rsid w:val="30D512C0"/>
    <w:rsid w:val="30D77936"/>
    <w:rsid w:val="30E20088"/>
    <w:rsid w:val="30E50629"/>
    <w:rsid w:val="310D5422"/>
    <w:rsid w:val="31175F84"/>
    <w:rsid w:val="312513B2"/>
    <w:rsid w:val="312863E3"/>
    <w:rsid w:val="31787686"/>
    <w:rsid w:val="31853836"/>
    <w:rsid w:val="318D4498"/>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10712F"/>
    <w:rsid w:val="33482D6D"/>
    <w:rsid w:val="33523A32"/>
    <w:rsid w:val="339B7340"/>
    <w:rsid w:val="33A61841"/>
    <w:rsid w:val="33DA636A"/>
    <w:rsid w:val="33EA25D1"/>
    <w:rsid w:val="33F848B7"/>
    <w:rsid w:val="342521E3"/>
    <w:rsid w:val="342A4220"/>
    <w:rsid w:val="34366616"/>
    <w:rsid w:val="345D2848"/>
    <w:rsid w:val="34637732"/>
    <w:rsid w:val="346C2A8B"/>
    <w:rsid w:val="34943D90"/>
    <w:rsid w:val="34945B3E"/>
    <w:rsid w:val="349A13A6"/>
    <w:rsid w:val="34B524C1"/>
    <w:rsid w:val="34D60CBB"/>
    <w:rsid w:val="34E341D7"/>
    <w:rsid w:val="34FC75A6"/>
    <w:rsid w:val="35030C9C"/>
    <w:rsid w:val="353C4230"/>
    <w:rsid w:val="35A23F2B"/>
    <w:rsid w:val="35E85214"/>
    <w:rsid w:val="360311CD"/>
    <w:rsid w:val="360D7E33"/>
    <w:rsid w:val="362C7056"/>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8204506"/>
    <w:rsid w:val="386677F1"/>
    <w:rsid w:val="38AF73EA"/>
    <w:rsid w:val="38B4055C"/>
    <w:rsid w:val="38D95136"/>
    <w:rsid w:val="38DC4FA1"/>
    <w:rsid w:val="38ED03A5"/>
    <w:rsid w:val="38FB1FB4"/>
    <w:rsid w:val="391D25A6"/>
    <w:rsid w:val="39243934"/>
    <w:rsid w:val="39321D68"/>
    <w:rsid w:val="393517E8"/>
    <w:rsid w:val="393C475A"/>
    <w:rsid w:val="3942025E"/>
    <w:rsid w:val="396170BB"/>
    <w:rsid w:val="39736669"/>
    <w:rsid w:val="39BD3DD0"/>
    <w:rsid w:val="39D4535A"/>
    <w:rsid w:val="3A1C460B"/>
    <w:rsid w:val="3A26548A"/>
    <w:rsid w:val="3A612966"/>
    <w:rsid w:val="3A777A93"/>
    <w:rsid w:val="3A944AE9"/>
    <w:rsid w:val="3AC16F61"/>
    <w:rsid w:val="3ACA2C02"/>
    <w:rsid w:val="3ACC1BCC"/>
    <w:rsid w:val="3ACC4283"/>
    <w:rsid w:val="3AE80991"/>
    <w:rsid w:val="3B075DBD"/>
    <w:rsid w:val="3B08098E"/>
    <w:rsid w:val="3B693880"/>
    <w:rsid w:val="3B8763FC"/>
    <w:rsid w:val="3B903503"/>
    <w:rsid w:val="3B920829"/>
    <w:rsid w:val="3BAE6CD9"/>
    <w:rsid w:val="3BB84807"/>
    <w:rsid w:val="3BC82C9D"/>
    <w:rsid w:val="3C270B87"/>
    <w:rsid w:val="3C3000ED"/>
    <w:rsid w:val="3C371186"/>
    <w:rsid w:val="3C3C2D43"/>
    <w:rsid w:val="3C5207B8"/>
    <w:rsid w:val="3C7921E9"/>
    <w:rsid w:val="3CBE5E4E"/>
    <w:rsid w:val="3CC72DC1"/>
    <w:rsid w:val="3CF25AF7"/>
    <w:rsid w:val="3D141F11"/>
    <w:rsid w:val="3D1B32A0"/>
    <w:rsid w:val="3D232399"/>
    <w:rsid w:val="3D2E2D19"/>
    <w:rsid w:val="3D31181A"/>
    <w:rsid w:val="3D485717"/>
    <w:rsid w:val="3DA037A5"/>
    <w:rsid w:val="3DC87CB2"/>
    <w:rsid w:val="3DDC65E6"/>
    <w:rsid w:val="3DDF7E2A"/>
    <w:rsid w:val="3E18158D"/>
    <w:rsid w:val="3E216694"/>
    <w:rsid w:val="3E285C74"/>
    <w:rsid w:val="3E3839DE"/>
    <w:rsid w:val="3E4E3201"/>
    <w:rsid w:val="3E7C38CA"/>
    <w:rsid w:val="3E873BCC"/>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50500F"/>
    <w:rsid w:val="40517EBE"/>
    <w:rsid w:val="405C7E57"/>
    <w:rsid w:val="409273D5"/>
    <w:rsid w:val="40AC5344"/>
    <w:rsid w:val="40D27557"/>
    <w:rsid w:val="40D6427E"/>
    <w:rsid w:val="40EF3CF6"/>
    <w:rsid w:val="41093759"/>
    <w:rsid w:val="41217879"/>
    <w:rsid w:val="41263FC1"/>
    <w:rsid w:val="412D35A2"/>
    <w:rsid w:val="412F10C8"/>
    <w:rsid w:val="41380196"/>
    <w:rsid w:val="41415EFF"/>
    <w:rsid w:val="414C5664"/>
    <w:rsid w:val="414F52C6"/>
    <w:rsid w:val="419A4FFF"/>
    <w:rsid w:val="41A20564"/>
    <w:rsid w:val="41D026B4"/>
    <w:rsid w:val="41EE4ADF"/>
    <w:rsid w:val="420A5691"/>
    <w:rsid w:val="42213106"/>
    <w:rsid w:val="422E5823"/>
    <w:rsid w:val="425608D6"/>
    <w:rsid w:val="425D589D"/>
    <w:rsid w:val="425F59DD"/>
    <w:rsid w:val="42770F78"/>
    <w:rsid w:val="42935686"/>
    <w:rsid w:val="42982C9D"/>
    <w:rsid w:val="42B6777F"/>
    <w:rsid w:val="42B71375"/>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E05087"/>
    <w:rsid w:val="45E16709"/>
    <w:rsid w:val="46207231"/>
    <w:rsid w:val="465313B5"/>
    <w:rsid w:val="4654337F"/>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735D3E"/>
    <w:rsid w:val="48861F15"/>
    <w:rsid w:val="48AB372A"/>
    <w:rsid w:val="48D72771"/>
    <w:rsid w:val="48DD3AFF"/>
    <w:rsid w:val="490552AA"/>
    <w:rsid w:val="497F6965"/>
    <w:rsid w:val="49AB59AC"/>
    <w:rsid w:val="49D722FD"/>
    <w:rsid w:val="49D723BD"/>
    <w:rsid w:val="49EF3AEA"/>
    <w:rsid w:val="4A003601"/>
    <w:rsid w:val="4A0B1FA6"/>
    <w:rsid w:val="4A1277D9"/>
    <w:rsid w:val="4A260766"/>
    <w:rsid w:val="4A5B1180"/>
    <w:rsid w:val="4A6E31C7"/>
    <w:rsid w:val="4AB61684"/>
    <w:rsid w:val="4AF528F5"/>
    <w:rsid w:val="4AF869CF"/>
    <w:rsid w:val="4B315A3D"/>
    <w:rsid w:val="4B3D62DA"/>
    <w:rsid w:val="4B5C2F33"/>
    <w:rsid w:val="4B5D6832"/>
    <w:rsid w:val="4B775B45"/>
    <w:rsid w:val="4B7A4CDC"/>
    <w:rsid w:val="4B8225F6"/>
    <w:rsid w:val="4B937D5C"/>
    <w:rsid w:val="4B944C64"/>
    <w:rsid w:val="4C346C1E"/>
    <w:rsid w:val="4C3E2B07"/>
    <w:rsid w:val="4C577725"/>
    <w:rsid w:val="4C63431C"/>
    <w:rsid w:val="4C935807"/>
    <w:rsid w:val="4CAC7A71"/>
    <w:rsid w:val="4CB87FAD"/>
    <w:rsid w:val="4CDA2830"/>
    <w:rsid w:val="4CF22EBA"/>
    <w:rsid w:val="4D091EAA"/>
    <w:rsid w:val="4D153868"/>
    <w:rsid w:val="4D21045F"/>
    <w:rsid w:val="4D471D29"/>
    <w:rsid w:val="4D4C3002"/>
    <w:rsid w:val="4D7F33D7"/>
    <w:rsid w:val="4DA90454"/>
    <w:rsid w:val="4DEA4CF4"/>
    <w:rsid w:val="4E516B22"/>
    <w:rsid w:val="4E79167E"/>
    <w:rsid w:val="4E913FBD"/>
    <w:rsid w:val="4E9F7959"/>
    <w:rsid w:val="4EAA4484"/>
    <w:rsid w:val="4ECC7F56"/>
    <w:rsid w:val="4ECF5C98"/>
    <w:rsid w:val="4F245FE4"/>
    <w:rsid w:val="4F42646A"/>
    <w:rsid w:val="4F6E3703"/>
    <w:rsid w:val="4FAE58AE"/>
    <w:rsid w:val="4FB11A1F"/>
    <w:rsid w:val="4FE15C83"/>
    <w:rsid w:val="4FFA680C"/>
    <w:rsid w:val="5006393C"/>
    <w:rsid w:val="502B33A2"/>
    <w:rsid w:val="503E1327"/>
    <w:rsid w:val="50446212"/>
    <w:rsid w:val="50970A38"/>
    <w:rsid w:val="50981A4B"/>
    <w:rsid w:val="50BD3AD5"/>
    <w:rsid w:val="50EF43D0"/>
    <w:rsid w:val="50FF09C9"/>
    <w:rsid w:val="51024103"/>
    <w:rsid w:val="51084354"/>
    <w:rsid w:val="51143E36"/>
    <w:rsid w:val="511D3BEC"/>
    <w:rsid w:val="51411B30"/>
    <w:rsid w:val="516E3507"/>
    <w:rsid w:val="5177586B"/>
    <w:rsid w:val="51842D6A"/>
    <w:rsid w:val="519A2E90"/>
    <w:rsid w:val="51A90A23"/>
    <w:rsid w:val="520420FD"/>
    <w:rsid w:val="521340EE"/>
    <w:rsid w:val="52390069"/>
    <w:rsid w:val="524F431A"/>
    <w:rsid w:val="52500E9E"/>
    <w:rsid w:val="527231FD"/>
    <w:rsid w:val="52861534"/>
    <w:rsid w:val="528D1696"/>
    <w:rsid w:val="52A04D83"/>
    <w:rsid w:val="52AD183E"/>
    <w:rsid w:val="52CB2821"/>
    <w:rsid w:val="52CC5908"/>
    <w:rsid w:val="530879CB"/>
    <w:rsid w:val="53117EC5"/>
    <w:rsid w:val="53330CBE"/>
    <w:rsid w:val="53A5521A"/>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4B654C"/>
    <w:rsid w:val="56B24C1F"/>
    <w:rsid w:val="56CF0F2B"/>
    <w:rsid w:val="56E16569"/>
    <w:rsid w:val="570457DB"/>
    <w:rsid w:val="571C57F3"/>
    <w:rsid w:val="57390153"/>
    <w:rsid w:val="57580486"/>
    <w:rsid w:val="575E462C"/>
    <w:rsid w:val="57BD6FD6"/>
    <w:rsid w:val="57C40364"/>
    <w:rsid w:val="57D63BF4"/>
    <w:rsid w:val="57DD1426"/>
    <w:rsid w:val="57DE6E15"/>
    <w:rsid w:val="57E66554"/>
    <w:rsid w:val="57F8000E"/>
    <w:rsid w:val="585711D8"/>
    <w:rsid w:val="587D519F"/>
    <w:rsid w:val="589A7317"/>
    <w:rsid w:val="59444C41"/>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4B42C4"/>
    <w:rsid w:val="5B54373E"/>
    <w:rsid w:val="5B696F34"/>
    <w:rsid w:val="5B8027F4"/>
    <w:rsid w:val="5B81656C"/>
    <w:rsid w:val="5BA1276A"/>
    <w:rsid w:val="5BC745F2"/>
    <w:rsid w:val="5BCD3B32"/>
    <w:rsid w:val="5BD963A8"/>
    <w:rsid w:val="5C115B42"/>
    <w:rsid w:val="5C1B42CB"/>
    <w:rsid w:val="5C3F7E9C"/>
    <w:rsid w:val="5C4A7263"/>
    <w:rsid w:val="5C5F065B"/>
    <w:rsid w:val="5C6F4617"/>
    <w:rsid w:val="5C982768"/>
    <w:rsid w:val="5CA161B2"/>
    <w:rsid w:val="5CAF68E9"/>
    <w:rsid w:val="5CBC5AAE"/>
    <w:rsid w:val="5CC543A9"/>
    <w:rsid w:val="5CD028DD"/>
    <w:rsid w:val="5CE46DB3"/>
    <w:rsid w:val="5CF27722"/>
    <w:rsid w:val="5D107D9C"/>
    <w:rsid w:val="5D1F7DEB"/>
    <w:rsid w:val="5D3C6BEF"/>
    <w:rsid w:val="5E196F30"/>
    <w:rsid w:val="5E1A1D8F"/>
    <w:rsid w:val="5E2E29DB"/>
    <w:rsid w:val="5E3577AE"/>
    <w:rsid w:val="5E5E2B95"/>
    <w:rsid w:val="5E655CD1"/>
    <w:rsid w:val="5EB855B3"/>
    <w:rsid w:val="5ED510A9"/>
    <w:rsid w:val="5EE21916"/>
    <w:rsid w:val="5F0E295E"/>
    <w:rsid w:val="5F1871E8"/>
    <w:rsid w:val="5F1C0A86"/>
    <w:rsid w:val="5F2416E8"/>
    <w:rsid w:val="5F261B1F"/>
    <w:rsid w:val="5F3B6A32"/>
    <w:rsid w:val="5F4417E0"/>
    <w:rsid w:val="5F6E5059"/>
    <w:rsid w:val="5F750196"/>
    <w:rsid w:val="5F88669E"/>
    <w:rsid w:val="5FBA204D"/>
    <w:rsid w:val="5FCC6AA8"/>
    <w:rsid w:val="5FEB2206"/>
    <w:rsid w:val="5FF23595"/>
    <w:rsid w:val="5FF94923"/>
    <w:rsid w:val="60363DC9"/>
    <w:rsid w:val="605F38FD"/>
    <w:rsid w:val="606C7B8D"/>
    <w:rsid w:val="606F72DB"/>
    <w:rsid w:val="608368E3"/>
    <w:rsid w:val="60AC7F80"/>
    <w:rsid w:val="60C56EFB"/>
    <w:rsid w:val="60D22077"/>
    <w:rsid w:val="60F035F8"/>
    <w:rsid w:val="613E10B3"/>
    <w:rsid w:val="61483DB4"/>
    <w:rsid w:val="61905EB4"/>
    <w:rsid w:val="61BA6334"/>
    <w:rsid w:val="61D373F6"/>
    <w:rsid w:val="61F03F10"/>
    <w:rsid w:val="61FD4500"/>
    <w:rsid w:val="622A5268"/>
    <w:rsid w:val="622F04A1"/>
    <w:rsid w:val="623C143F"/>
    <w:rsid w:val="623E1776"/>
    <w:rsid w:val="62456183"/>
    <w:rsid w:val="62707B3A"/>
    <w:rsid w:val="62744735"/>
    <w:rsid w:val="628A6898"/>
    <w:rsid w:val="62A768B8"/>
    <w:rsid w:val="62B334AF"/>
    <w:rsid w:val="62DF24F6"/>
    <w:rsid w:val="63B05C41"/>
    <w:rsid w:val="63BC45E5"/>
    <w:rsid w:val="63C86026"/>
    <w:rsid w:val="63F0603D"/>
    <w:rsid w:val="64025D70"/>
    <w:rsid w:val="643F1B9C"/>
    <w:rsid w:val="64436AB5"/>
    <w:rsid w:val="645C0879"/>
    <w:rsid w:val="645F787B"/>
    <w:rsid w:val="64741C1C"/>
    <w:rsid w:val="647D689B"/>
    <w:rsid w:val="648C064A"/>
    <w:rsid w:val="649F2599"/>
    <w:rsid w:val="65055B18"/>
    <w:rsid w:val="651641C9"/>
    <w:rsid w:val="655C6080"/>
    <w:rsid w:val="65605444"/>
    <w:rsid w:val="656B3097"/>
    <w:rsid w:val="65742119"/>
    <w:rsid w:val="657F2DFA"/>
    <w:rsid w:val="65A44D2D"/>
    <w:rsid w:val="65B0017A"/>
    <w:rsid w:val="65B0271E"/>
    <w:rsid w:val="65C43C25"/>
    <w:rsid w:val="65DB0A87"/>
    <w:rsid w:val="65EF1521"/>
    <w:rsid w:val="660E4EA0"/>
    <w:rsid w:val="665C4848"/>
    <w:rsid w:val="668A0D6B"/>
    <w:rsid w:val="668D7512"/>
    <w:rsid w:val="66AB4942"/>
    <w:rsid w:val="66B94F27"/>
    <w:rsid w:val="66C37A39"/>
    <w:rsid w:val="66DC0AFB"/>
    <w:rsid w:val="66F67E0E"/>
    <w:rsid w:val="67303449"/>
    <w:rsid w:val="67872BFA"/>
    <w:rsid w:val="679E1DF4"/>
    <w:rsid w:val="67A755AC"/>
    <w:rsid w:val="67E73776"/>
    <w:rsid w:val="67F85E08"/>
    <w:rsid w:val="68411B87"/>
    <w:rsid w:val="687951D6"/>
    <w:rsid w:val="688431F8"/>
    <w:rsid w:val="68AB69AF"/>
    <w:rsid w:val="68D653C8"/>
    <w:rsid w:val="68D85250"/>
    <w:rsid w:val="68F6059A"/>
    <w:rsid w:val="69470DF5"/>
    <w:rsid w:val="695D23C7"/>
    <w:rsid w:val="69602398"/>
    <w:rsid w:val="696077C1"/>
    <w:rsid w:val="69666E14"/>
    <w:rsid w:val="697168CC"/>
    <w:rsid w:val="698D4180"/>
    <w:rsid w:val="69AF055A"/>
    <w:rsid w:val="69B51B3F"/>
    <w:rsid w:val="69BF098B"/>
    <w:rsid w:val="69C441F4"/>
    <w:rsid w:val="69F50851"/>
    <w:rsid w:val="69FF522C"/>
    <w:rsid w:val="6A667059"/>
    <w:rsid w:val="6A885ED1"/>
    <w:rsid w:val="6AAD6A36"/>
    <w:rsid w:val="6B182A49"/>
    <w:rsid w:val="6B511AB7"/>
    <w:rsid w:val="6B762D04"/>
    <w:rsid w:val="6BE9595D"/>
    <w:rsid w:val="6C141316"/>
    <w:rsid w:val="6C660F5A"/>
    <w:rsid w:val="6C8C5F63"/>
    <w:rsid w:val="6C905D74"/>
    <w:rsid w:val="6CCD1611"/>
    <w:rsid w:val="6CD02EB0"/>
    <w:rsid w:val="6D1A1931"/>
    <w:rsid w:val="6D1F0B58"/>
    <w:rsid w:val="6D321474"/>
    <w:rsid w:val="6D3654A5"/>
    <w:rsid w:val="6D443C83"/>
    <w:rsid w:val="6D664A01"/>
    <w:rsid w:val="6DA71E62"/>
    <w:rsid w:val="6DB602F7"/>
    <w:rsid w:val="6DDE15FC"/>
    <w:rsid w:val="6DE0518A"/>
    <w:rsid w:val="6DE7336D"/>
    <w:rsid w:val="6E22598D"/>
    <w:rsid w:val="6E3B6A4F"/>
    <w:rsid w:val="6E3F02ED"/>
    <w:rsid w:val="6E5D4C17"/>
    <w:rsid w:val="6E7206C2"/>
    <w:rsid w:val="6EB24C26"/>
    <w:rsid w:val="6EBC037B"/>
    <w:rsid w:val="6ED24CBD"/>
    <w:rsid w:val="6EE47BF5"/>
    <w:rsid w:val="6F047014"/>
    <w:rsid w:val="6F0E46F1"/>
    <w:rsid w:val="6F2439FD"/>
    <w:rsid w:val="6F751AEC"/>
    <w:rsid w:val="6FB2689C"/>
    <w:rsid w:val="70075491"/>
    <w:rsid w:val="707F7384"/>
    <w:rsid w:val="709E54A1"/>
    <w:rsid w:val="70D50A94"/>
    <w:rsid w:val="718F6E95"/>
    <w:rsid w:val="71973F9C"/>
    <w:rsid w:val="71A32941"/>
    <w:rsid w:val="71FD0B25"/>
    <w:rsid w:val="720B620B"/>
    <w:rsid w:val="721147C0"/>
    <w:rsid w:val="721A6835"/>
    <w:rsid w:val="72823C75"/>
    <w:rsid w:val="729F75AC"/>
    <w:rsid w:val="72A430EE"/>
    <w:rsid w:val="72A5093A"/>
    <w:rsid w:val="72BE68BD"/>
    <w:rsid w:val="72C708B1"/>
    <w:rsid w:val="72CD6775"/>
    <w:rsid w:val="72EE22E1"/>
    <w:rsid w:val="73075151"/>
    <w:rsid w:val="731F249B"/>
    <w:rsid w:val="738153F0"/>
    <w:rsid w:val="739A5FC5"/>
    <w:rsid w:val="73C83C54"/>
    <w:rsid w:val="73D31750"/>
    <w:rsid w:val="74170E85"/>
    <w:rsid w:val="74365CEE"/>
    <w:rsid w:val="74392095"/>
    <w:rsid w:val="7447614D"/>
    <w:rsid w:val="7465554B"/>
    <w:rsid w:val="74975370"/>
    <w:rsid w:val="74AA60C2"/>
    <w:rsid w:val="74DE3871"/>
    <w:rsid w:val="75096F5F"/>
    <w:rsid w:val="751E6757"/>
    <w:rsid w:val="752B3379"/>
    <w:rsid w:val="759321B8"/>
    <w:rsid w:val="75954C96"/>
    <w:rsid w:val="759E1D9D"/>
    <w:rsid w:val="75CD2682"/>
    <w:rsid w:val="75DA08FB"/>
    <w:rsid w:val="75DC35E9"/>
    <w:rsid w:val="75FA2D4B"/>
    <w:rsid w:val="7629538E"/>
    <w:rsid w:val="762F6E99"/>
    <w:rsid w:val="767F69B6"/>
    <w:rsid w:val="769E5BA6"/>
    <w:rsid w:val="76AD66B3"/>
    <w:rsid w:val="77184DE6"/>
    <w:rsid w:val="773D55E5"/>
    <w:rsid w:val="77A045D3"/>
    <w:rsid w:val="77AE2E62"/>
    <w:rsid w:val="77BE6726"/>
    <w:rsid w:val="77E517D3"/>
    <w:rsid w:val="77ED2E5B"/>
    <w:rsid w:val="77F27C88"/>
    <w:rsid w:val="77FA11D3"/>
    <w:rsid w:val="77FD1797"/>
    <w:rsid w:val="78120820"/>
    <w:rsid w:val="782C4FAF"/>
    <w:rsid w:val="789E20B4"/>
    <w:rsid w:val="789E6834"/>
    <w:rsid w:val="78AF2513"/>
    <w:rsid w:val="78B443FF"/>
    <w:rsid w:val="78BE4504"/>
    <w:rsid w:val="78ED1F7D"/>
    <w:rsid w:val="78FB3F8B"/>
    <w:rsid w:val="791365FE"/>
    <w:rsid w:val="793D3D81"/>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A72548"/>
    <w:rsid w:val="7BCB1412"/>
    <w:rsid w:val="7BCF79D9"/>
    <w:rsid w:val="7BDA1655"/>
    <w:rsid w:val="7BDE7397"/>
    <w:rsid w:val="7BFF6846"/>
    <w:rsid w:val="7C0304D8"/>
    <w:rsid w:val="7C10151B"/>
    <w:rsid w:val="7C1A4C7A"/>
    <w:rsid w:val="7C2974E5"/>
    <w:rsid w:val="7C444892"/>
    <w:rsid w:val="7C55371E"/>
    <w:rsid w:val="7CAE7448"/>
    <w:rsid w:val="7CB62772"/>
    <w:rsid w:val="7CB8338F"/>
    <w:rsid w:val="7CCD4D16"/>
    <w:rsid w:val="7D1110A6"/>
    <w:rsid w:val="7D6F401F"/>
    <w:rsid w:val="7D9D293A"/>
    <w:rsid w:val="7DBB1012"/>
    <w:rsid w:val="7DF36BF7"/>
    <w:rsid w:val="7DF764EE"/>
    <w:rsid w:val="7E33504C"/>
    <w:rsid w:val="7E543E84"/>
    <w:rsid w:val="7E7F0292"/>
    <w:rsid w:val="7E8A310F"/>
    <w:rsid w:val="7EAB278F"/>
    <w:rsid w:val="7EAC5767"/>
    <w:rsid w:val="7EBC3294"/>
    <w:rsid w:val="7EC90255"/>
    <w:rsid w:val="7EED5B43"/>
    <w:rsid w:val="7EF40C80"/>
    <w:rsid w:val="7F101066"/>
    <w:rsid w:val="7F331B6A"/>
    <w:rsid w:val="7F565496"/>
    <w:rsid w:val="7F620EF8"/>
    <w:rsid w:val="7F822E3C"/>
    <w:rsid w:val="7F8E2BA0"/>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5"/>
    <w:qFormat/>
    <w:uiPriority w:val="0"/>
    <w:rPr>
      <w:rFonts w:ascii="宋体"/>
      <w:sz w:val="18"/>
      <w:szCs w:val="18"/>
    </w:rPr>
  </w:style>
  <w:style w:type="paragraph" w:styleId="8">
    <w:name w:val="annotation text"/>
    <w:basedOn w:val="1"/>
    <w:link w:val="54"/>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52"/>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13">
    <w:name w:val="List 2"/>
    <w:basedOn w:val="1"/>
    <w:qFormat/>
    <w:uiPriority w:val="0"/>
    <w:pPr>
      <w:ind w:left="400" w:leftChars="200" w:hanging="200" w:hangingChars="200"/>
    </w:pPr>
  </w:style>
  <w:style w:type="paragraph" w:styleId="14">
    <w:name w:val="Plain Text"/>
    <w:basedOn w:val="1"/>
    <w:link w:val="60"/>
    <w:qFormat/>
    <w:uiPriority w:val="99"/>
    <w:rPr>
      <w:rFonts w:ascii="宋体" w:hAnsi="Courier New"/>
      <w:szCs w:val="20"/>
    </w:rPr>
  </w:style>
  <w:style w:type="paragraph" w:styleId="15">
    <w:name w:val="Date"/>
    <w:basedOn w:val="1"/>
    <w:next w:val="1"/>
    <w:link w:val="56"/>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7"/>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4"/>
    <w:qFormat/>
    <w:uiPriority w:val="0"/>
    <w:pPr>
      <w:spacing w:after="120" w:line="480" w:lineRule="auto"/>
    </w:pPr>
  </w:style>
  <w:style w:type="paragraph" w:styleId="23">
    <w:name w:val="Message Header"/>
    <w:basedOn w:val="1"/>
    <w:next w:val="24"/>
    <w:qFormat/>
    <w:uiPriority w:val="0"/>
    <w:pPr>
      <w:widowControl/>
      <w:shd w:val="pct20" w:color="000000" w:fill="auto"/>
      <w:ind w:left="1080" w:hanging="1080"/>
    </w:pPr>
    <w:rPr>
      <w:rFonts w:ascii="Cambria" w:hAnsi="Cambria" w:eastAsia="Cambria"/>
      <w:sz w:val="24"/>
    </w:rPr>
  </w:style>
  <w:style w:type="paragraph" w:customStyle="1" w:styleId="24">
    <w:name w:val="我的正文"/>
    <w:basedOn w:val="11"/>
    <w:qFormat/>
    <w:uiPriority w:val="0"/>
    <w:pPr>
      <w:spacing w:line="500" w:lineRule="exact"/>
      <w:ind w:firstLine="480" w:firstLineChars="200"/>
    </w:pPr>
    <w:rPr>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51"/>
    <w:qFormat/>
    <w:uiPriority w:val="0"/>
    <w:pPr>
      <w:ind w:firstLine="420" w:firstLineChars="100"/>
    </w:pPr>
  </w:style>
  <w:style w:type="paragraph" w:styleId="27">
    <w:name w:val="Body Text First Indent 2"/>
    <w:basedOn w:val="11"/>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4"/>
    <w:semiHidden/>
    <w:qFormat/>
    <w:uiPriority w:val="0"/>
    <w:rPr>
      <w:b/>
      <w:bCs/>
      <w:kern w:val="2"/>
      <w:sz w:val="32"/>
      <w:szCs w:val="32"/>
    </w:rPr>
  </w:style>
  <w:style w:type="paragraph" w:customStyle="1" w:styleId="37">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8">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basedOn w:val="40"/>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正文_1"/>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41">
    <w:name w:val="Body Text 21"/>
    <w:basedOn w:val="1"/>
    <w:next w:val="10"/>
    <w:qFormat/>
    <w:uiPriority w:val="0"/>
    <w:rPr>
      <w:rFonts w:ascii="ˎ̥" w:hAnsi="ˎ̥" w:cs="宋体"/>
      <w:b/>
      <w:sz w:val="32"/>
    </w:rPr>
  </w:style>
  <w:style w:type="paragraph" w:customStyle="1" w:styleId="42">
    <w:name w:val="BodyText1I"/>
    <w:basedOn w:val="43"/>
    <w:qFormat/>
    <w:uiPriority w:val="99"/>
    <w:pPr>
      <w:ind w:firstLine="420" w:firstLineChars="100"/>
    </w:pPr>
  </w:style>
  <w:style w:type="paragraph" w:customStyle="1" w:styleId="43">
    <w:name w:val="BodyText"/>
    <w:basedOn w:val="1"/>
    <w:next w:val="44"/>
    <w:qFormat/>
    <w:uiPriority w:val="99"/>
    <w:pPr>
      <w:spacing w:after="120"/>
    </w:pPr>
  </w:style>
  <w:style w:type="paragraph" w:customStyle="1" w:styleId="4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5">
    <w:name w:val="Char Char10 Char Char Char Char"/>
    <w:basedOn w:val="1"/>
    <w:next w:val="46"/>
    <w:qFormat/>
    <w:uiPriority w:val="0"/>
    <w:rPr>
      <w:rFonts w:ascii="Times New Roman" w:hAnsi="Times New Roman" w:eastAsia="宋体" w:cs="Times New Roman"/>
    </w:rPr>
  </w:style>
  <w:style w:type="paragraph" w:customStyle="1" w:styleId="46">
    <w:name w:val="xl87"/>
    <w:basedOn w:val="1"/>
    <w:next w:val="4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7">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文本首行缩进 字符"/>
    <w:link w:val="26"/>
    <w:qFormat/>
    <w:uiPriority w:val="0"/>
    <w:rPr>
      <w:kern w:val="2"/>
      <w:sz w:val="21"/>
      <w:szCs w:val="24"/>
    </w:rPr>
  </w:style>
  <w:style w:type="character" w:customStyle="1" w:styleId="52">
    <w:name w:val="正文文本 字符"/>
    <w:link w:val="10"/>
    <w:qFormat/>
    <w:uiPriority w:val="99"/>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字符"/>
    <w:link w:val="8"/>
    <w:qFormat/>
    <w:uiPriority w:val="0"/>
    <w:rPr>
      <w:kern w:val="2"/>
      <w:sz w:val="21"/>
      <w:szCs w:val="24"/>
    </w:rPr>
  </w:style>
  <w:style w:type="character" w:customStyle="1" w:styleId="55">
    <w:name w:val="文档结构图 字符"/>
    <w:link w:val="7"/>
    <w:qFormat/>
    <w:uiPriority w:val="0"/>
    <w:rPr>
      <w:rFonts w:ascii="宋体"/>
      <w:kern w:val="2"/>
      <w:sz w:val="18"/>
      <w:szCs w:val="18"/>
    </w:rPr>
  </w:style>
  <w:style w:type="character" w:customStyle="1" w:styleId="56">
    <w:name w:val="日期 字符"/>
    <w:link w:val="15"/>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basedOn w:val="30"/>
    <w:qFormat/>
    <w:uiPriority w:val="0"/>
    <w:rPr>
      <w:rFonts w:hint="eastAsia" w:ascii="宋体" w:hAnsi="宋体" w:eastAsia="宋体" w:cs="宋体"/>
      <w:color w:val="000000"/>
      <w:sz w:val="18"/>
      <w:szCs w:val="18"/>
      <w:u w:val="none"/>
    </w:rPr>
  </w:style>
  <w:style w:type="character" w:customStyle="1" w:styleId="60">
    <w:name w:val="纯文本 字符"/>
    <w:link w:val="14"/>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34"/>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30"/>
    <w:qFormat/>
    <w:uiPriority w:val="0"/>
  </w:style>
  <w:style w:type="character" w:customStyle="1" w:styleId="74">
    <w:name w:val="正文文本 2 字符"/>
    <w:link w:val="22"/>
    <w:qFormat/>
    <w:uiPriority w:val="0"/>
    <w:rPr>
      <w:kern w:val="2"/>
      <w:sz w:val="21"/>
      <w:szCs w:val="24"/>
    </w:rPr>
  </w:style>
  <w:style w:type="character" w:customStyle="1" w:styleId="75">
    <w:name w:val="NormalCharacter"/>
    <w:qFormat/>
    <w:uiPriority w:val="0"/>
  </w:style>
  <w:style w:type="character" w:customStyle="1" w:styleId="76">
    <w:name w:val="页眉 字符"/>
    <w:link w:val="12"/>
    <w:qFormat/>
    <w:uiPriority w:val="99"/>
    <w:rPr>
      <w:kern w:val="2"/>
      <w:sz w:val="18"/>
      <w:szCs w:val="18"/>
    </w:rPr>
  </w:style>
  <w:style w:type="character" w:customStyle="1" w:styleId="77">
    <w:name w:val="页脚 字符"/>
    <w:link w:val="18"/>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30"/>
    <w:qFormat/>
    <w:uiPriority w:val="0"/>
    <w:rPr>
      <w:sz w:val="21"/>
      <w:szCs w:val="21"/>
    </w:rPr>
  </w:style>
  <w:style w:type="character" w:customStyle="1" w:styleId="83">
    <w:name w:val="first-child"/>
    <w:basedOn w:val="30"/>
    <w:qFormat/>
    <w:uiPriority w:val="0"/>
    <w:rPr>
      <w:color w:val="1F3149"/>
      <w:sz w:val="24"/>
      <w:szCs w:val="24"/>
    </w:rPr>
  </w:style>
  <w:style w:type="character" w:customStyle="1" w:styleId="84">
    <w:name w:val="first-child1"/>
    <w:basedOn w:val="30"/>
    <w:qFormat/>
    <w:uiPriority w:val="0"/>
    <w:rPr>
      <w:color w:val="1F3149"/>
      <w:sz w:val="24"/>
      <w:szCs w:val="24"/>
    </w:rPr>
  </w:style>
  <w:style w:type="character" w:customStyle="1" w:styleId="85">
    <w:name w:val="xiadan"/>
    <w:basedOn w:val="30"/>
    <w:qFormat/>
    <w:uiPriority w:val="0"/>
    <w:rPr>
      <w:shd w:val="clear" w:color="auto" w:fill="E4393C"/>
    </w:rPr>
  </w:style>
  <w:style w:type="character" w:customStyle="1" w:styleId="86">
    <w:name w:val="fr"/>
    <w:basedOn w:val="30"/>
    <w:qFormat/>
    <w:uiPriority w:val="0"/>
  </w:style>
  <w:style w:type="character" w:customStyle="1" w:styleId="87">
    <w:name w:val="icon_ds"/>
    <w:basedOn w:val="30"/>
    <w:qFormat/>
    <w:uiPriority w:val="0"/>
  </w:style>
  <w:style w:type="paragraph" w:customStyle="1" w:styleId="88">
    <w:name w:val="正文1"/>
    <w:basedOn w:val="1"/>
    <w:next w:val="1"/>
    <w:qFormat/>
    <w:uiPriority w:val="0"/>
    <w:pPr>
      <w:widowControl/>
      <w:topLinePunct/>
      <w:spacing w:beforeLines="50" w:afterLines="50" w:line="300" w:lineRule="auto"/>
      <w:ind w:left="420"/>
    </w:pPr>
  </w:style>
  <w:style w:type="table" w:customStyle="1" w:styleId="89">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90">
    <w:name w:val="前附表"/>
    <w:basedOn w:val="91"/>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1">
    <w:name w:val="正文样式"/>
    <w:basedOn w:val="1"/>
    <w:qFormat/>
    <w:uiPriority w:val="0"/>
  </w:style>
  <w:style w:type="paragraph" w:customStyle="1" w:styleId="92">
    <w:name w:val="Table Text"/>
    <w:basedOn w:val="1"/>
    <w:semiHidden/>
    <w:qFormat/>
    <w:uiPriority w:val="0"/>
    <w:rPr>
      <w:rFonts w:ascii="宋体" w:hAnsi="宋体" w:eastAsia="宋体" w:cs="宋体"/>
      <w:sz w:val="20"/>
      <w:szCs w:val="20"/>
      <w:lang w:val="en-US" w:eastAsia="en-US" w:bidi="ar-SA"/>
    </w:rPr>
  </w:style>
  <w:style w:type="character" w:customStyle="1" w:styleId="93">
    <w:name w:val="font41"/>
    <w:basedOn w:val="30"/>
    <w:qFormat/>
    <w:uiPriority w:val="0"/>
    <w:rPr>
      <w:rFonts w:hint="eastAsia" w:ascii="宋体" w:hAnsi="宋体" w:eastAsia="宋体" w:cs="宋体"/>
      <w:b/>
      <w:bCs/>
      <w:color w:val="000000"/>
      <w:sz w:val="24"/>
      <w:szCs w:val="24"/>
      <w:u w:val="none"/>
    </w:rPr>
  </w:style>
  <w:style w:type="character" w:customStyle="1" w:styleId="94">
    <w:name w:val="font51"/>
    <w:basedOn w:val="30"/>
    <w:qFormat/>
    <w:uiPriority w:val="0"/>
    <w:rPr>
      <w:rFonts w:ascii="Arial" w:hAnsi="Arial" w:cs="Arial"/>
      <w:color w:val="000000"/>
      <w:sz w:val="24"/>
      <w:szCs w:val="24"/>
      <w:u w:val="none"/>
    </w:rPr>
  </w:style>
  <w:style w:type="paragraph" w:customStyle="1" w:styleId="95">
    <w:name w:val="正文_2"/>
    <w:next w:val="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11555</Words>
  <Characters>12405</Characters>
  <Lines>146</Lines>
  <Paragraphs>41</Paragraphs>
  <TotalTime>42</TotalTime>
  <ScaleCrop>false</ScaleCrop>
  <LinksUpToDate>false</LinksUpToDate>
  <CharactersWithSpaces>12583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2025-07-17T04:28:14Z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