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4FE6B">
      <w:pPr>
        <w:pStyle w:val="3"/>
        <w:bidi w:val="0"/>
        <w:jc w:val="center"/>
        <w:rPr>
          <w:rFonts w:hint="eastAsia"/>
          <w:lang w:val="en-US" w:eastAsia="zh-CN"/>
        </w:rPr>
      </w:pPr>
      <w:r>
        <w:rPr>
          <w:rFonts w:hint="eastAsia"/>
          <w:lang w:val="en-US" w:eastAsia="zh-CN"/>
        </w:rPr>
        <w:t>漯河市源汇区农业农村局关于我区粮食生产功能区和</w:t>
      </w:r>
    </w:p>
    <w:p w14:paraId="6184A30E">
      <w:pPr>
        <w:pStyle w:val="3"/>
        <w:bidi w:val="0"/>
        <w:jc w:val="center"/>
        <w:rPr>
          <w:rFonts w:hint="eastAsia"/>
          <w:lang w:val="en-US" w:eastAsia="zh-CN"/>
        </w:rPr>
      </w:pPr>
      <w:r>
        <w:rPr>
          <w:rFonts w:hint="eastAsia"/>
          <w:lang w:val="en-US" w:eastAsia="zh-CN"/>
        </w:rPr>
        <w:t>重要农产品生产保护区调整补划工作报名的通知</w:t>
      </w:r>
    </w:p>
    <w:p w14:paraId="4B05C08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根据《河南省农业农村厅 河南省自然资源厅 河南省发展和改革委员会关于印发河南省粮食生产功能区和重要农产品生产保护区调整补划工作方案的通知》（豫农办</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24</w:t>
      </w:r>
      <w:r>
        <w:rPr>
          <w:rFonts w:hint="eastAsia" w:ascii="仿宋" w:hAnsi="仿宋" w:eastAsia="仿宋" w:cs="仿宋"/>
          <w:spacing w:val="4"/>
          <w:sz w:val="32"/>
          <w:szCs w:val="32"/>
        </w:rPr>
        <w:t>〕</w:t>
      </w:r>
      <w:r>
        <w:rPr>
          <w:rFonts w:hint="eastAsia" w:ascii="仿宋" w:hAnsi="仿宋" w:eastAsia="仿宋" w:cs="仿宋"/>
          <w:sz w:val="32"/>
          <w:szCs w:val="32"/>
          <w:lang w:val="en-US" w:eastAsia="zh-CN"/>
        </w:rPr>
        <w:t>343号）文件精神及《漯河市农业农村局 漯河市自然资源和规划局 漯河市发展和改革委员会关于印发漯河市粮食生产功能区和重要农产品生产保护区调整补划工作方案的通知》（漯农</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24</w:t>
      </w:r>
      <w:r>
        <w:rPr>
          <w:rFonts w:hint="eastAsia" w:ascii="仿宋" w:hAnsi="仿宋" w:eastAsia="仿宋" w:cs="仿宋"/>
          <w:spacing w:val="4"/>
          <w:sz w:val="32"/>
          <w:szCs w:val="32"/>
        </w:rPr>
        <w:t>〕</w:t>
      </w:r>
      <w:r>
        <w:rPr>
          <w:rFonts w:hint="eastAsia" w:ascii="仿宋" w:hAnsi="仿宋" w:eastAsia="仿宋" w:cs="仿宋"/>
          <w:sz w:val="32"/>
          <w:szCs w:val="32"/>
          <w:lang w:val="en-US" w:eastAsia="zh-CN"/>
        </w:rPr>
        <w:t>135号）要求，经局党组研究决定，选用第三方进行漯河市源汇区范围内的粮食生产功能区和重要农产品保护区进行调整和补划工作。漯河市源汇区农业农村局作为项目主管单位邀请符合资质条件的社会机构申请报名参加。</w:t>
      </w:r>
    </w:p>
    <w:p w14:paraId="2C09E1E7">
      <w:pPr>
        <w:numPr>
          <w:ilvl w:val="0"/>
          <w:numId w:val="1"/>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服务内容及预算</w:t>
      </w:r>
    </w:p>
    <w:p w14:paraId="23CC8EDF">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对漯河市</w:t>
      </w:r>
      <w:r>
        <w:rPr>
          <w:rFonts w:hint="eastAsia" w:ascii="仿宋" w:hAnsi="仿宋" w:eastAsia="仿宋" w:cs="仿宋"/>
          <w:color w:val="auto"/>
          <w:sz w:val="32"/>
          <w:szCs w:val="32"/>
          <w:lang w:val="en-US" w:eastAsia="zh-CN"/>
        </w:rPr>
        <w:t>源汇区范围内的粮食生产功能区和重要农产品保护区进行调整和补划</w:t>
      </w:r>
      <w:r>
        <w:rPr>
          <w:rFonts w:hint="eastAsia" w:ascii="仿宋" w:hAnsi="仿宋" w:eastAsia="仿宋" w:cs="仿宋"/>
          <w:color w:val="auto"/>
          <w:sz w:val="32"/>
          <w:szCs w:val="32"/>
        </w:rPr>
        <w:t>。规范完成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两区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调整补</w:t>
      </w:r>
      <w:r>
        <w:rPr>
          <w:rFonts w:hint="eastAsia" w:ascii="仿宋" w:hAnsi="仿宋" w:eastAsia="仿宋" w:cs="仿宋"/>
          <w:color w:val="auto"/>
          <w:sz w:val="32"/>
          <w:szCs w:val="32"/>
        </w:rPr>
        <w:t>划工作（ 粮食生产功能区和重要农产品生产保护区）内容 ：按照国家规程，编制技术方案，以地块为基本空间单元并结合实际情况，进行“两区”</w:t>
      </w:r>
      <w:r>
        <w:rPr>
          <w:rFonts w:hint="eastAsia" w:ascii="仿宋" w:hAnsi="仿宋" w:eastAsia="仿宋" w:cs="仿宋"/>
          <w:color w:val="auto"/>
          <w:sz w:val="32"/>
          <w:szCs w:val="32"/>
          <w:lang w:val="en-US" w:eastAsia="zh-CN"/>
        </w:rPr>
        <w:t>调整补划</w:t>
      </w:r>
      <w:r>
        <w:rPr>
          <w:rFonts w:hint="eastAsia" w:ascii="仿宋" w:hAnsi="仿宋" w:eastAsia="仿宋" w:cs="仿宋"/>
          <w:color w:val="auto"/>
          <w:sz w:val="32"/>
          <w:szCs w:val="32"/>
        </w:rPr>
        <w:t>；包含“两区”</w:t>
      </w:r>
      <w:r>
        <w:rPr>
          <w:rFonts w:hint="eastAsia" w:ascii="仿宋" w:hAnsi="仿宋" w:eastAsia="仿宋" w:cs="仿宋"/>
          <w:color w:val="auto"/>
          <w:sz w:val="32"/>
          <w:szCs w:val="32"/>
          <w:lang w:val="en-US" w:eastAsia="zh-CN"/>
        </w:rPr>
        <w:t>补</w:t>
      </w:r>
      <w:r>
        <w:rPr>
          <w:rFonts w:hint="eastAsia" w:ascii="仿宋" w:hAnsi="仿宋" w:eastAsia="仿宋" w:cs="仿宋"/>
          <w:color w:val="auto"/>
          <w:sz w:val="32"/>
          <w:szCs w:val="32"/>
        </w:rPr>
        <w:t>划底图制作、外业勘查、数据入库及图表制作、公</w:t>
      </w:r>
      <w:r>
        <w:rPr>
          <w:rFonts w:hint="eastAsia" w:ascii="仿宋" w:hAnsi="仿宋" w:eastAsia="仿宋" w:cs="仿宋"/>
          <w:color w:val="auto"/>
          <w:sz w:val="32"/>
          <w:szCs w:val="32"/>
          <w:lang w:val="en-US" w:eastAsia="zh-CN"/>
        </w:rPr>
        <w:t>示</w:t>
      </w:r>
      <w:r>
        <w:rPr>
          <w:rFonts w:hint="eastAsia" w:ascii="仿宋" w:hAnsi="仿宋" w:eastAsia="仿宋" w:cs="仿宋"/>
          <w:color w:val="auto"/>
          <w:sz w:val="32"/>
          <w:szCs w:val="32"/>
        </w:rPr>
        <w:t>公</w:t>
      </w:r>
      <w:r>
        <w:rPr>
          <w:rFonts w:hint="eastAsia" w:ascii="仿宋" w:hAnsi="仿宋" w:eastAsia="仿宋" w:cs="仿宋"/>
          <w:color w:val="auto"/>
          <w:sz w:val="32"/>
          <w:szCs w:val="32"/>
          <w:lang w:val="en-US" w:eastAsia="zh-CN"/>
        </w:rPr>
        <w:t>告</w:t>
      </w:r>
      <w:r>
        <w:rPr>
          <w:rFonts w:hint="eastAsia" w:ascii="仿宋" w:hAnsi="仿宋" w:eastAsia="仿宋" w:cs="仿宋"/>
          <w:color w:val="auto"/>
          <w:sz w:val="32"/>
          <w:szCs w:val="32"/>
        </w:rPr>
        <w:t>、数据建库、平台</w:t>
      </w:r>
      <w:r>
        <w:rPr>
          <w:rFonts w:hint="eastAsia" w:ascii="仿宋" w:hAnsi="仿宋" w:eastAsia="仿宋" w:cs="仿宋"/>
          <w:color w:val="auto"/>
          <w:sz w:val="32"/>
          <w:szCs w:val="32"/>
          <w:lang w:val="en-US" w:eastAsia="zh-CN"/>
        </w:rPr>
        <w:t>更新</w:t>
      </w:r>
      <w:r>
        <w:rPr>
          <w:rFonts w:hint="eastAsia" w:ascii="仿宋" w:hAnsi="仿宋" w:eastAsia="仿宋" w:cs="仿宋"/>
          <w:color w:val="auto"/>
          <w:sz w:val="32"/>
          <w:szCs w:val="32"/>
        </w:rPr>
        <w:t>、成果图册归档、配合检查验收，相关工作报告等档案成果材料 ；</w:t>
      </w:r>
      <w:r>
        <w:rPr>
          <w:rFonts w:hint="eastAsia" w:ascii="仿宋" w:hAnsi="仿宋" w:eastAsia="仿宋" w:cs="仿宋"/>
          <w:color w:val="auto"/>
          <w:sz w:val="32"/>
          <w:szCs w:val="32"/>
          <w:lang w:val="en-US" w:eastAsia="zh-CN"/>
        </w:rPr>
        <w:t>更新</w:t>
      </w:r>
      <w:r>
        <w:rPr>
          <w:rFonts w:hint="eastAsia" w:ascii="仿宋" w:hAnsi="仿宋" w:eastAsia="仿宋" w:cs="仿宋"/>
          <w:color w:val="auto"/>
          <w:sz w:val="32"/>
          <w:szCs w:val="32"/>
        </w:rPr>
        <w:t>电子地图和“两区”划定管理系统，并与永久基本农田数据库衔接，</w:t>
      </w:r>
      <w:r>
        <w:rPr>
          <w:rFonts w:hint="eastAsia" w:ascii="仿宋" w:hAnsi="仿宋" w:eastAsia="仿宋" w:cs="仿宋"/>
          <w:color w:val="auto"/>
          <w:sz w:val="32"/>
          <w:szCs w:val="32"/>
          <w:lang w:val="en-US" w:eastAsia="zh-CN"/>
        </w:rPr>
        <w:t>更换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两区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标识牌等 。</w:t>
      </w:r>
      <w:r>
        <w:rPr>
          <w:rFonts w:hint="eastAsia" w:ascii="仿宋" w:hAnsi="仿宋" w:eastAsia="仿宋" w:cs="仿宋"/>
          <w:color w:val="auto"/>
          <w:sz w:val="32"/>
          <w:szCs w:val="32"/>
          <w:lang w:eastAsia="zh-CN"/>
        </w:rPr>
        <w:t>根据文件要求</w:t>
      </w:r>
      <w:r>
        <w:rPr>
          <w:rFonts w:hint="eastAsia" w:ascii="仿宋" w:hAnsi="仿宋" w:eastAsia="仿宋" w:cs="仿宋"/>
          <w:color w:val="auto"/>
          <w:sz w:val="32"/>
          <w:szCs w:val="32"/>
          <w:lang w:val="en-US" w:eastAsia="zh-CN"/>
        </w:rPr>
        <w:t>西城区</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阴阳赵镇</w:t>
      </w:r>
      <w:r>
        <w:rPr>
          <w:rFonts w:hint="eastAsia" w:ascii="仿宋" w:hAnsi="仿宋" w:eastAsia="仿宋" w:cs="仿宋"/>
          <w:color w:val="auto"/>
          <w:sz w:val="32"/>
          <w:szCs w:val="32"/>
          <w:lang w:eastAsia="zh-CN"/>
        </w:rPr>
        <w:t>的“两区”调整补划任务并入</w:t>
      </w:r>
      <w:r>
        <w:rPr>
          <w:rFonts w:hint="eastAsia" w:ascii="仿宋" w:hAnsi="仿宋" w:eastAsia="仿宋" w:cs="仿宋"/>
          <w:color w:val="auto"/>
          <w:sz w:val="32"/>
          <w:szCs w:val="32"/>
          <w:lang w:val="en-US" w:eastAsia="zh-CN"/>
        </w:rPr>
        <w:t>源汇</w:t>
      </w:r>
      <w:r>
        <w:rPr>
          <w:rFonts w:hint="eastAsia" w:ascii="仿宋" w:hAnsi="仿宋" w:eastAsia="仿宋" w:cs="仿宋"/>
          <w:color w:val="auto"/>
          <w:sz w:val="32"/>
          <w:szCs w:val="32"/>
          <w:lang w:eastAsia="zh-CN"/>
        </w:rPr>
        <w:t>区。预算经费共计</w:t>
      </w:r>
      <w:r>
        <w:rPr>
          <w:rFonts w:hint="eastAsia" w:ascii="仿宋" w:hAnsi="仿宋" w:eastAsia="仿宋" w:cs="仿宋"/>
          <w:color w:val="auto"/>
          <w:sz w:val="32"/>
          <w:szCs w:val="32"/>
          <w:lang w:val="en-US" w:eastAsia="zh-CN"/>
        </w:rPr>
        <w:t>22.91万元（其中源汇区19.75万元、西城区3.16万元），资金来源为财政资金。</w:t>
      </w:r>
    </w:p>
    <w:p w14:paraId="77301162">
      <w:pPr>
        <w:numPr>
          <w:ilvl w:val="0"/>
          <w:numId w:val="1"/>
        </w:numPr>
        <w:ind w:left="0" w:leftChars="0"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执行标准和技术要求</w:t>
      </w:r>
    </w:p>
    <w:p w14:paraId="2F86481E">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执行标准</w:t>
      </w:r>
    </w:p>
    <w:p w14:paraId="69478A13">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中华人民共和国行政区代码》</w:t>
      </w:r>
      <w:r>
        <w:rPr>
          <w:rFonts w:hint="eastAsia" w:ascii="仿宋" w:hAnsi="仿宋" w:eastAsia="仿宋" w:cs="仿宋"/>
          <w:color w:val="auto"/>
          <w:sz w:val="32"/>
          <w:szCs w:val="32"/>
        </w:rPr>
        <w:tab/>
      </w:r>
      <w:r>
        <w:rPr>
          <w:rFonts w:hint="eastAsia" w:ascii="仿宋" w:hAnsi="仿宋" w:eastAsia="仿宋" w:cs="仿宋"/>
          <w:color w:val="auto"/>
          <w:sz w:val="32"/>
          <w:szCs w:val="32"/>
        </w:rPr>
        <w:t>( GB/T  2260 )</w:t>
      </w:r>
    </w:p>
    <w:p w14:paraId="1E3C7494">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县级以下行政区划代码编制规则》</w:t>
      </w:r>
      <w:r>
        <w:rPr>
          <w:rFonts w:hint="eastAsia" w:ascii="仿宋" w:hAnsi="仿宋" w:eastAsia="仿宋" w:cs="仿宋"/>
          <w:color w:val="auto"/>
          <w:sz w:val="32"/>
          <w:szCs w:val="32"/>
        </w:rPr>
        <w:tab/>
      </w:r>
      <w:r>
        <w:rPr>
          <w:rFonts w:hint="eastAsia" w:ascii="仿宋" w:hAnsi="仿宋" w:eastAsia="仿宋" w:cs="仿宋"/>
          <w:color w:val="auto"/>
          <w:sz w:val="32"/>
          <w:szCs w:val="32"/>
        </w:rPr>
        <w:t>(GB/T</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10114) </w:t>
      </w:r>
    </w:p>
    <w:p w14:paraId="56B20052">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土地基本术语》</w:t>
      </w:r>
      <w:r>
        <w:rPr>
          <w:rFonts w:hint="eastAsia" w:ascii="仿宋" w:hAnsi="仿宋" w:eastAsia="仿宋" w:cs="仿宋"/>
          <w:color w:val="auto"/>
          <w:sz w:val="32"/>
          <w:szCs w:val="32"/>
        </w:rPr>
        <w:tab/>
      </w:r>
      <w:r>
        <w:rPr>
          <w:rFonts w:hint="eastAsia" w:ascii="仿宋" w:hAnsi="仿宋" w:eastAsia="仿宋" w:cs="仿宋"/>
          <w:color w:val="auto"/>
          <w:sz w:val="32"/>
          <w:szCs w:val="32"/>
        </w:rPr>
        <w:t>( GB/ T   19231-2003 )</w:t>
      </w:r>
    </w:p>
    <w:p w14:paraId="23EA811A">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《土地利用现状分类》</w:t>
      </w:r>
      <w:r>
        <w:rPr>
          <w:rFonts w:hint="eastAsia" w:ascii="仿宋" w:hAnsi="仿宋" w:eastAsia="仿宋" w:cs="仿宋"/>
          <w:color w:val="auto"/>
          <w:sz w:val="32"/>
          <w:szCs w:val="32"/>
        </w:rPr>
        <w:tab/>
      </w:r>
      <w:r>
        <w:rPr>
          <w:rFonts w:hint="eastAsia" w:ascii="仿宋" w:hAnsi="仿宋" w:eastAsia="仿宋" w:cs="仿宋"/>
          <w:color w:val="auto"/>
          <w:sz w:val="32"/>
          <w:szCs w:val="32"/>
        </w:rPr>
        <w:t>( GB/T  21010-2007)</w:t>
      </w:r>
    </w:p>
    <w:p w14:paraId="09A18458">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《高标准农田建设通则》</w:t>
      </w:r>
      <w:r>
        <w:rPr>
          <w:rFonts w:hint="eastAsia" w:ascii="仿宋" w:hAnsi="仿宋" w:eastAsia="仿宋" w:cs="仿宋"/>
          <w:color w:val="auto"/>
          <w:sz w:val="32"/>
          <w:szCs w:val="32"/>
        </w:rPr>
        <w:tab/>
      </w:r>
      <w:r>
        <w:rPr>
          <w:rFonts w:hint="eastAsia" w:ascii="仿宋" w:hAnsi="仿宋" w:eastAsia="仿宋" w:cs="仿宋"/>
          <w:color w:val="auto"/>
          <w:sz w:val="32"/>
          <w:szCs w:val="32"/>
        </w:rPr>
        <w:t>( GB/T30600 -2014 )</w:t>
      </w:r>
    </w:p>
    <w:p w14:paraId="30AE908F">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高标准农田建设评价规范 》</w:t>
      </w:r>
      <w:r>
        <w:rPr>
          <w:rFonts w:hint="eastAsia" w:ascii="仿宋" w:hAnsi="仿宋" w:eastAsia="仿宋" w:cs="仿宋"/>
          <w:color w:val="auto"/>
          <w:sz w:val="32"/>
          <w:szCs w:val="32"/>
        </w:rPr>
        <w:tab/>
      </w:r>
      <w:r>
        <w:rPr>
          <w:rFonts w:hint="eastAsia" w:ascii="仿宋" w:hAnsi="仿宋" w:eastAsia="仿宋" w:cs="仿宋"/>
          <w:color w:val="auto"/>
          <w:sz w:val="32"/>
          <w:szCs w:val="32"/>
        </w:rPr>
        <w:t>C GB/T33130-2016 )</w:t>
      </w:r>
    </w:p>
    <w:p w14:paraId="72B2D1A7">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《耕地质量等 级》</w:t>
      </w:r>
      <w:r>
        <w:rPr>
          <w:rFonts w:hint="eastAsia" w:ascii="仿宋" w:hAnsi="仿宋" w:eastAsia="仿宋" w:cs="仿宋"/>
          <w:color w:val="auto"/>
          <w:sz w:val="32"/>
          <w:szCs w:val="32"/>
        </w:rPr>
        <w:tab/>
      </w:r>
      <w:r>
        <w:rPr>
          <w:rFonts w:hint="eastAsia" w:ascii="仿宋" w:hAnsi="仿宋" w:eastAsia="仿宋" w:cs="仿宋"/>
          <w:color w:val="auto"/>
          <w:sz w:val="32"/>
          <w:szCs w:val="32"/>
        </w:rPr>
        <w:t>( GB/T33469-2016 )</w:t>
      </w:r>
    </w:p>
    <w:p w14:paraId="55BA4540">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《农用地质量分等规程》( GB/ T  28407-2012 )</w:t>
      </w:r>
    </w:p>
    <w:p w14:paraId="1F9A3D69">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第二次全国土地调查技术规程》( TD/1014-2007 ) </w:t>
      </w:r>
    </w:p>
    <w:p w14:paraId="074411B5">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土地利用数据库标准 》</w:t>
      </w:r>
      <w:r>
        <w:rPr>
          <w:rFonts w:hint="eastAsia" w:ascii="仿宋" w:hAnsi="仿宋" w:eastAsia="仿宋" w:cs="仿宋"/>
          <w:color w:val="auto"/>
          <w:sz w:val="32"/>
          <w:szCs w:val="32"/>
        </w:rPr>
        <w:tab/>
      </w:r>
      <w:r>
        <w:rPr>
          <w:rFonts w:hint="eastAsia" w:ascii="仿宋" w:hAnsi="仿宋" w:eastAsia="仿宋" w:cs="仿宋"/>
          <w:color w:val="auto"/>
          <w:sz w:val="32"/>
          <w:szCs w:val="32"/>
        </w:rPr>
        <w:t>( TD/T  1016-2007 )</w:t>
      </w:r>
    </w:p>
    <w:p w14:paraId="2C358644">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《基本农田划定技术规程》</w:t>
      </w:r>
      <w:r>
        <w:rPr>
          <w:rFonts w:hint="eastAsia" w:ascii="仿宋" w:hAnsi="仿宋" w:eastAsia="仿宋" w:cs="仿宋"/>
          <w:color w:val="auto"/>
          <w:sz w:val="32"/>
          <w:szCs w:val="32"/>
        </w:rPr>
        <w:tab/>
      </w:r>
      <w:r>
        <w:rPr>
          <w:rFonts w:hint="eastAsia" w:ascii="仿宋" w:hAnsi="仿宋" w:eastAsia="仿宋" w:cs="仿宋"/>
          <w:color w:val="auto"/>
          <w:sz w:val="32"/>
          <w:szCs w:val="32"/>
        </w:rPr>
        <w:tab/>
      </w:r>
      <w:r>
        <w:rPr>
          <w:rFonts w:hint="eastAsia" w:ascii="仿宋" w:hAnsi="仿宋" w:eastAsia="仿宋" w:cs="仿宋"/>
          <w:color w:val="auto"/>
          <w:sz w:val="32"/>
          <w:szCs w:val="32"/>
        </w:rPr>
        <w:t xml:space="preserve">(TD/T  1032-2011 ) </w:t>
      </w:r>
    </w:p>
    <w:p w14:paraId="59F3F5A7">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《基本农田数据库标准》</w:t>
      </w:r>
      <w:r>
        <w:rPr>
          <w:rFonts w:hint="eastAsia" w:ascii="仿宋" w:hAnsi="仿宋" w:eastAsia="仿宋" w:cs="仿宋"/>
          <w:color w:val="auto"/>
          <w:sz w:val="32"/>
          <w:szCs w:val="32"/>
        </w:rPr>
        <w:tab/>
      </w:r>
      <w:r>
        <w:rPr>
          <w:rFonts w:hint="eastAsia" w:ascii="仿宋" w:hAnsi="仿宋" w:eastAsia="仿宋" w:cs="仿宋"/>
          <w:color w:val="auto"/>
          <w:sz w:val="32"/>
          <w:szCs w:val="32"/>
        </w:rPr>
        <w:t>( TD/T  1019 2009 )</w:t>
      </w:r>
    </w:p>
    <w:p w14:paraId="2E83063C">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《农村土地承包经营权要素编码规则》</w:t>
      </w:r>
      <w:r>
        <w:rPr>
          <w:rFonts w:hint="eastAsia" w:ascii="仿宋" w:hAnsi="仿宋" w:eastAsia="仿宋" w:cs="仿宋"/>
          <w:color w:val="auto"/>
          <w:sz w:val="32"/>
          <w:szCs w:val="32"/>
        </w:rPr>
        <w:tab/>
      </w:r>
      <w:r>
        <w:rPr>
          <w:rFonts w:hint="eastAsia" w:ascii="仿宋" w:hAnsi="仿宋" w:eastAsia="仿宋" w:cs="仿宋"/>
          <w:color w:val="auto"/>
          <w:sz w:val="32"/>
          <w:szCs w:val="32"/>
        </w:rPr>
        <w:t>(NY/T2538-2014 )</w:t>
      </w:r>
    </w:p>
    <w:p w14:paraId="7D88E850">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《农村土地承包经营权确权登记数据库规范》</w:t>
      </w:r>
      <w:r>
        <w:rPr>
          <w:rFonts w:hint="eastAsia" w:ascii="仿宋" w:hAnsi="仿宋" w:eastAsia="仿宋" w:cs="仿宋"/>
          <w:color w:val="auto"/>
          <w:sz w:val="32"/>
          <w:szCs w:val="32"/>
        </w:rPr>
        <w:tab/>
      </w:r>
      <w:r>
        <w:rPr>
          <w:rFonts w:hint="eastAsia" w:ascii="仿宋" w:hAnsi="仿宋" w:eastAsia="仿宋" w:cs="仿宋"/>
          <w:color w:val="auto"/>
          <w:sz w:val="32"/>
          <w:szCs w:val="32"/>
        </w:rPr>
        <w:t>(NY/T2539-2016)</w:t>
      </w:r>
    </w:p>
    <w:p w14:paraId="2A648354">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《粮食生产功能区和重要农产品 生产保护区划定技术规程 （试行） 》</w:t>
      </w:r>
    </w:p>
    <w:p w14:paraId="61B37EAF">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《国务院关于建立粮食生产功能区和重要农产品生产保护区的指导意</w:t>
      </w:r>
      <w:r>
        <w:rPr>
          <w:rFonts w:hint="eastAsia" w:ascii="仿宋" w:hAnsi="仿宋" w:eastAsia="仿宋" w:cs="仿宋"/>
          <w:color w:val="auto"/>
          <w:sz w:val="32"/>
          <w:szCs w:val="32"/>
          <w:lang w:val="en-US" w:eastAsia="zh-CN"/>
        </w:rPr>
        <w:t>见</w:t>
      </w:r>
      <w:r>
        <w:rPr>
          <w:rFonts w:hint="eastAsia" w:ascii="仿宋" w:hAnsi="仿宋" w:eastAsia="仿宋" w:cs="仿宋"/>
          <w:color w:val="auto"/>
          <w:sz w:val="32"/>
          <w:szCs w:val="32"/>
        </w:rPr>
        <w:t>（国发（2017 ) 24号）</w:t>
      </w:r>
    </w:p>
    <w:p w14:paraId="2D6286F1">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技术要求</w:t>
      </w:r>
    </w:p>
    <w:p w14:paraId="03F82D6F">
      <w:pPr>
        <w:rPr>
          <w:rFonts w:hint="eastAsia" w:ascii="仿宋" w:hAnsi="仿宋" w:eastAsia="仿宋" w:cs="仿宋"/>
          <w:color w:val="auto"/>
          <w:sz w:val="32"/>
          <w:szCs w:val="32"/>
        </w:rPr>
      </w:pPr>
      <w:r>
        <w:rPr>
          <w:rFonts w:hint="eastAsia" w:ascii="仿宋" w:hAnsi="仿宋" w:eastAsia="仿宋" w:cs="仿宋"/>
          <w:color w:val="auto"/>
          <w:sz w:val="32"/>
          <w:szCs w:val="32"/>
        </w:rPr>
        <w:t>( 1） 坐标系统</w:t>
      </w:r>
    </w:p>
    <w:p w14:paraId="4D9E4155">
      <w:pPr>
        <w:rPr>
          <w:rFonts w:hint="eastAsia" w:ascii="仿宋" w:hAnsi="仿宋" w:eastAsia="仿宋" w:cs="仿宋"/>
          <w:color w:val="auto"/>
          <w:sz w:val="32"/>
          <w:szCs w:val="32"/>
        </w:rPr>
      </w:pPr>
      <w:r>
        <w:rPr>
          <w:rFonts w:hint="eastAsia" w:ascii="仿宋" w:hAnsi="仿宋" w:eastAsia="仿宋" w:cs="仿宋"/>
          <w:color w:val="auto"/>
          <w:sz w:val="32"/>
          <w:szCs w:val="32"/>
        </w:rPr>
        <w:t>采用 2000 国家大地坐标系 。</w:t>
      </w:r>
    </w:p>
    <w:p w14:paraId="20735A98">
      <w:pPr>
        <w:rPr>
          <w:rFonts w:hint="eastAsia" w:ascii="仿宋" w:hAnsi="仿宋" w:eastAsia="仿宋" w:cs="仿宋"/>
          <w:color w:val="auto"/>
          <w:sz w:val="32"/>
          <w:szCs w:val="32"/>
        </w:rPr>
      </w:pPr>
      <w:r>
        <w:rPr>
          <w:rFonts w:hint="eastAsia" w:ascii="仿宋" w:hAnsi="仿宋" w:eastAsia="仿宋" w:cs="仿宋"/>
          <w:color w:val="auto"/>
          <w:sz w:val="32"/>
          <w:szCs w:val="32"/>
        </w:rPr>
        <w:t>( 2 ） 高程系统</w:t>
      </w:r>
    </w:p>
    <w:p w14:paraId="05CBF0E9">
      <w:pPr>
        <w:rPr>
          <w:rFonts w:hint="eastAsia" w:ascii="仿宋" w:hAnsi="仿宋" w:eastAsia="仿宋" w:cs="仿宋"/>
          <w:color w:val="auto"/>
          <w:sz w:val="32"/>
          <w:szCs w:val="32"/>
        </w:rPr>
      </w:pPr>
      <w:r>
        <w:rPr>
          <w:rFonts w:hint="eastAsia" w:ascii="仿宋" w:hAnsi="仿宋" w:eastAsia="仿宋" w:cs="仿宋"/>
          <w:color w:val="auto"/>
          <w:sz w:val="32"/>
          <w:szCs w:val="32"/>
        </w:rPr>
        <w:t>采用 1985 国家高程基准 。</w:t>
      </w:r>
    </w:p>
    <w:p w14:paraId="458F3C75">
      <w:pPr>
        <w:spacing w:before="29"/>
        <w:ind w:right="639"/>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( 3 </w:t>
      </w:r>
      <w:r>
        <w:rPr>
          <w:rFonts w:hint="eastAsia" w:ascii="仿宋" w:hAnsi="仿宋" w:eastAsia="仿宋" w:cs="仿宋"/>
          <w:color w:val="auto"/>
          <w:w w:val="75"/>
          <w:sz w:val="32"/>
          <w:szCs w:val="32"/>
        </w:rPr>
        <w:t>）</w:t>
      </w:r>
      <w:r>
        <w:rPr>
          <w:rFonts w:hint="eastAsia" w:ascii="仿宋" w:hAnsi="仿宋" w:eastAsia="仿宋" w:cs="仿宋"/>
          <w:color w:val="auto"/>
          <w:spacing w:val="-12"/>
          <w:w w:val="75"/>
          <w:sz w:val="32"/>
          <w:szCs w:val="32"/>
        </w:rPr>
        <w:t xml:space="preserve"> </w:t>
      </w:r>
      <w:r>
        <w:rPr>
          <w:rFonts w:hint="eastAsia" w:ascii="仿宋" w:hAnsi="仿宋" w:eastAsia="仿宋" w:cs="仿宋"/>
          <w:color w:val="auto"/>
          <w:sz w:val="32"/>
          <w:szCs w:val="32"/>
        </w:rPr>
        <w:t>图形比例尺</w:t>
      </w:r>
    </w:p>
    <w:p w14:paraId="044DE42C">
      <w:pPr>
        <w:pStyle w:val="4"/>
        <w:spacing w:before="191" w:line="240" w:lineRule="auto"/>
        <w:ind w:left="0" w:leftChars="0" w:right="639" w:firstLine="0" w:firstLineChars="0"/>
        <w:jc w:val="left"/>
        <w:rPr>
          <w:rFonts w:hint="eastAsia" w:ascii="仿宋" w:hAnsi="仿宋" w:eastAsia="仿宋" w:cs="仿宋"/>
          <w:color w:val="auto"/>
          <w:sz w:val="32"/>
          <w:szCs w:val="32"/>
        </w:rPr>
      </w:pPr>
      <w:r>
        <w:rPr>
          <w:rFonts w:hint="eastAsia" w:ascii="仿宋" w:hAnsi="仿宋" w:eastAsia="仿宋" w:cs="仿宋"/>
          <w:color w:val="auto"/>
          <w:w w:val="105"/>
          <w:sz w:val="32"/>
          <w:szCs w:val="32"/>
        </w:rPr>
        <w:t>结合实际情况</w:t>
      </w:r>
      <w:r>
        <w:rPr>
          <w:rFonts w:hint="eastAsia" w:ascii="仿宋" w:hAnsi="仿宋" w:eastAsia="仿宋" w:cs="仿宋"/>
          <w:color w:val="auto"/>
          <w:spacing w:val="-85"/>
          <w:w w:val="105"/>
          <w:sz w:val="32"/>
          <w:szCs w:val="32"/>
        </w:rPr>
        <w:t xml:space="preserve"> </w:t>
      </w:r>
      <w:r>
        <w:rPr>
          <w:rFonts w:hint="eastAsia" w:ascii="仿宋" w:hAnsi="仿宋" w:eastAsia="仿宋" w:cs="仿宋"/>
          <w:color w:val="auto"/>
          <w:spacing w:val="-8"/>
          <w:w w:val="105"/>
          <w:sz w:val="32"/>
          <w:szCs w:val="32"/>
        </w:rPr>
        <w:t>，选择使用</w:t>
      </w:r>
      <w:r>
        <w:rPr>
          <w:rFonts w:hint="eastAsia" w:ascii="仿宋" w:hAnsi="仿宋" w:eastAsia="仿宋" w:cs="仿宋"/>
          <w:color w:val="auto"/>
          <w:spacing w:val="-46"/>
          <w:w w:val="105"/>
          <w:sz w:val="32"/>
          <w:szCs w:val="32"/>
        </w:rPr>
        <w:t xml:space="preserve"> </w:t>
      </w:r>
      <w:r>
        <w:rPr>
          <w:rFonts w:hint="eastAsia" w:ascii="仿宋" w:hAnsi="仿宋" w:eastAsia="仿宋" w:cs="仿宋"/>
          <w:color w:val="auto"/>
          <w:w w:val="105"/>
          <w:sz w:val="32"/>
          <w:szCs w:val="32"/>
        </w:rPr>
        <w:t>1:</w:t>
      </w:r>
      <w:r>
        <w:rPr>
          <w:rFonts w:hint="eastAsia" w:ascii="仿宋" w:hAnsi="仿宋" w:eastAsia="仿宋" w:cs="仿宋"/>
          <w:color w:val="auto"/>
          <w:spacing w:val="-45"/>
          <w:w w:val="105"/>
          <w:sz w:val="32"/>
          <w:szCs w:val="32"/>
        </w:rPr>
        <w:t xml:space="preserve"> </w:t>
      </w:r>
      <w:r>
        <w:rPr>
          <w:rFonts w:hint="eastAsia" w:ascii="仿宋" w:hAnsi="仿宋" w:eastAsia="仿宋" w:cs="仿宋"/>
          <w:color w:val="auto"/>
          <w:w w:val="105"/>
          <w:sz w:val="32"/>
          <w:szCs w:val="32"/>
        </w:rPr>
        <w:t>2000</w:t>
      </w:r>
      <w:r>
        <w:rPr>
          <w:rFonts w:hint="eastAsia" w:ascii="仿宋" w:hAnsi="仿宋" w:eastAsia="仿宋" w:cs="仿宋"/>
          <w:color w:val="auto"/>
          <w:spacing w:val="-34"/>
          <w:w w:val="105"/>
          <w:sz w:val="32"/>
          <w:szCs w:val="32"/>
        </w:rPr>
        <w:t xml:space="preserve"> </w:t>
      </w:r>
      <w:r>
        <w:rPr>
          <w:rFonts w:hint="eastAsia" w:ascii="仿宋" w:hAnsi="仿宋" w:eastAsia="仿宋" w:cs="仿宋"/>
          <w:color w:val="auto"/>
          <w:spacing w:val="3"/>
          <w:w w:val="105"/>
          <w:sz w:val="32"/>
          <w:szCs w:val="32"/>
        </w:rPr>
        <w:t>、1:</w:t>
      </w:r>
      <w:r>
        <w:rPr>
          <w:rFonts w:hint="eastAsia" w:ascii="仿宋" w:hAnsi="仿宋" w:eastAsia="仿宋" w:cs="仿宋"/>
          <w:color w:val="auto"/>
          <w:spacing w:val="-45"/>
          <w:w w:val="105"/>
          <w:sz w:val="32"/>
          <w:szCs w:val="32"/>
        </w:rPr>
        <w:t xml:space="preserve"> </w:t>
      </w:r>
      <w:r>
        <w:rPr>
          <w:rFonts w:hint="eastAsia" w:ascii="仿宋" w:hAnsi="仿宋" w:eastAsia="仿宋" w:cs="仿宋"/>
          <w:color w:val="auto"/>
          <w:w w:val="105"/>
          <w:sz w:val="32"/>
          <w:szCs w:val="32"/>
        </w:rPr>
        <w:t>5000</w:t>
      </w:r>
      <w:r>
        <w:rPr>
          <w:rFonts w:hint="eastAsia" w:ascii="仿宋" w:hAnsi="仿宋" w:eastAsia="仿宋" w:cs="仿宋"/>
          <w:color w:val="auto"/>
          <w:spacing w:val="-41"/>
          <w:w w:val="105"/>
          <w:sz w:val="32"/>
          <w:szCs w:val="32"/>
        </w:rPr>
        <w:t xml:space="preserve"> </w:t>
      </w:r>
      <w:r>
        <w:rPr>
          <w:rFonts w:hint="eastAsia" w:ascii="仿宋" w:hAnsi="仿宋" w:eastAsia="仿宋" w:cs="仿宋"/>
          <w:color w:val="auto"/>
          <w:spacing w:val="3"/>
          <w:w w:val="105"/>
          <w:sz w:val="32"/>
          <w:szCs w:val="32"/>
        </w:rPr>
        <w:t>、1:</w:t>
      </w:r>
      <w:r>
        <w:rPr>
          <w:rFonts w:hint="eastAsia" w:ascii="仿宋" w:hAnsi="仿宋" w:eastAsia="仿宋" w:cs="仿宋"/>
          <w:color w:val="auto"/>
          <w:spacing w:val="-35"/>
          <w:w w:val="105"/>
          <w:sz w:val="32"/>
          <w:szCs w:val="32"/>
        </w:rPr>
        <w:t xml:space="preserve"> </w:t>
      </w:r>
      <w:r>
        <w:rPr>
          <w:rFonts w:hint="eastAsia" w:ascii="仿宋" w:hAnsi="仿宋" w:eastAsia="仿宋" w:cs="仿宋"/>
          <w:color w:val="auto"/>
          <w:w w:val="105"/>
          <w:sz w:val="32"/>
          <w:szCs w:val="32"/>
        </w:rPr>
        <w:t>10000</w:t>
      </w:r>
      <w:r>
        <w:rPr>
          <w:rFonts w:hint="eastAsia" w:ascii="仿宋" w:hAnsi="仿宋" w:eastAsia="仿宋" w:cs="仿宋"/>
          <w:color w:val="auto"/>
          <w:spacing w:val="3"/>
          <w:w w:val="105"/>
          <w:sz w:val="32"/>
          <w:szCs w:val="32"/>
        </w:rPr>
        <w:t xml:space="preserve"> </w:t>
      </w:r>
      <w:r>
        <w:rPr>
          <w:rFonts w:hint="eastAsia" w:ascii="仿宋" w:hAnsi="仿宋" w:eastAsia="仿宋" w:cs="仿宋"/>
          <w:color w:val="auto"/>
          <w:w w:val="105"/>
          <w:sz w:val="32"/>
          <w:szCs w:val="32"/>
        </w:rPr>
        <w:t>比例尺开展图件测制</w:t>
      </w:r>
      <w:r>
        <w:rPr>
          <w:rFonts w:hint="eastAsia" w:ascii="仿宋" w:hAnsi="仿宋" w:eastAsia="仿宋" w:cs="仿宋"/>
          <w:color w:val="auto"/>
          <w:spacing w:val="-98"/>
          <w:w w:val="105"/>
          <w:sz w:val="32"/>
          <w:szCs w:val="32"/>
        </w:rPr>
        <w:t xml:space="preserve"> </w:t>
      </w:r>
      <w:r>
        <w:rPr>
          <w:rFonts w:hint="eastAsia" w:ascii="仿宋" w:hAnsi="仿宋" w:eastAsia="仿宋" w:cs="仿宋"/>
          <w:color w:val="auto"/>
          <w:w w:val="105"/>
          <w:sz w:val="32"/>
          <w:szCs w:val="32"/>
        </w:rPr>
        <w:t>。</w:t>
      </w:r>
    </w:p>
    <w:p w14:paraId="6E5B3799">
      <w:pPr>
        <w:spacing w:before="175"/>
        <w:ind w:right="639"/>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( 4 </w:t>
      </w:r>
      <w:r>
        <w:rPr>
          <w:rFonts w:hint="eastAsia" w:ascii="仿宋" w:hAnsi="仿宋" w:eastAsia="仿宋" w:cs="仿宋"/>
          <w:color w:val="auto"/>
          <w:w w:val="75"/>
          <w:sz w:val="32"/>
          <w:szCs w:val="32"/>
        </w:rPr>
        <w:t>）</w:t>
      </w:r>
      <w:r>
        <w:rPr>
          <w:rFonts w:hint="eastAsia" w:ascii="仿宋" w:hAnsi="仿宋" w:eastAsia="仿宋" w:cs="仿宋"/>
          <w:color w:val="auto"/>
          <w:spacing w:val="-45"/>
          <w:w w:val="75"/>
          <w:sz w:val="32"/>
          <w:szCs w:val="32"/>
        </w:rPr>
        <w:t xml:space="preserve"> </w:t>
      </w:r>
      <w:r>
        <w:rPr>
          <w:rFonts w:hint="eastAsia" w:ascii="仿宋" w:hAnsi="仿宋" w:eastAsia="仿宋" w:cs="仿宋"/>
          <w:color w:val="auto"/>
          <w:sz w:val="32"/>
          <w:szCs w:val="32"/>
        </w:rPr>
        <w:t>计量单位</w:t>
      </w:r>
    </w:p>
    <w:p w14:paraId="0775EA08">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在计量时</w:t>
      </w:r>
      <w:r>
        <w:rPr>
          <w:rFonts w:hint="eastAsia" w:ascii="仿宋" w:hAnsi="仿宋" w:eastAsia="仿宋" w:cs="仿宋"/>
          <w:color w:val="auto"/>
          <w:spacing w:val="-78"/>
          <w:sz w:val="32"/>
          <w:szCs w:val="32"/>
        </w:rPr>
        <w:t xml:space="preserve"> </w:t>
      </w:r>
      <w:r>
        <w:rPr>
          <w:rFonts w:hint="eastAsia" w:ascii="仿宋" w:hAnsi="仿宋" w:eastAsia="仿宋" w:cs="仿宋"/>
          <w:color w:val="auto"/>
          <w:spacing w:val="-6"/>
          <w:sz w:val="32"/>
          <w:szCs w:val="32"/>
        </w:rPr>
        <w:t>，长度单位采用米</w:t>
      </w:r>
      <w:r>
        <w:rPr>
          <w:rFonts w:hint="eastAsia" w:ascii="仿宋" w:hAnsi="仿宋" w:eastAsia="仿宋" w:cs="仿宋"/>
          <w:color w:val="auto"/>
          <w:sz w:val="32"/>
          <w:szCs w:val="32"/>
          <w:lang w:val="en-US" w:eastAsia="zh-CN"/>
        </w:rPr>
        <w:t>（m）</w:t>
      </w:r>
      <w:r>
        <w:rPr>
          <w:rFonts w:hint="eastAsia" w:ascii="仿宋" w:hAnsi="仿宋" w:eastAsia="仿宋" w:cs="仿宋"/>
          <w:color w:val="auto"/>
          <w:spacing w:val="-7"/>
          <w:sz w:val="32"/>
          <w:szCs w:val="32"/>
        </w:rPr>
        <w:t>，面积单位采用平方</w:t>
      </w:r>
      <w:r>
        <w:rPr>
          <w:rFonts w:hint="eastAsia" w:ascii="仿宋" w:hAnsi="仿宋" w:eastAsia="仿宋" w:cs="仿宋"/>
          <w:color w:val="auto"/>
          <w:spacing w:val="-70"/>
          <w:sz w:val="32"/>
          <w:szCs w:val="32"/>
        </w:rPr>
        <w:t xml:space="preserve"> </w:t>
      </w:r>
      <w:r>
        <w:rPr>
          <w:rFonts w:hint="eastAsia" w:ascii="仿宋" w:hAnsi="仿宋" w:eastAsia="仿宋" w:cs="仿宋"/>
          <w:color w:val="auto"/>
          <w:sz w:val="32"/>
          <w:szCs w:val="32"/>
        </w:rPr>
        <w:t>米</w:t>
      </w:r>
      <w:r>
        <w:rPr>
          <w:rFonts w:hint="eastAsia" w:ascii="仿宋" w:hAnsi="仿宋" w:eastAsia="仿宋" w:cs="仿宋"/>
          <w:color w:val="auto"/>
          <w:spacing w:val="-1"/>
          <w:sz w:val="32"/>
          <w:szCs w:val="32"/>
          <w:lang w:val="en-US" w:eastAsia="zh-CN"/>
        </w:rPr>
        <w:t>(（㎡）</w:t>
      </w:r>
      <w:r>
        <w:rPr>
          <w:rFonts w:hint="eastAsia" w:ascii="仿宋" w:hAnsi="仿宋" w:eastAsia="仿宋" w:cs="仿宋"/>
          <w:color w:val="auto"/>
          <w:sz w:val="32"/>
          <w:szCs w:val="32"/>
        </w:rPr>
        <w:t>和亩</w:t>
      </w:r>
      <w:r>
        <w:rPr>
          <w:rFonts w:hint="eastAsia" w:ascii="仿宋" w:hAnsi="仿宋" w:eastAsia="仿宋" w:cs="仿宋"/>
          <w:color w:val="auto"/>
          <w:spacing w:val="11"/>
          <w:sz w:val="32"/>
          <w:szCs w:val="32"/>
        </w:rPr>
        <w:t xml:space="preserve"> </w:t>
      </w:r>
      <w:r>
        <w:rPr>
          <w:rFonts w:hint="eastAsia" w:ascii="仿宋" w:hAnsi="仿宋" w:eastAsia="仿宋" w:cs="仿宋"/>
          <w:color w:val="auto"/>
          <w:w w:val="130"/>
          <w:sz w:val="32"/>
          <w:szCs w:val="32"/>
        </w:rPr>
        <w:t>(</w:t>
      </w:r>
      <w:r>
        <w:rPr>
          <w:rFonts w:hint="eastAsia" w:ascii="仿宋" w:hAnsi="仿宋" w:eastAsia="仿宋" w:cs="仿宋"/>
          <w:color w:val="auto"/>
          <w:w w:val="130"/>
          <w:sz w:val="32"/>
          <w:szCs w:val="32"/>
          <w:lang w:val="en-US" w:eastAsia="zh-CN"/>
        </w:rPr>
        <w:t>1</w:t>
      </w:r>
      <w:r>
        <w:rPr>
          <w:rFonts w:hint="eastAsia" w:ascii="仿宋" w:hAnsi="仿宋" w:eastAsia="仿宋" w:cs="仿宋"/>
          <w:color w:val="auto"/>
          <w:sz w:val="32"/>
          <w:szCs w:val="32"/>
        </w:rPr>
        <w:t>平方米</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0.</w:t>
      </w:r>
      <w:r>
        <w:rPr>
          <w:rFonts w:hint="eastAsia" w:ascii="仿宋" w:hAnsi="仿宋" w:eastAsia="仿宋" w:cs="仿宋"/>
          <w:color w:val="auto"/>
          <w:spacing w:val="4"/>
          <w:sz w:val="32"/>
          <w:szCs w:val="32"/>
        </w:rPr>
        <w:t xml:space="preserve"> </w:t>
      </w:r>
      <w:r>
        <w:rPr>
          <w:rFonts w:hint="eastAsia" w:ascii="仿宋" w:hAnsi="仿宋" w:eastAsia="仿宋" w:cs="仿宋"/>
          <w:color w:val="auto"/>
          <w:sz w:val="32"/>
          <w:szCs w:val="32"/>
        </w:rPr>
        <w:t>0015亩</w:t>
      </w:r>
      <w:r>
        <w:rPr>
          <w:rFonts w:hint="eastAsia" w:ascii="仿宋" w:hAnsi="仿宋" w:eastAsia="仿宋" w:cs="仿宋"/>
          <w:color w:val="auto"/>
          <w:spacing w:val="-77"/>
          <w:sz w:val="32"/>
          <w:szCs w:val="32"/>
        </w:rPr>
        <w:t xml:space="preserve"> </w:t>
      </w:r>
      <w:r>
        <w:rPr>
          <w:rFonts w:hint="eastAsia" w:ascii="仿宋" w:hAnsi="仿宋" w:eastAsia="仿宋" w:cs="仿宋"/>
          <w:color w:val="auto"/>
          <w:w w:val="75"/>
          <w:sz w:val="32"/>
          <w:szCs w:val="32"/>
        </w:rPr>
        <w:t>）</w:t>
      </w:r>
      <w:r>
        <w:rPr>
          <w:rFonts w:hint="eastAsia" w:ascii="仿宋" w:hAnsi="仿宋" w:eastAsia="仿宋" w:cs="仿宋"/>
          <w:color w:val="auto"/>
          <w:spacing w:val="-10"/>
          <w:sz w:val="32"/>
          <w:szCs w:val="32"/>
        </w:rPr>
        <w:t>，小数点后保留</w:t>
      </w:r>
      <w:r>
        <w:rPr>
          <w:rFonts w:hint="eastAsia" w:ascii="仿宋" w:hAnsi="仿宋" w:eastAsia="仿宋" w:cs="仿宋"/>
          <w:color w:val="auto"/>
          <w:spacing w:val="-69"/>
          <w:sz w:val="32"/>
          <w:szCs w:val="32"/>
        </w:rPr>
        <w:t xml:space="preserve"> </w:t>
      </w:r>
      <w:r>
        <w:rPr>
          <w:rFonts w:hint="eastAsia" w:ascii="仿宋" w:hAnsi="仿宋" w:eastAsia="仿宋" w:cs="仿宋"/>
          <w:color w:val="auto"/>
          <w:sz w:val="32"/>
          <w:szCs w:val="32"/>
        </w:rPr>
        <w:t>两位数字</w:t>
      </w:r>
      <w:r>
        <w:rPr>
          <w:rFonts w:hint="eastAsia" w:ascii="仿宋" w:hAnsi="仿宋" w:eastAsia="仿宋" w:cs="仿宋"/>
          <w:color w:val="auto"/>
          <w:spacing w:val="-70"/>
          <w:sz w:val="32"/>
          <w:szCs w:val="32"/>
        </w:rPr>
        <w:t xml:space="preserve"> </w:t>
      </w:r>
      <w:r>
        <w:rPr>
          <w:rFonts w:hint="eastAsia" w:ascii="仿宋" w:hAnsi="仿宋" w:eastAsia="仿宋" w:cs="仿宋"/>
          <w:color w:val="auto"/>
          <w:spacing w:val="-15"/>
          <w:sz w:val="32"/>
          <w:szCs w:val="32"/>
        </w:rPr>
        <w:t>，按四舍五</w:t>
      </w:r>
      <w:r>
        <w:rPr>
          <w:rFonts w:hint="eastAsia" w:ascii="仿宋" w:hAnsi="仿宋" w:eastAsia="仿宋" w:cs="仿宋"/>
          <w:color w:val="auto"/>
          <w:spacing w:val="-88"/>
          <w:sz w:val="32"/>
          <w:szCs w:val="32"/>
        </w:rPr>
        <w:t xml:space="preserve"> </w:t>
      </w:r>
      <w:r>
        <w:rPr>
          <w:rFonts w:hint="eastAsia" w:ascii="仿宋" w:hAnsi="仿宋" w:eastAsia="仿宋" w:cs="仿宋"/>
          <w:color w:val="auto"/>
          <w:spacing w:val="3"/>
          <w:sz w:val="32"/>
          <w:szCs w:val="32"/>
        </w:rPr>
        <w:t>入处理</w:t>
      </w:r>
      <w:r>
        <w:rPr>
          <w:rFonts w:hint="eastAsia" w:ascii="仿宋" w:hAnsi="仿宋" w:eastAsia="仿宋" w:cs="仿宋"/>
          <w:color w:val="auto"/>
          <w:spacing w:val="-88"/>
          <w:sz w:val="32"/>
          <w:szCs w:val="32"/>
        </w:rPr>
        <w:t xml:space="preserve"> </w:t>
      </w:r>
      <w:r>
        <w:rPr>
          <w:rFonts w:hint="eastAsia" w:ascii="仿宋" w:hAnsi="仿宋" w:eastAsia="仿宋" w:cs="仿宋"/>
          <w:color w:val="auto"/>
          <w:spacing w:val="-8"/>
          <w:sz w:val="32"/>
          <w:szCs w:val="32"/>
        </w:rPr>
        <w:t>；在统计汇总时</w:t>
      </w:r>
      <w:r>
        <w:rPr>
          <w:rFonts w:hint="eastAsia" w:ascii="仿宋" w:hAnsi="仿宋" w:eastAsia="仿宋" w:cs="仿宋"/>
          <w:color w:val="auto"/>
          <w:spacing w:val="-74"/>
          <w:sz w:val="32"/>
          <w:szCs w:val="32"/>
        </w:rPr>
        <w:t xml:space="preserve"> </w:t>
      </w:r>
      <w:r>
        <w:rPr>
          <w:rFonts w:hint="eastAsia" w:ascii="仿宋" w:hAnsi="仿宋" w:eastAsia="仿宋" w:cs="仿宋"/>
          <w:color w:val="auto"/>
          <w:spacing w:val="-26"/>
          <w:sz w:val="32"/>
          <w:szCs w:val="32"/>
        </w:rPr>
        <w:t>，面</w:t>
      </w:r>
      <w:r>
        <w:rPr>
          <w:rFonts w:hint="eastAsia" w:ascii="仿宋" w:hAnsi="仿宋" w:eastAsia="仿宋" w:cs="仿宋"/>
          <w:color w:val="auto"/>
          <w:spacing w:val="-96"/>
          <w:sz w:val="32"/>
          <w:szCs w:val="32"/>
        </w:rPr>
        <w:t xml:space="preserve"> </w:t>
      </w:r>
      <w:r>
        <w:rPr>
          <w:rFonts w:hint="eastAsia" w:ascii="仿宋" w:hAnsi="仿宋" w:eastAsia="仿宋" w:cs="仿宋"/>
          <w:color w:val="auto"/>
          <w:sz w:val="32"/>
          <w:szCs w:val="32"/>
        </w:rPr>
        <w:t>积单位采用公顷</w:t>
      </w:r>
      <w:r>
        <w:rPr>
          <w:rFonts w:hint="eastAsia" w:ascii="仿宋" w:hAnsi="仿宋" w:eastAsia="仿宋" w:cs="仿宋"/>
          <w:color w:val="auto"/>
          <w:w w:val="85"/>
          <w:sz w:val="32"/>
          <w:szCs w:val="32"/>
          <w:lang w:eastAsia="zh-CN"/>
        </w:rPr>
        <w:t>（</w:t>
      </w:r>
      <w:r>
        <w:rPr>
          <w:rFonts w:hint="eastAsia" w:ascii="仿宋" w:hAnsi="仿宋" w:eastAsia="仿宋" w:cs="仿宋"/>
          <w:color w:val="auto"/>
          <w:sz w:val="32"/>
          <w:szCs w:val="32"/>
        </w:rPr>
        <w:t>ha</w:t>
      </w:r>
      <w:r>
        <w:rPr>
          <w:rFonts w:hint="eastAsia" w:ascii="仿宋" w:hAnsi="仿宋" w:eastAsia="仿宋" w:cs="仿宋"/>
          <w:color w:val="auto"/>
          <w:spacing w:val="-23"/>
          <w:sz w:val="32"/>
          <w:szCs w:val="32"/>
        </w:rPr>
        <w:t xml:space="preserve"> </w:t>
      </w:r>
      <w:r>
        <w:rPr>
          <w:rFonts w:hint="eastAsia" w:ascii="仿宋" w:hAnsi="仿宋" w:eastAsia="仿宋" w:cs="仿宋"/>
          <w:color w:val="auto"/>
          <w:sz w:val="32"/>
          <w:szCs w:val="32"/>
        </w:rPr>
        <w:t>, 1</w:t>
      </w:r>
      <w:r>
        <w:rPr>
          <w:rFonts w:hint="eastAsia" w:ascii="仿宋" w:hAnsi="仿宋" w:eastAsia="仿宋" w:cs="仿宋"/>
          <w:color w:val="auto"/>
          <w:spacing w:val="3"/>
          <w:sz w:val="32"/>
          <w:szCs w:val="32"/>
        </w:rPr>
        <w:t>公顷</w:t>
      </w:r>
      <w:r>
        <w:rPr>
          <w:rFonts w:hint="eastAsia" w:ascii="仿宋" w:hAnsi="仿宋" w:eastAsia="仿宋" w:cs="仿宋"/>
          <w:color w:val="auto"/>
          <w:spacing w:val="3"/>
          <w:sz w:val="32"/>
          <w:szCs w:val="32"/>
          <w:lang w:val="en-US" w:eastAsia="zh-CN"/>
        </w:rPr>
        <w:t>=</w:t>
      </w:r>
      <w:r>
        <w:rPr>
          <w:rFonts w:hint="eastAsia" w:ascii="仿宋" w:hAnsi="仿宋" w:eastAsia="仿宋" w:cs="仿宋"/>
          <w:color w:val="auto"/>
          <w:spacing w:val="3"/>
          <w:sz w:val="32"/>
          <w:szCs w:val="32"/>
        </w:rPr>
        <w:t>15</w:t>
      </w:r>
      <w:r>
        <w:rPr>
          <w:rFonts w:hint="eastAsia" w:ascii="仿宋" w:hAnsi="仿宋" w:eastAsia="仿宋" w:cs="仿宋"/>
          <w:color w:val="auto"/>
          <w:sz w:val="32"/>
          <w:szCs w:val="32"/>
        </w:rPr>
        <w:t>亩</w:t>
      </w:r>
      <w:r>
        <w:rPr>
          <w:rFonts w:hint="eastAsia" w:ascii="仿宋" w:hAnsi="仿宋" w:eastAsia="仿宋" w:cs="仿宋"/>
          <w:color w:val="auto"/>
          <w:w w:val="85"/>
          <w:sz w:val="32"/>
          <w:szCs w:val="32"/>
          <w:lang w:eastAsia="zh-CN"/>
        </w:rPr>
        <w:t>）</w:t>
      </w:r>
      <w:r>
        <w:rPr>
          <w:rFonts w:hint="eastAsia" w:ascii="仿宋" w:hAnsi="仿宋" w:eastAsia="仿宋" w:cs="仿宋"/>
          <w:color w:val="auto"/>
          <w:sz w:val="32"/>
          <w:szCs w:val="32"/>
        </w:rPr>
        <w:t>），小数点后保留四位数字</w:t>
      </w:r>
      <w:r>
        <w:rPr>
          <w:rFonts w:hint="eastAsia" w:ascii="仿宋" w:hAnsi="仿宋" w:eastAsia="仿宋" w:cs="仿宋"/>
          <w:color w:val="auto"/>
          <w:spacing w:val="-61"/>
          <w:sz w:val="32"/>
          <w:szCs w:val="32"/>
        </w:rPr>
        <w:t xml:space="preserve"> </w:t>
      </w:r>
      <w:r>
        <w:rPr>
          <w:rFonts w:hint="eastAsia" w:ascii="仿宋" w:hAnsi="仿宋" w:eastAsia="仿宋" w:cs="仿宋"/>
          <w:color w:val="auto"/>
          <w:spacing w:val="-11"/>
          <w:sz w:val="32"/>
          <w:szCs w:val="32"/>
        </w:rPr>
        <w:t>，按四舍五</w:t>
      </w:r>
      <w:r>
        <w:rPr>
          <w:rFonts w:hint="eastAsia" w:ascii="仿宋" w:hAnsi="仿宋" w:eastAsia="仿宋" w:cs="仿宋"/>
          <w:color w:val="auto"/>
          <w:spacing w:val="-87"/>
          <w:sz w:val="32"/>
          <w:szCs w:val="32"/>
        </w:rPr>
        <w:t xml:space="preserve"> </w:t>
      </w:r>
      <w:r>
        <w:rPr>
          <w:rFonts w:hint="eastAsia" w:ascii="仿宋" w:hAnsi="仿宋" w:eastAsia="仿宋" w:cs="仿宋"/>
          <w:color w:val="auto"/>
          <w:spacing w:val="10"/>
          <w:sz w:val="32"/>
          <w:szCs w:val="32"/>
        </w:rPr>
        <w:t>入处理。</w:t>
      </w:r>
    </w:p>
    <w:p w14:paraId="0A15411F">
      <w:pPr>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参加本次政府采购应具备下列</w:t>
      </w:r>
      <w:r>
        <w:rPr>
          <w:rFonts w:hint="eastAsia" w:ascii="仿宋" w:hAnsi="仿宋" w:eastAsia="仿宋" w:cs="仿宋"/>
          <w:b/>
          <w:bCs/>
          <w:color w:val="auto"/>
          <w:sz w:val="32"/>
          <w:szCs w:val="32"/>
        </w:rPr>
        <w:t>资格要求</w:t>
      </w:r>
    </w:p>
    <w:p w14:paraId="2CF5534D">
      <w:pPr>
        <w:rPr>
          <w:rFonts w:hint="eastAsia" w:ascii="仿宋" w:hAnsi="仿宋" w:eastAsia="仿宋" w:cs="仿宋"/>
          <w:color w:val="auto"/>
          <w:sz w:val="32"/>
          <w:szCs w:val="32"/>
        </w:rPr>
      </w:pPr>
      <w:r>
        <w:rPr>
          <w:rFonts w:hint="eastAsia" w:ascii="仿宋" w:hAnsi="仿宋" w:eastAsia="仿宋" w:cs="仿宋"/>
          <w:color w:val="auto"/>
          <w:sz w:val="32"/>
          <w:szCs w:val="32"/>
        </w:rPr>
        <w:t>1、满足《中华人民共和国政府采购法》第二十二条规定；</w:t>
      </w:r>
    </w:p>
    <w:p w14:paraId="0755AB8A">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投标人具有有效的营业执照。</w:t>
      </w:r>
    </w:p>
    <w:p w14:paraId="2D5FAD4A">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满足政府采购法第二十二条规定</w:t>
      </w:r>
    </w:p>
    <w:p w14:paraId="01E9CE6C">
      <w:pPr>
        <w:rPr>
          <w:rFonts w:hint="eastAsia" w:ascii="仿宋" w:hAnsi="仿宋" w:eastAsia="仿宋" w:cs="仿宋"/>
          <w:color w:val="auto"/>
          <w:sz w:val="32"/>
          <w:szCs w:val="32"/>
        </w:rPr>
      </w:pPr>
      <w:r>
        <w:rPr>
          <w:rFonts w:hint="eastAsia" w:ascii="仿宋" w:hAnsi="仿宋" w:eastAsia="仿宋" w:cs="仿宋"/>
          <w:color w:val="auto"/>
          <w:sz w:val="32"/>
          <w:szCs w:val="32"/>
        </w:rPr>
        <w:t>（1）必须在中华人民共和国境内，具有独立承担民事责任的能力的法人或者其他组织或自然人（银行、保险、石油石化、电力、电信行业，可以分支机构身份参加本项目政府采购活动），（提供有效的营业执照或相关证明材料）；</w:t>
      </w:r>
    </w:p>
    <w:p w14:paraId="29818F80">
      <w:pPr>
        <w:rPr>
          <w:rFonts w:hint="eastAsia" w:ascii="仿宋" w:hAnsi="仿宋" w:eastAsia="仿宋" w:cs="仿宋"/>
          <w:color w:val="auto"/>
          <w:sz w:val="32"/>
          <w:szCs w:val="32"/>
        </w:rPr>
      </w:pPr>
      <w:r>
        <w:rPr>
          <w:rFonts w:hint="eastAsia" w:ascii="仿宋" w:hAnsi="仿宋" w:eastAsia="仿宋" w:cs="仿宋"/>
          <w:color w:val="auto"/>
          <w:sz w:val="32"/>
          <w:szCs w:val="32"/>
        </w:rPr>
        <w:t>（2）具有良好的商业信誉和健全的财务会计制度</w:t>
      </w:r>
    </w:p>
    <w:p w14:paraId="7591E1AB">
      <w:pPr>
        <w:rPr>
          <w:rFonts w:hint="eastAsia" w:ascii="仿宋" w:hAnsi="仿宋" w:eastAsia="仿宋" w:cs="仿宋"/>
          <w:color w:val="auto"/>
          <w:sz w:val="32"/>
          <w:szCs w:val="32"/>
        </w:rPr>
      </w:pPr>
      <w:r>
        <w:rPr>
          <w:rFonts w:hint="eastAsia" w:ascii="仿宋" w:hAnsi="仿宋" w:eastAsia="仿宋" w:cs="仿宋"/>
          <w:color w:val="auto"/>
          <w:sz w:val="32"/>
          <w:szCs w:val="32"/>
        </w:rPr>
        <w:t>（3）具有履行合同所必需的设备和专业技术能力；</w:t>
      </w:r>
    </w:p>
    <w:p w14:paraId="6031C866">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本地小微企业优先</w:t>
      </w:r>
    </w:p>
    <w:p w14:paraId="4E2B973A">
      <w:pPr>
        <w:rPr>
          <w:rFonts w:hint="eastAsia" w:ascii="仿宋" w:hAnsi="仿宋" w:eastAsia="仿宋" w:cs="仿宋"/>
          <w:color w:val="auto"/>
          <w:sz w:val="32"/>
          <w:szCs w:val="32"/>
        </w:rPr>
      </w:pPr>
      <w:r>
        <w:rPr>
          <w:rFonts w:hint="eastAsia" w:ascii="仿宋" w:hAnsi="仿宋" w:eastAsia="仿宋" w:cs="仿宋"/>
          <w:color w:val="auto"/>
          <w:sz w:val="32"/>
          <w:szCs w:val="32"/>
        </w:rPr>
        <w:t>（5）参加政府采购活动前三年内，在经营活动中没有重大违法记录；</w:t>
      </w:r>
    </w:p>
    <w:p w14:paraId="5D36E42F">
      <w:pPr>
        <w:rPr>
          <w:rFonts w:hint="eastAsia" w:ascii="仿宋" w:hAnsi="仿宋" w:eastAsia="仿宋" w:cs="仿宋"/>
          <w:color w:val="auto"/>
          <w:sz w:val="32"/>
          <w:szCs w:val="32"/>
        </w:rPr>
      </w:pPr>
      <w:r>
        <w:rPr>
          <w:rFonts w:hint="eastAsia" w:ascii="仿宋" w:hAnsi="仿宋" w:eastAsia="仿宋" w:cs="仿宋"/>
          <w:color w:val="auto"/>
          <w:sz w:val="32"/>
          <w:szCs w:val="32"/>
        </w:rPr>
        <w:t>（6）法律、行政法规规定的其他条件（通过“信用中国”网站（www.creditchina.gov.cn）和“中国政府采购网”网站（www.ccgp.gov.cn）等渠道查询供应商的相关主体信用记录，供应商未被列入严重失信主体名单、失信被执行人、重大税收违法失信主体、政府采购严重违法失信行为记录名单）。</w:t>
      </w:r>
    </w:p>
    <w:p w14:paraId="2FEC8D7F">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采购标的对应中小企业划分标准所属行业为</w:t>
      </w:r>
      <w:r>
        <w:rPr>
          <w:rFonts w:hint="eastAsia" w:ascii="仿宋" w:hAnsi="仿宋" w:eastAsia="仿宋" w:cs="仿宋"/>
          <w:color w:val="auto"/>
          <w:sz w:val="32"/>
          <w:szCs w:val="32"/>
          <w:lang w:val="en-US" w:eastAsia="zh-CN"/>
        </w:rPr>
        <w:t>测绘、</w:t>
      </w:r>
      <w:r>
        <w:rPr>
          <w:rFonts w:hint="eastAsia" w:ascii="仿宋" w:hAnsi="仿宋" w:eastAsia="仿宋" w:cs="仿宋"/>
          <w:color w:val="auto"/>
          <w:sz w:val="32"/>
          <w:szCs w:val="32"/>
        </w:rPr>
        <w:t>软件和信息技术服务业。</w:t>
      </w:r>
    </w:p>
    <w:p w14:paraId="7B972224">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、合同履行期限：2024年-202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p>
    <w:p w14:paraId="2137FBC3">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、本项目是否接受联合体投标：否</w:t>
      </w:r>
    </w:p>
    <w:p w14:paraId="6210F4ED">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、是否接受进口产品：否</w:t>
      </w:r>
    </w:p>
    <w:p w14:paraId="787EC5F3">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、是否专门面向中小企业：</w:t>
      </w:r>
      <w:r>
        <w:rPr>
          <w:rFonts w:hint="eastAsia" w:ascii="仿宋" w:hAnsi="仿宋" w:eastAsia="仿宋" w:cs="仿宋"/>
          <w:color w:val="auto"/>
          <w:sz w:val="32"/>
          <w:szCs w:val="32"/>
          <w:lang w:val="en-US" w:eastAsia="zh-CN"/>
        </w:rPr>
        <w:t>是</w:t>
      </w:r>
    </w:p>
    <w:p w14:paraId="5736AB10">
      <w:pPr>
        <w:rPr>
          <w:rFonts w:hint="eastAsia" w:ascii="仿宋" w:hAnsi="仿宋" w:eastAsia="仿宋" w:cs="仿宋"/>
          <w:color w:val="auto"/>
          <w:sz w:val="32"/>
          <w:szCs w:val="32"/>
        </w:rPr>
      </w:pPr>
    </w:p>
    <w:p w14:paraId="77571B0C">
      <w:pP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四、提供以下资料</w:t>
      </w:r>
    </w:p>
    <w:p w14:paraId="268137C2">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1、营业执照</w:t>
      </w:r>
    </w:p>
    <w:p w14:paraId="3C3118B7">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2、采购询价表</w:t>
      </w:r>
    </w:p>
    <w:p w14:paraId="1CA318A7">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3、实施方案</w:t>
      </w:r>
      <w:bookmarkStart w:id="0" w:name="_GoBack"/>
      <w:bookmarkEnd w:id="0"/>
    </w:p>
    <w:p w14:paraId="743C8993">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五、报名地址和电话</w:t>
      </w:r>
    </w:p>
    <w:p w14:paraId="0DE97934">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报名地址：漯河市源汇区农业农村局217房间</w:t>
      </w:r>
    </w:p>
    <w:p w14:paraId="69648327">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报名电话：0395—5759122</w:t>
      </w:r>
    </w:p>
    <w:p w14:paraId="06D7945A">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4BD73"/>
    <w:multiLevelType w:val="singleLevel"/>
    <w:tmpl w:val="0DC4BD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105EA"/>
    <w:rsid w:val="03977205"/>
    <w:rsid w:val="06854F42"/>
    <w:rsid w:val="1FB2006F"/>
    <w:rsid w:val="27CC638D"/>
    <w:rsid w:val="4BD33532"/>
    <w:rsid w:val="52E105EA"/>
    <w:rsid w:val="548755F1"/>
    <w:rsid w:val="560113DC"/>
    <w:rsid w:val="60CC0A4F"/>
    <w:rsid w:val="6BA4683B"/>
    <w:rsid w:val="6E843F52"/>
    <w:rsid w:val="72FF460D"/>
    <w:rsid w:val="768E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540"/>
    </w:pPr>
    <w:rPr>
      <w:rFonts w:ascii="宋体" w:hAnsi="宋体" w:eastAsia="宋体"/>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1691</Words>
  <Characters>1953</Characters>
  <Lines>0</Lines>
  <Paragraphs>0</Paragraphs>
  <TotalTime>4</TotalTime>
  <ScaleCrop>false</ScaleCrop>
  <LinksUpToDate>false</LinksUpToDate>
  <CharactersWithSpaces>2074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2024-12-05T12:08:00Z</dcterms:created>
  <dc:creator>风凋霜刃老朱颜</dc:creator>
  <cp:lastModifiedBy>高山仰止</cp:lastModifiedBy>
  <cp:lastPrinted>2024-12-06T03:03:00Z</cp:lastPrinted>
  <dcterms:modified xsi:type="dcterms:W3CDTF">2025-04-17T00:03:14Z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FC93B7805EBE46228B702F67CC10975C_13</vt:lpwstr>
  </property>
  <property fmtid="{D5CDD505-2E9C-101B-9397-08002B2CF9AE}" pid="4" name="KSOTemplateDocerSaveRecord">
    <vt:lpwstr>eyJoZGlkIjoiMjc1MjU0YTBhMWYxODRkOTNmOTEwZjY1ZDUzOGQ0OWUiLCJ1c2VySWQiOiIyMzQzMzAzOTIifQ==</vt:lpwstr>
  </property>
</Properties>
</file>