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0"/>
        </w:numPr>
        <w:spacing w:before="120" w:after="120"/>
        <w:ind w:leftChars="0" w:firstLine="1681" w:firstLineChars="600"/>
        <w:rPr>
          <w:rFonts w:hint="eastAsia" w:eastAsia="仿宋" w:cs="Times New Roman"/>
          <w:color w:val="000000"/>
          <w:highlight w:val="none"/>
          <w:lang w:eastAsia="zh-CN"/>
        </w:rPr>
      </w:pPr>
      <w:r>
        <w:rPr>
          <w:rFonts w:hint="eastAsia" w:cs="Times New Roman"/>
          <w:color w:val="000000"/>
          <w:highlight w:val="none"/>
          <w:lang w:eastAsia="zh-CN"/>
        </w:rPr>
        <w:t>检验检测能力达标</w:t>
      </w:r>
      <w:r>
        <w:rPr>
          <w:rFonts w:cs="Times New Roman"/>
          <w:color w:val="000000"/>
          <w:highlight w:val="none"/>
        </w:rPr>
        <w:t>项目</w:t>
      </w:r>
      <w:r>
        <w:rPr>
          <w:rFonts w:hint="eastAsia" w:cs="Times New Roman"/>
          <w:color w:val="000000"/>
          <w:highlight w:val="none"/>
          <w:lang w:val="en-US" w:eastAsia="zh-CN"/>
        </w:rPr>
        <w:t>设备购置</w:t>
      </w:r>
      <w:r>
        <w:rPr>
          <w:rFonts w:cs="Times New Roman"/>
          <w:color w:val="000000"/>
          <w:highlight w:val="none"/>
        </w:rPr>
        <w:t>内容</w:t>
      </w:r>
    </w:p>
    <w:p>
      <w:pPr>
        <w:shd w:val="clear" w:color="auto" w:fill="auto"/>
        <w:ind w:firstLine="560"/>
        <w:rPr>
          <w:rFonts w:cs="Times New Roman"/>
          <w:color w:val="000000"/>
          <w:highlight w:val="none"/>
        </w:rPr>
      </w:pPr>
      <w:bookmarkStart w:id="0" w:name="_Hlk140050394"/>
      <w:r>
        <w:rPr>
          <w:rFonts w:hint="eastAsia" w:cs="Times New Roman"/>
          <w:color w:val="000000"/>
          <w:highlight w:val="none"/>
          <w:lang w:val="en-US" w:eastAsia="zh-CN"/>
        </w:rPr>
        <w:t>本项目为纯设备采购项目，仪器设备购置共计178套/台/个</w:t>
      </w:r>
      <w:bookmarkStart w:id="1" w:name="_GoBack"/>
      <w:bookmarkEnd w:id="1"/>
      <w:r>
        <w:rPr>
          <w:rFonts w:hint="eastAsia" w:cs="Times New Roman"/>
          <w:color w:val="000000"/>
          <w:highlight w:val="none"/>
          <w:lang w:val="en-US" w:eastAsia="zh-CN"/>
        </w:rPr>
        <w:t>，其中微生物设备仪器60台（套/个）、理化设备仪器33台（套/个）、公共卫生及监督执法设备85台（套/个）。具体如下</w:t>
      </w:r>
      <w:r>
        <w:rPr>
          <w:rFonts w:cs="Times New Roman"/>
          <w:color w:val="000000"/>
          <w:highlight w:val="none"/>
        </w:rPr>
        <w:t>：</w:t>
      </w:r>
    </w:p>
    <w:tbl>
      <w:tblPr>
        <w:tblStyle w:val="4"/>
        <w:tblpPr w:leftFromText="180" w:rightFromText="180" w:vertAnchor="text" w:horzAnchor="page" w:tblpX="2107" w:tblpY="3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4604"/>
        <w:gridCol w:w="868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设备名称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微生物设备仪器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二代测序仪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三代测序仪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基因测序生物分析系统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全自动基因文库制备仪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微生物鉴定质谱仪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多病原快速筛查鉴定系统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实时荧光定量多聚酶链式反应扩增仪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柱膜法核酸自动提取仪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核酸蛋白分析仪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贾第鞭毛虫和隐孢子虫检测系统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药敏试验判读仪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微生物鉴定及药敏测试系统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多病原快速筛查鉴定系统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脉冲凝胶电泳仪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倒置显微镜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荧光显微镜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暗视野显微镜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CD4流式细胞仪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洗板机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全自动高压消毒器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移液式全自动核酸提取仪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荧光定量聚合酶链反应（PCR）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酶标仪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病载PCR扩增仪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理化设备仪器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液相色谱-串联质谱仪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液相色谱-电感耦合等离子体质谱仪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液相色谱仪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超高效液相色谱仪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离子色谱仪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气相色谱仪（FIDECD）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气相色谱-质谱联用仪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气相色谱-质谱-质谱联用仪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电感耦合等离子体质谱仪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原子吸收光谱仪（火焰、石墨炉）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原子荧光光谱仪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固相微萃取系统（自动进样）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纯水-超纯水仪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全自动固相萃取仪（大体积）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低本底α、β测量装置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低本底α、β测量前处理装置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散射式浊度仪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冷冻超高速离心机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吹扫捕集装置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顶空进样装置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旋转蒸发器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全自动尿碘检测装置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氧化还原电位分析仪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蛋白质测定仪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全自动纤维素测定仪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（三）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公共卫生及监督执法设备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外环境消杀无人机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臭氧消毒机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超低容量喷雾机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多功能消杀防疫车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照度计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颗粒物分析仪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便携式大流量微生物气溶胶采样器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声级计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甲醛分析仪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红外一氧化碳分析仪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红外二氧化碳分析仪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空气氨测定仪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风速仪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超低温冰柜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普通冰柜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总挥发有机物（TVOC）PID光离子化检测器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二氧化碳分析仪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一氧化碳分析仪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可吸入颗粒物分析仪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甲醛分析仪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臭氧检测仪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公共场所集中空调积尘量和微生物定量采样机器人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声级计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数字式照度计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套帽式风量计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便携式风速仪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便携式余氯分析仪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尿素快速检测仪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水平测定仪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直读干湿温度计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数字测尘仪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有效氯测定仪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紫外线强度仪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环氧乙烷分析仪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臭氧检测仪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ATP荧光检测仪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温度压力检测仪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数字式温湿度计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课桌椅尺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便携式PH计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便携式浊度仪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便携式电导率仪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二氧化氯检测仪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防爆型数字式声级计（数字式噪声测定仪）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防爆型数字式温湿度计（数字式温湿度测定仪）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数字式辐射热计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防爆型数字式测尘仪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便携式红外光谱气体分析仪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X射线多功能检测仪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普放质控检测相关模体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总α总β检测仪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αβ表面污染检测仪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氡及其子体检测仪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便携式γ能谱仪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放疗剂量仪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胶片扫描仪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胶片分析软件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免冲洗胶片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平板电离室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指型电离室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剂量水模体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等中心检测仪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泄露辐射支架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全自动三维水箱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固体水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井型电离室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伽马刀模体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小野电离室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bookmarkEnd w:id="0"/>
    </w:tbl>
    <w:p>
      <w:pPr>
        <w:pStyle w:val="2"/>
        <w:numPr>
          <w:ilvl w:val="2"/>
          <w:numId w:val="0"/>
        </w:numPr>
        <w:spacing w:before="0" w:beforeLines="0" w:after="0" w:afterLines="0" w:line="240" w:lineRule="auto"/>
        <w:ind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51C64"/>
    <w:multiLevelType w:val="multilevel"/>
    <w:tmpl w:val="5BA51C64"/>
    <w:lvl w:ilvl="0" w:tentative="0">
      <w:start w:val="1"/>
      <w:numFmt w:val="decimal"/>
      <w:suff w:val="nothing"/>
      <w:lvlText w:val="第%1章  "/>
      <w:lvlJc w:val="left"/>
      <w:pPr>
        <w:ind w:left="709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2"/>
      <w:suff w:val="nothing"/>
      <w:lvlText w:val="%1.%2.%3  "/>
      <w:lvlJc w:val="left"/>
      <w:pPr>
        <w:ind w:left="0" w:firstLine="426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Restart w:val="1"/>
      <w:pStyle w:val="3"/>
      <w:suff w:val="nothing"/>
      <w:lvlText w:val="表%1-%4  "/>
      <w:lvlJc w:val="left"/>
      <w:pPr>
        <w:ind w:left="5245" w:firstLine="0"/>
      </w:pPr>
    </w:lvl>
    <w:lvl w:ilvl="4" w:tentative="0">
      <w:start w:val="1"/>
      <w:numFmt w:val="decimal"/>
      <w:lvlRestart w:val="1"/>
      <w:suff w:val="nothing"/>
      <w:lvlText w:val="图%1-%5  "/>
      <w:lvlJc w:val="left"/>
      <w:pPr>
        <w:ind w:left="4394" w:firstLine="0"/>
      </w:pPr>
      <w:rPr>
        <w:rFonts w:hint="default" w:ascii="Times New Roman" w:hAnsi="Times New Roman" w:eastAsia="仿宋"/>
        <w:b/>
        <w:i w:val="0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757D"/>
    <w:rsid w:val="0D3110E7"/>
    <w:rsid w:val="204A1DEF"/>
    <w:rsid w:val="2997757D"/>
    <w:rsid w:val="35054A2C"/>
    <w:rsid w:val="45B50C02"/>
    <w:rsid w:val="45E8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" w:cs="宋体"/>
      <w:kern w:val="2"/>
      <w:sz w:val="28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numPr>
        <w:ilvl w:val="2"/>
        <w:numId w:val="1"/>
      </w:numPr>
      <w:spacing w:before="50" w:beforeLines="50" w:after="50" w:afterLines="50"/>
      <w:ind w:firstLine="0" w:firstLineChars="0"/>
      <w:outlineLvl w:val="2"/>
    </w:pPr>
    <w:rPr>
      <w:rFonts w:ascii="Times New Roman" w:hAnsi="Times New Roman"/>
      <w:b/>
      <w:bCs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50" w:beforeLines="50" w:after="50" w:afterLines="50"/>
      <w:ind w:firstLine="0" w:firstLineChars="0"/>
      <w:jc w:val="center"/>
      <w:outlineLvl w:val="3"/>
    </w:pPr>
    <w:rPr>
      <w:b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2026-07-13T02:46:00Z</dcterms:created>
  <dc:creator>小葡萄</dc:creator>
  <cp:lastModifiedBy>漯河市疾控中心李康</cp:lastModifiedBy>
  <dcterms:modified xsi:type="dcterms:W3CDTF">2026-07-13T03:38:22Z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D326EB1BBD5B49F58059320B09CB77D5_11</vt:lpwstr>
  </property>
  <property fmtid="{D5CDD505-2E9C-101B-9397-08002B2CF9AE}" pid="4" name="KSOTemplateDocerSaveRecord">
    <vt:lpwstr>eyJoZGlkIjoiOGUwZTM3OWNiNmNiNDRlNjk2M2YzNzU3YzA4ZjYyNDIiLCJ1c2VySWQiOiIzMTg5MTg2ODUifQ==</vt:lpwstr>
  </property>
</Properties>
</file>