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7B590E">
      <w:pPr>
        <w:tabs>
          <w:tab w:val="left" w:pos="1950"/>
        </w:tabs>
        <w:jc w:val="center"/>
        <w:rPr>
          <w:rFonts w:hint="default" w:ascii="Times New Roman" w:hAnsi="Times New Roman" w:cs="Times New Roman" w:eastAsiaTheme="majorEastAsia"/>
          <w:b/>
          <w:bCs/>
          <w:color w:val="auto"/>
          <w:spacing w:val="-20"/>
          <w:sz w:val="68"/>
          <w:szCs w:val="68"/>
          <w:lang w:val="en-US" w:eastAsia="zh-CN"/>
        </w:rPr>
      </w:pPr>
      <w:r>
        <w:rPr>
          <w:rFonts w:hint="default" w:ascii="Times New Roman" w:hAnsi="Times New Roman" w:cs="Times New Roman" w:eastAsiaTheme="majorEastAsia"/>
          <w:b/>
          <w:bCs/>
          <w:color w:val="auto"/>
          <w:spacing w:val="-20"/>
          <w:sz w:val="68"/>
          <w:szCs w:val="68"/>
          <w:lang w:val="en-US" w:eastAsia="zh-CN"/>
        </w:rPr>
        <w:t>河南技师学院新校区（一期）校园物业社会化服务采购项目</w:t>
      </w:r>
    </w:p>
    <w:p w14:paraId="151437F8">
      <w:pPr>
        <w:tabs>
          <w:tab w:val="left" w:pos="1950"/>
        </w:tabs>
        <w:spacing w:line="360" w:lineRule="auto"/>
        <w:jc w:val="left"/>
        <w:rPr>
          <w:rFonts w:hint="default" w:ascii="Times New Roman" w:hAnsi="Times New Roman" w:eastAsia="仿宋" w:cs="Times New Roman"/>
          <w:lang w:eastAsia="zh-CN"/>
        </w:rPr>
      </w:pPr>
      <w:r>
        <w:rPr>
          <w:rFonts w:hint="default" w:ascii="Times New Roman" w:hAnsi="Times New Roman" w:eastAsia="仿宋" w:cs="Times New Roman"/>
          <w:b/>
          <w:bCs/>
          <w:color w:val="auto"/>
          <w:lang w:val="en-US" w:eastAsia="zh-CN"/>
        </w:rPr>
        <w:t xml:space="preserve"> </w:t>
      </w:r>
    </w:p>
    <w:p w14:paraId="43B3DC51">
      <w:pPr>
        <w:spacing w:line="360" w:lineRule="auto"/>
        <w:rPr>
          <w:rFonts w:hint="default" w:ascii="Times New Roman" w:hAnsi="Times New Roman" w:eastAsia="仿宋" w:cs="Times New Roman"/>
          <w:lang w:eastAsia="zh-CN"/>
        </w:rPr>
      </w:pPr>
    </w:p>
    <w:p w14:paraId="6617E43E">
      <w:pPr>
        <w:pStyle w:val="50"/>
        <w:rPr>
          <w:lang w:eastAsia="zh-CN"/>
        </w:rPr>
      </w:pPr>
    </w:p>
    <w:p w14:paraId="3D9C100A">
      <w:pPr>
        <w:pStyle w:val="51"/>
        <w:ind w:left="278"/>
        <w:rPr>
          <w:lang w:eastAsia="zh-CN"/>
        </w:rPr>
      </w:pPr>
    </w:p>
    <w:p w14:paraId="27203098">
      <w:pPr>
        <w:jc w:val="center"/>
        <w:rPr>
          <w:rFonts w:hint="default" w:ascii="Times New Roman" w:hAnsi="Times New Roman" w:cs="Times New Roman" w:eastAsiaTheme="majorEastAsia"/>
          <w:b/>
          <w:bCs/>
          <w:color w:val="auto"/>
          <w:sz w:val="144"/>
          <w:szCs w:val="144"/>
          <w:lang w:eastAsia="zh-CN"/>
        </w:rPr>
      </w:pPr>
      <w:r>
        <w:rPr>
          <w:rFonts w:hint="default" w:ascii="Times New Roman" w:hAnsi="Times New Roman" w:cs="Times New Roman" w:eastAsiaTheme="majorEastAsia"/>
          <w:b/>
          <w:color w:val="auto"/>
          <w:sz w:val="144"/>
          <w:szCs w:val="144"/>
          <w:lang w:eastAsia="zh-CN"/>
        </w:rPr>
        <w:t>招标文件</w:t>
      </w:r>
    </w:p>
    <w:p w14:paraId="18F4EC58">
      <w:pPr>
        <w:jc w:val="center"/>
        <w:rPr>
          <w:rFonts w:hint="default" w:ascii="Times New Roman" w:hAnsi="Times New Roman" w:eastAsia="仿宋" w:cs="Times New Roman"/>
          <w:b/>
          <w:color w:val="auto"/>
          <w:sz w:val="36"/>
          <w:szCs w:val="36"/>
          <w:lang w:val="en-US" w:eastAsia="zh-CN"/>
        </w:rPr>
      </w:pPr>
      <w:r>
        <w:rPr>
          <w:rFonts w:hint="default" w:ascii="Times New Roman" w:hAnsi="Times New Roman" w:cs="Times New Roman" w:eastAsiaTheme="majorEastAsia"/>
          <w:b/>
          <w:color w:val="auto"/>
          <w:sz w:val="36"/>
          <w:szCs w:val="36"/>
          <w:lang w:eastAsia="zh-CN"/>
        </w:rPr>
        <w:t>采购编号：</w:t>
      </w:r>
      <w:r>
        <w:rPr>
          <w:rFonts w:hint="default" w:ascii="Times New Roman" w:hAnsi="Times New Roman" w:cs="Times New Roman" w:eastAsiaTheme="majorEastAsia"/>
          <w:b/>
          <w:color w:val="auto"/>
          <w:sz w:val="36"/>
          <w:szCs w:val="36"/>
          <w:lang w:val="en" w:eastAsia="zh-CN"/>
        </w:rPr>
        <w:t>豫财招标采购-2026-</w:t>
      </w:r>
      <w:r>
        <w:rPr>
          <w:rFonts w:hint="default" w:ascii="Times New Roman" w:hAnsi="Times New Roman" w:cs="Times New Roman" w:eastAsiaTheme="majorEastAsia"/>
          <w:b/>
          <w:color w:val="auto"/>
          <w:sz w:val="36"/>
          <w:szCs w:val="36"/>
          <w:lang w:val="en-US" w:eastAsia="zh-CN"/>
        </w:rPr>
        <w:t>780</w:t>
      </w:r>
    </w:p>
    <w:p w14:paraId="071BBD7F">
      <w:pPr>
        <w:spacing w:line="360" w:lineRule="auto"/>
        <w:rPr>
          <w:rFonts w:hint="default" w:ascii="Times New Roman" w:hAnsi="Times New Roman" w:eastAsia="仿宋" w:cs="Times New Roman"/>
          <w:color w:val="auto"/>
          <w:lang w:val="en-US" w:eastAsia="zh-CN"/>
        </w:rPr>
      </w:pPr>
    </w:p>
    <w:p w14:paraId="4E41563A">
      <w:pPr>
        <w:jc w:val="center"/>
        <w:rPr>
          <w:rFonts w:hint="default" w:ascii="Times New Roman" w:hAnsi="Times New Roman" w:cs="Times New Roman" w:eastAsiaTheme="minorEastAsia"/>
          <w:b/>
          <w:bCs/>
          <w:color w:val="auto"/>
          <w:sz w:val="36"/>
          <w:szCs w:val="36"/>
          <w:lang w:val="en-US"/>
        </w:rPr>
      </w:pPr>
      <w:r>
        <w:rPr>
          <w:rFonts w:hint="default" w:ascii="Times New Roman" w:hAnsi="Times New Roman" w:eastAsia="仿宋" w:cs="Times New Roman"/>
          <w:color w:val="auto"/>
          <w:lang w:val="en-US" w:eastAsia="zh-CN"/>
        </w:rPr>
        <w:drawing>
          <wp:inline distT="0" distB="0" distL="114300" distR="114300">
            <wp:extent cx="1397635" cy="1397635"/>
            <wp:effectExtent l="0" t="0" r="12065" b="1206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2"/>
                    <a:stretch>
                      <a:fillRect/>
                    </a:stretch>
                  </pic:blipFill>
                  <pic:spPr>
                    <a:xfrm>
                      <a:off x="0" y="0"/>
                      <a:ext cx="1397635" cy="1397635"/>
                    </a:xfrm>
                    <a:prstGeom prst="rect">
                      <a:avLst/>
                    </a:prstGeom>
                    <a:noFill/>
                    <a:ln>
                      <a:noFill/>
                    </a:ln>
                  </pic:spPr>
                </pic:pic>
              </a:graphicData>
            </a:graphic>
          </wp:inline>
        </w:drawing>
      </w:r>
    </w:p>
    <w:p w14:paraId="3B95C58A">
      <w:pPr>
        <w:rPr>
          <w:rFonts w:hint="default" w:ascii="Times New Roman" w:hAnsi="Times New Roman" w:cs="Times New Roman"/>
          <w:lang w:val="en-US"/>
        </w:rPr>
      </w:pPr>
    </w:p>
    <w:p w14:paraId="7BC80A22">
      <w:pPr>
        <w:spacing w:line="360" w:lineRule="auto"/>
        <w:ind w:left="1050" w:leftChars="500"/>
        <w:rPr>
          <w:rFonts w:hint="default" w:ascii="Times New Roman" w:hAnsi="Times New Roman" w:cs="Times New Roman" w:eastAsiaTheme="minorEastAsia"/>
          <w:b/>
          <w:color w:val="auto"/>
          <w:sz w:val="32"/>
          <w:szCs w:val="32"/>
          <w:lang w:eastAsia="zh-CN"/>
        </w:rPr>
      </w:pPr>
    </w:p>
    <w:p w14:paraId="4439B3BC">
      <w:pPr>
        <w:spacing w:line="360" w:lineRule="auto"/>
        <w:ind w:left="1050" w:leftChars="500"/>
        <w:rPr>
          <w:rFonts w:hint="default" w:ascii="Times New Roman" w:hAnsi="Times New Roman" w:cs="Times New Roman" w:eastAsiaTheme="minorEastAsia"/>
          <w:b/>
          <w:color w:val="auto"/>
          <w:sz w:val="32"/>
          <w:szCs w:val="32"/>
          <w:lang w:eastAsia="zh-CN"/>
        </w:rPr>
      </w:pPr>
    </w:p>
    <w:p w14:paraId="74B11706">
      <w:pPr>
        <w:spacing w:line="360" w:lineRule="auto"/>
        <w:ind w:left="1050" w:leftChars="500"/>
        <w:rPr>
          <w:rFonts w:asciiTheme="minorEastAsia" w:hAnsiTheme="minorEastAsia" w:eastAsiaTheme="minorEastAsia" w:cstheme="minorEastAsia"/>
          <w:b/>
          <w:color w:val="auto"/>
          <w:sz w:val="36"/>
          <w:szCs w:val="36"/>
          <w:lang w:eastAsia="zh-CN"/>
        </w:rPr>
      </w:pPr>
    </w:p>
    <w:p w14:paraId="48CD3851">
      <w:pPr>
        <w:spacing w:line="360" w:lineRule="auto"/>
        <w:ind w:left="1050" w:leftChars="500"/>
        <w:rPr>
          <w:rFonts w:asciiTheme="minorEastAsia" w:hAnsiTheme="minorEastAsia" w:eastAsiaTheme="minorEastAsia" w:cstheme="minorEastAsia"/>
          <w:b/>
          <w:color w:val="auto"/>
          <w:sz w:val="36"/>
          <w:szCs w:val="36"/>
          <w:lang w:val="en" w:eastAsia="zh-CN"/>
        </w:rPr>
      </w:pPr>
      <w:r>
        <w:rPr>
          <w:rFonts w:asciiTheme="minorEastAsia" w:hAnsiTheme="minorEastAsia" w:eastAsiaTheme="minorEastAsia" w:cstheme="minorEastAsia"/>
          <w:b/>
          <w:color w:val="auto"/>
          <w:sz w:val="36"/>
          <w:szCs w:val="36"/>
          <w:lang w:eastAsia="zh-CN"/>
        </w:rPr>
        <w:t xml:space="preserve">采   购  </w:t>
      </w:r>
      <w:r>
        <w:rPr>
          <w:rFonts w:asciiTheme="minorEastAsia" w:hAnsiTheme="minorEastAsia" w:eastAsiaTheme="minorEastAsia" w:cstheme="minorEastAsia"/>
          <w:b/>
          <w:color w:val="auto"/>
          <w:sz w:val="36"/>
          <w:szCs w:val="36"/>
          <w:lang w:val="en-US" w:eastAsia="zh-CN"/>
        </w:rPr>
        <w:t xml:space="preserve"> </w:t>
      </w:r>
      <w:r>
        <w:rPr>
          <w:rFonts w:asciiTheme="minorEastAsia" w:hAnsiTheme="minorEastAsia" w:eastAsiaTheme="minorEastAsia" w:cstheme="minorEastAsia"/>
          <w:b/>
          <w:color w:val="auto"/>
          <w:sz w:val="36"/>
          <w:szCs w:val="36"/>
          <w:lang w:eastAsia="zh-CN"/>
        </w:rPr>
        <w:t>人：</w:t>
      </w:r>
      <w:r>
        <w:rPr>
          <w:rFonts w:asciiTheme="minorEastAsia" w:hAnsiTheme="minorEastAsia" w:eastAsiaTheme="minorEastAsia" w:cstheme="minorEastAsia"/>
          <w:b/>
          <w:color w:val="auto"/>
          <w:sz w:val="36"/>
          <w:szCs w:val="36"/>
          <w:lang w:val="en" w:eastAsia="zh-CN"/>
        </w:rPr>
        <w:t>河南技师学院</w:t>
      </w:r>
    </w:p>
    <w:p w14:paraId="03F64E13">
      <w:pPr>
        <w:spacing w:line="360" w:lineRule="auto"/>
        <w:ind w:left="1050" w:leftChars="500"/>
        <w:rPr>
          <w:rFonts w:asciiTheme="minorEastAsia" w:hAnsiTheme="minorEastAsia" w:eastAsiaTheme="minorEastAsia" w:cstheme="minorEastAsia"/>
          <w:b/>
          <w:bCs/>
          <w:color w:val="auto"/>
          <w:spacing w:val="56"/>
          <w:sz w:val="36"/>
          <w:szCs w:val="36"/>
          <w:lang w:eastAsia="zh-CN"/>
        </w:rPr>
      </w:pPr>
      <w:r>
        <w:rPr>
          <w:rFonts w:asciiTheme="minorEastAsia" w:hAnsiTheme="minorEastAsia" w:eastAsiaTheme="minorEastAsia" w:cstheme="minorEastAsia"/>
          <w:b/>
          <w:color w:val="auto"/>
          <w:sz w:val="36"/>
          <w:szCs w:val="36"/>
          <w:lang w:eastAsia="zh-CN"/>
        </w:rPr>
        <w:t>集中采购机构：河南省公共资源交易中心</w:t>
      </w:r>
    </w:p>
    <w:p w14:paraId="1B1DEFCB">
      <w:pPr>
        <w:spacing w:line="360" w:lineRule="auto"/>
        <w:jc w:val="center"/>
        <w:rPr>
          <w:rFonts w:asciiTheme="minorEastAsia" w:hAnsiTheme="minorEastAsia" w:eastAsiaTheme="minorEastAsia" w:cstheme="minorEastAsia"/>
          <w:b/>
          <w:color w:val="auto"/>
          <w:sz w:val="36"/>
          <w:szCs w:val="36"/>
          <w:lang w:val="en"/>
        </w:rPr>
      </w:pPr>
      <w:r>
        <w:rPr>
          <w:rFonts w:asciiTheme="minorEastAsia" w:hAnsiTheme="minorEastAsia" w:eastAsiaTheme="minorEastAsia" w:cstheme="minorEastAsia"/>
          <w:b/>
          <w:bCs/>
          <w:color w:val="auto"/>
          <w:sz w:val="36"/>
          <w:szCs w:val="36"/>
          <w:lang w:val="en" w:eastAsia="zh-CN"/>
        </w:rPr>
        <w:t>202</w:t>
      </w:r>
      <w:r>
        <w:rPr>
          <w:rFonts w:asciiTheme="minorEastAsia" w:hAnsiTheme="minorEastAsia" w:eastAsiaTheme="minorEastAsia" w:cstheme="minorEastAsia"/>
          <w:b/>
          <w:bCs/>
          <w:color w:val="auto"/>
          <w:sz w:val="36"/>
          <w:szCs w:val="36"/>
          <w:lang w:val="en-US" w:eastAsia="zh-CN"/>
        </w:rPr>
        <w:t>6</w:t>
      </w:r>
      <w:r>
        <w:rPr>
          <w:rFonts w:asciiTheme="minorEastAsia" w:hAnsiTheme="minorEastAsia" w:eastAsiaTheme="minorEastAsia" w:cstheme="minorEastAsia"/>
          <w:b/>
          <w:bCs/>
          <w:color w:val="auto"/>
          <w:sz w:val="36"/>
          <w:szCs w:val="36"/>
          <w:lang w:val="en" w:eastAsia="zh-CN"/>
        </w:rPr>
        <w:t>年</w:t>
      </w:r>
      <w:r>
        <w:rPr>
          <w:rFonts w:asciiTheme="minorEastAsia" w:hAnsiTheme="minorEastAsia" w:eastAsiaTheme="minorEastAsia" w:cstheme="minorEastAsia"/>
          <w:b/>
          <w:bCs/>
          <w:color w:val="auto"/>
          <w:sz w:val="36"/>
          <w:szCs w:val="36"/>
          <w:lang w:val="en-US" w:eastAsia="zh-CN"/>
        </w:rPr>
        <w:t>7</w:t>
      </w:r>
      <w:r>
        <w:rPr>
          <w:rFonts w:asciiTheme="minorEastAsia" w:hAnsiTheme="minorEastAsia" w:eastAsiaTheme="minorEastAsia" w:cstheme="minorEastAsia"/>
          <w:b/>
          <w:bCs/>
          <w:color w:val="auto"/>
          <w:sz w:val="36"/>
          <w:szCs w:val="36"/>
          <w:lang w:val="en" w:eastAsia="zh-CN"/>
        </w:rPr>
        <w:t>月</w:t>
      </w:r>
    </w:p>
    <w:p w14:paraId="6684FDC2">
      <w:pPr>
        <w:spacing w:line="360" w:lineRule="auto"/>
        <w:jc w:val="center"/>
        <w:rPr>
          <w:rFonts w:hint="default" w:ascii="Times New Roman" w:hAnsi="Times New Roman" w:eastAsia="仿宋" w:cs="Times New Roman"/>
          <w:b/>
          <w:bCs/>
          <w:color w:val="auto"/>
          <w:sz w:val="44"/>
          <w:szCs w:val="44"/>
          <w:lang w:val="en-US" w:eastAsia="zh-CN"/>
        </w:rPr>
        <w:sectPr>
          <w:pgSz w:w="11900" w:h="16840"/>
          <w:pgMar w:top="1440" w:right="1174" w:bottom="1440" w:left="1797" w:header="851" w:footer="992" w:gutter="0"/>
          <w:cols w:space="720" w:num="1"/>
        </w:sectPr>
      </w:pPr>
    </w:p>
    <w:p w14:paraId="1707F277">
      <w:pPr>
        <w:spacing w:line="360" w:lineRule="auto"/>
        <w:jc w:val="center"/>
        <w:rPr>
          <w:rFonts w:hint="default" w:ascii="Times New Roman" w:hAnsi="Times New Roman" w:eastAsia="仿宋" w:cs="Times New Roman"/>
          <w:b/>
          <w:bCs/>
          <w:color w:val="auto"/>
          <w:sz w:val="36"/>
          <w:szCs w:val="36"/>
          <w:lang w:val="en-US" w:eastAsia="zh-CN"/>
        </w:rPr>
      </w:pPr>
      <w:r>
        <w:rPr>
          <w:rFonts w:hint="default" w:ascii="Times New Roman" w:hAnsi="Times New Roman" w:eastAsia="仿宋" w:cs="Times New Roman"/>
          <w:b/>
          <w:bCs/>
          <w:color w:val="auto"/>
          <w:sz w:val="36"/>
          <w:szCs w:val="36"/>
          <w:lang w:val="en-US" w:eastAsia="zh-CN"/>
        </w:rPr>
        <w:t>目 录</w:t>
      </w:r>
    </w:p>
    <w:p w14:paraId="26ED83CB">
      <w:pPr>
        <w:pStyle w:val="31"/>
        <w:tabs>
          <w:tab w:val="right" w:leader="dot" w:pos="8306"/>
        </w:tabs>
        <w:rPr>
          <w:rFonts w:ascii="Times New Roman" w:hAnsi="Times New Roman" w:eastAsia="仿宋"/>
          <w:sz w:val="36"/>
          <w:szCs w:val="36"/>
        </w:rPr>
      </w:pPr>
      <w:bookmarkStart w:id="0" w:name="_Toc349457307"/>
      <w:r>
        <w:rPr>
          <w:rFonts w:ascii="Times New Roman" w:hAnsi="Times New Roman" w:eastAsia="仿宋"/>
          <w:sz w:val="36"/>
          <w:szCs w:val="36"/>
        </w:rPr>
        <w:fldChar w:fldCharType="begin"/>
      </w:r>
      <w:r>
        <w:rPr>
          <w:rFonts w:ascii="Times New Roman" w:hAnsi="Times New Roman" w:eastAsia="仿宋"/>
          <w:sz w:val="36"/>
          <w:szCs w:val="36"/>
        </w:rPr>
        <w:instrText xml:space="preserve">TOC \o "1-1" \h \u </w:instrText>
      </w:r>
      <w:r>
        <w:rPr>
          <w:rFonts w:ascii="Times New Roman" w:hAnsi="Times New Roman" w:eastAsia="仿宋"/>
          <w:sz w:val="36"/>
          <w:szCs w:val="36"/>
        </w:rPr>
        <w:fldChar w:fldCharType="separate"/>
      </w:r>
      <w:r>
        <w:fldChar w:fldCharType="begin"/>
      </w:r>
      <w:r>
        <w:instrText xml:space="preserve"> HYPERLINK \l "_Toc1316" </w:instrText>
      </w:r>
      <w:r>
        <w:fldChar w:fldCharType="separate"/>
      </w:r>
      <w:r>
        <w:rPr>
          <w:rFonts w:ascii="Times New Roman" w:hAnsi="Times New Roman" w:eastAsia="仿宋"/>
          <w:sz w:val="36"/>
          <w:szCs w:val="36"/>
        </w:rPr>
        <w:t>第一章 投标邀请</w:t>
      </w:r>
      <w:r>
        <w:rPr>
          <w:rFonts w:ascii="Times New Roman" w:hAnsi="Times New Roman" w:eastAsia="仿宋"/>
          <w:sz w:val="36"/>
          <w:szCs w:val="36"/>
        </w:rPr>
        <w:tab/>
      </w:r>
      <w:r>
        <w:rPr>
          <w:rFonts w:ascii="Times New Roman" w:hAnsi="Times New Roman" w:eastAsia="仿宋"/>
          <w:sz w:val="36"/>
          <w:szCs w:val="36"/>
        </w:rPr>
        <w:fldChar w:fldCharType="begin"/>
      </w:r>
      <w:r>
        <w:rPr>
          <w:rFonts w:ascii="Times New Roman" w:hAnsi="Times New Roman" w:eastAsia="仿宋"/>
          <w:sz w:val="36"/>
          <w:szCs w:val="36"/>
        </w:rPr>
        <w:instrText xml:space="preserve"> PAGEREF _Toc1316 \h </w:instrText>
      </w:r>
      <w:r>
        <w:rPr>
          <w:rFonts w:ascii="Times New Roman" w:hAnsi="Times New Roman" w:eastAsia="仿宋"/>
          <w:sz w:val="36"/>
          <w:szCs w:val="36"/>
        </w:rPr>
        <w:fldChar w:fldCharType="separate"/>
      </w:r>
      <w:r>
        <w:rPr>
          <w:rFonts w:ascii="Times New Roman" w:hAnsi="Times New Roman" w:eastAsia="仿宋"/>
          <w:sz w:val="36"/>
          <w:szCs w:val="36"/>
        </w:rPr>
        <w:t>1</w:t>
      </w:r>
      <w:r>
        <w:rPr>
          <w:rFonts w:ascii="Times New Roman" w:hAnsi="Times New Roman" w:eastAsia="仿宋"/>
          <w:sz w:val="36"/>
          <w:szCs w:val="36"/>
        </w:rPr>
        <w:fldChar w:fldCharType="end"/>
      </w:r>
      <w:r>
        <w:rPr>
          <w:rFonts w:ascii="Times New Roman" w:hAnsi="Times New Roman" w:eastAsia="仿宋"/>
          <w:sz w:val="36"/>
          <w:szCs w:val="36"/>
        </w:rPr>
        <w:fldChar w:fldCharType="end"/>
      </w:r>
    </w:p>
    <w:p w14:paraId="00E5BDF2">
      <w:pPr>
        <w:pStyle w:val="31"/>
        <w:tabs>
          <w:tab w:val="right" w:leader="dot" w:pos="8306"/>
        </w:tabs>
        <w:rPr>
          <w:rFonts w:ascii="Times New Roman" w:hAnsi="Times New Roman" w:eastAsia="仿宋"/>
          <w:sz w:val="36"/>
          <w:szCs w:val="36"/>
        </w:rPr>
      </w:pPr>
      <w:r>
        <w:fldChar w:fldCharType="begin"/>
      </w:r>
      <w:r>
        <w:instrText xml:space="preserve"> HYPERLINK \l "_Toc14318" </w:instrText>
      </w:r>
      <w:r>
        <w:fldChar w:fldCharType="separate"/>
      </w:r>
      <w:r>
        <w:rPr>
          <w:rFonts w:ascii="Times New Roman" w:hAnsi="Times New Roman" w:eastAsia="仿宋"/>
          <w:sz w:val="36"/>
          <w:szCs w:val="36"/>
        </w:rPr>
        <w:t>第二章 投标人须知前附表</w:t>
      </w:r>
      <w:r>
        <w:rPr>
          <w:rFonts w:ascii="Times New Roman" w:hAnsi="Times New Roman" w:eastAsia="仿宋"/>
          <w:sz w:val="36"/>
          <w:szCs w:val="36"/>
        </w:rPr>
        <w:tab/>
      </w:r>
      <w:r>
        <w:rPr>
          <w:rFonts w:ascii="Times New Roman" w:hAnsi="Times New Roman" w:eastAsia="仿宋"/>
          <w:sz w:val="36"/>
          <w:szCs w:val="36"/>
        </w:rPr>
        <w:t>4</w:t>
      </w:r>
      <w:r>
        <w:rPr>
          <w:rFonts w:ascii="Times New Roman" w:hAnsi="Times New Roman" w:eastAsia="仿宋"/>
          <w:sz w:val="36"/>
          <w:szCs w:val="36"/>
        </w:rPr>
        <w:fldChar w:fldCharType="end"/>
      </w:r>
    </w:p>
    <w:p w14:paraId="08B48D10">
      <w:pPr>
        <w:pStyle w:val="31"/>
        <w:tabs>
          <w:tab w:val="right" w:leader="dot" w:pos="8306"/>
        </w:tabs>
        <w:rPr>
          <w:rFonts w:ascii="Times New Roman" w:hAnsi="Times New Roman" w:eastAsia="仿宋"/>
          <w:sz w:val="36"/>
          <w:szCs w:val="36"/>
        </w:rPr>
      </w:pPr>
      <w:r>
        <w:fldChar w:fldCharType="begin"/>
      </w:r>
      <w:r>
        <w:instrText xml:space="preserve"> HYPERLINK \l "_Toc26320" </w:instrText>
      </w:r>
      <w:r>
        <w:fldChar w:fldCharType="separate"/>
      </w:r>
      <w:r>
        <w:rPr>
          <w:rFonts w:ascii="Times New Roman" w:hAnsi="Times New Roman" w:eastAsia="仿宋"/>
          <w:sz w:val="36"/>
          <w:szCs w:val="36"/>
        </w:rPr>
        <w:t>第三章 投标人须知</w:t>
      </w:r>
      <w:r>
        <w:rPr>
          <w:rFonts w:ascii="Times New Roman" w:hAnsi="Times New Roman" w:eastAsia="仿宋"/>
          <w:sz w:val="36"/>
          <w:szCs w:val="36"/>
        </w:rPr>
        <w:tab/>
      </w:r>
      <w:r>
        <w:rPr>
          <w:rFonts w:ascii="Times New Roman" w:hAnsi="Times New Roman" w:eastAsia="仿宋"/>
          <w:sz w:val="36"/>
          <w:szCs w:val="36"/>
        </w:rPr>
        <w:t>9</w:t>
      </w:r>
      <w:r>
        <w:rPr>
          <w:rFonts w:ascii="Times New Roman" w:hAnsi="Times New Roman" w:eastAsia="仿宋"/>
          <w:sz w:val="36"/>
          <w:szCs w:val="36"/>
        </w:rPr>
        <w:fldChar w:fldCharType="end"/>
      </w:r>
    </w:p>
    <w:p w14:paraId="11944F5F">
      <w:pPr>
        <w:pStyle w:val="31"/>
        <w:tabs>
          <w:tab w:val="right" w:leader="dot" w:pos="8306"/>
        </w:tabs>
        <w:rPr>
          <w:rFonts w:ascii="Times New Roman" w:hAnsi="Times New Roman" w:eastAsia="仿宋"/>
          <w:sz w:val="36"/>
          <w:szCs w:val="36"/>
        </w:rPr>
      </w:pPr>
      <w:r>
        <w:fldChar w:fldCharType="begin"/>
      </w:r>
      <w:r>
        <w:instrText xml:space="preserve"> HYPERLINK \l "_Toc22552" </w:instrText>
      </w:r>
      <w:r>
        <w:fldChar w:fldCharType="separate"/>
      </w:r>
      <w:r>
        <w:rPr>
          <w:rFonts w:ascii="Times New Roman" w:hAnsi="Times New Roman" w:eastAsia="仿宋"/>
          <w:sz w:val="36"/>
          <w:szCs w:val="36"/>
        </w:rPr>
        <w:t>第四章 资格证明文件格式</w:t>
      </w:r>
      <w:r>
        <w:rPr>
          <w:rFonts w:ascii="Times New Roman" w:hAnsi="Times New Roman" w:eastAsia="仿宋"/>
          <w:sz w:val="36"/>
          <w:szCs w:val="36"/>
        </w:rPr>
        <w:tab/>
      </w:r>
      <w:r>
        <w:rPr>
          <w:rFonts w:ascii="Times New Roman" w:hAnsi="Times New Roman" w:eastAsia="仿宋"/>
          <w:sz w:val="36"/>
          <w:szCs w:val="36"/>
        </w:rPr>
        <w:t>2</w:t>
      </w:r>
      <w:r>
        <w:rPr>
          <w:rFonts w:ascii="Times New Roman" w:hAnsi="Times New Roman" w:eastAsia="仿宋"/>
          <w:sz w:val="36"/>
          <w:szCs w:val="36"/>
        </w:rPr>
        <w:fldChar w:fldCharType="end"/>
      </w:r>
      <w:r>
        <w:rPr>
          <w:rFonts w:ascii="Times New Roman" w:hAnsi="Times New Roman" w:eastAsia="仿宋"/>
          <w:sz w:val="36"/>
          <w:szCs w:val="36"/>
        </w:rPr>
        <w:t>8</w:t>
      </w:r>
    </w:p>
    <w:p w14:paraId="01B5A31B">
      <w:pPr>
        <w:pStyle w:val="31"/>
        <w:tabs>
          <w:tab w:val="right" w:leader="dot" w:pos="8306"/>
        </w:tabs>
        <w:rPr>
          <w:rFonts w:ascii="Times New Roman" w:hAnsi="Times New Roman" w:eastAsia="仿宋"/>
          <w:sz w:val="36"/>
          <w:szCs w:val="36"/>
        </w:rPr>
      </w:pPr>
      <w:r>
        <w:fldChar w:fldCharType="begin"/>
      </w:r>
      <w:r>
        <w:instrText xml:space="preserve"> HYPERLINK \l "_Toc20329" </w:instrText>
      </w:r>
      <w:r>
        <w:fldChar w:fldCharType="separate"/>
      </w:r>
      <w:r>
        <w:rPr>
          <w:rFonts w:ascii="Times New Roman" w:hAnsi="Times New Roman" w:eastAsia="仿宋"/>
          <w:sz w:val="36"/>
          <w:szCs w:val="36"/>
        </w:rPr>
        <w:t>第五章 投标文件格式</w:t>
      </w:r>
      <w:r>
        <w:rPr>
          <w:rFonts w:ascii="Times New Roman" w:hAnsi="Times New Roman" w:eastAsia="仿宋"/>
          <w:sz w:val="36"/>
          <w:szCs w:val="36"/>
        </w:rPr>
        <w:tab/>
      </w:r>
      <w:r>
        <w:rPr>
          <w:rFonts w:ascii="Times New Roman" w:hAnsi="Times New Roman" w:eastAsia="仿宋"/>
          <w:sz w:val="36"/>
          <w:szCs w:val="36"/>
        </w:rPr>
        <w:t>3</w:t>
      </w:r>
      <w:r>
        <w:rPr>
          <w:rFonts w:ascii="Times New Roman" w:hAnsi="Times New Roman" w:eastAsia="仿宋"/>
          <w:sz w:val="36"/>
          <w:szCs w:val="36"/>
        </w:rPr>
        <w:fldChar w:fldCharType="end"/>
      </w:r>
      <w:r>
        <w:rPr>
          <w:rFonts w:ascii="Times New Roman" w:hAnsi="Times New Roman" w:eastAsia="仿宋"/>
          <w:sz w:val="36"/>
          <w:szCs w:val="36"/>
        </w:rPr>
        <w:t>7</w:t>
      </w:r>
    </w:p>
    <w:p w14:paraId="303EE564">
      <w:pPr>
        <w:pStyle w:val="31"/>
        <w:tabs>
          <w:tab w:val="right" w:leader="dot" w:pos="8306"/>
        </w:tabs>
        <w:rPr>
          <w:rFonts w:ascii="Times New Roman" w:hAnsi="Times New Roman" w:eastAsia="仿宋"/>
          <w:sz w:val="36"/>
          <w:szCs w:val="36"/>
        </w:rPr>
      </w:pPr>
      <w:r>
        <w:fldChar w:fldCharType="begin"/>
      </w:r>
      <w:r>
        <w:instrText xml:space="preserve"> HYPERLINK \l "_Toc31017" </w:instrText>
      </w:r>
      <w:r>
        <w:fldChar w:fldCharType="separate"/>
      </w:r>
      <w:r>
        <w:rPr>
          <w:rFonts w:ascii="Times New Roman" w:hAnsi="Times New Roman" w:eastAsia="仿宋"/>
          <w:sz w:val="36"/>
          <w:szCs w:val="36"/>
        </w:rPr>
        <w:t>第六章 项目需求及有关要求</w:t>
      </w:r>
      <w:r>
        <w:rPr>
          <w:rFonts w:ascii="Times New Roman" w:hAnsi="Times New Roman" w:eastAsia="仿宋"/>
          <w:sz w:val="36"/>
          <w:szCs w:val="36"/>
        </w:rPr>
        <w:tab/>
      </w:r>
      <w:r>
        <w:rPr>
          <w:rFonts w:ascii="Times New Roman" w:hAnsi="Times New Roman" w:eastAsia="仿宋"/>
          <w:sz w:val="36"/>
          <w:szCs w:val="36"/>
        </w:rPr>
        <w:t>5</w:t>
      </w:r>
      <w:r>
        <w:rPr>
          <w:rFonts w:ascii="Times New Roman" w:hAnsi="Times New Roman" w:eastAsia="仿宋"/>
          <w:sz w:val="36"/>
          <w:szCs w:val="36"/>
        </w:rPr>
        <w:fldChar w:fldCharType="end"/>
      </w:r>
      <w:r>
        <w:rPr>
          <w:rFonts w:ascii="Times New Roman" w:hAnsi="Times New Roman" w:eastAsia="仿宋"/>
          <w:sz w:val="36"/>
          <w:szCs w:val="36"/>
        </w:rPr>
        <w:t>1</w:t>
      </w:r>
    </w:p>
    <w:p w14:paraId="77F2ED5B">
      <w:pPr>
        <w:pStyle w:val="31"/>
        <w:tabs>
          <w:tab w:val="right" w:leader="dot" w:pos="8306"/>
        </w:tabs>
        <w:rPr>
          <w:rFonts w:ascii="Times New Roman" w:hAnsi="Times New Roman" w:eastAsia="仿宋"/>
          <w:sz w:val="36"/>
          <w:szCs w:val="36"/>
        </w:rPr>
      </w:pPr>
      <w:r>
        <w:fldChar w:fldCharType="begin"/>
      </w:r>
      <w:r>
        <w:instrText xml:space="preserve"> HYPERLINK \l "_Toc14663" </w:instrText>
      </w:r>
      <w:r>
        <w:fldChar w:fldCharType="separate"/>
      </w:r>
      <w:r>
        <w:rPr>
          <w:rFonts w:ascii="Times New Roman" w:hAnsi="Times New Roman" w:eastAsia="仿宋"/>
          <w:sz w:val="36"/>
          <w:szCs w:val="36"/>
        </w:rPr>
        <w:t>第七章 评标方法和标准</w:t>
      </w:r>
      <w:r>
        <w:rPr>
          <w:rFonts w:ascii="Times New Roman" w:hAnsi="Times New Roman" w:eastAsia="仿宋"/>
          <w:sz w:val="36"/>
          <w:szCs w:val="36"/>
        </w:rPr>
        <w:tab/>
      </w:r>
      <w:r>
        <w:rPr>
          <w:rFonts w:ascii="Times New Roman" w:hAnsi="Times New Roman" w:eastAsia="仿宋"/>
          <w:sz w:val="36"/>
          <w:szCs w:val="36"/>
        </w:rPr>
        <w:t>6</w:t>
      </w:r>
      <w:r>
        <w:rPr>
          <w:rFonts w:ascii="Times New Roman" w:hAnsi="Times New Roman" w:eastAsia="仿宋"/>
          <w:sz w:val="36"/>
          <w:szCs w:val="36"/>
        </w:rPr>
        <w:fldChar w:fldCharType="end"/>
      </w:r>
      <w:r>
        <w:rPr>
          <w:rFonts w:ascii="Times New Roman" w:hAnsi="Times New Roman" w:eastAsia="仿宋"/>
          <w:sz w:val="36"/>
          <w:szCs w:val="36"/>
        </w:rPr>
        <w:t>9</w:t>
      </w:r>
    </w:p>
    <w:p w14:paraId="3D88A1D9">
      <w:pPr>
        <w:pStyle w:val="31"/>
        <w:tabs>
          <w:tab w:val="right" w:leader="dot" w:pos="8306"/>
        </w:tabs>
        <w:rPr>
          <w:rFonts w:ascii="Times New Roman" w:hAnsi="Times New Roman" w:eastAsia="仿宋"/>
          <w:sz w:val="36"/>
          <w:szCs w:val="36"/>
        </w:rPr>
      </w:pPr>
      <w:r>
        <w:fldChar w:fldCharType="begin"/>
      </w:r>
      <w:r>
        <w:instrText xml:space="preserve"> HYPERLINK \l "_Toc15230" </w:instrText>
      </w:r>
      <w:r>
        <w:fldChar w:fldCharType="separate"/>
      </w:r>
      <w:r>
        <w:rPr>
          <w:rFonts w:ascii="Times New Roman" w:hAnsi="Times New Roman" w:eastAsia="仿宋"/>
          <w:sz w:val="36"/>
          <w:szCs w:val="36"/>
        </w:rPr>
        <w:t>第八章 政府采购合同</w:t>
      </w:r>
      <w:r>
        <w:rPr>
          <w:rFonts w:ascii="Times New Roman" w:hAnsi="Times New Roman" w:eastAsia="仿宋"/>
          <w:sz w:val="36"/>
          <w:szCs w:val="36"/>
        </w:rPr>
        <w:tab/>
      </w:r>
      <w:r>
        <w:rPr>
          <w:rFonts w:ascii="Times New Roman" w:hAnsi="Times New Roman" w:eastAsia="仿宋"/>
          <w:sz w:val="36"/>
          <w:szCs w:val="36"/>
        </w:rPr>
        <w:t>7</w:t>
      </w:r>
      <w:r>
        <w:rPr>
          <w:rFonts w:ascii="Times New Roman" w:hAnsi="Times New Roman" w:eastAsia="仿宋"/>
          <w:sz w:val="36"/>
          <w:szCs w:val="36"/>
        </w:rPr>
        <w:fldChar w:fldCharType="end"/>
      </w:r>
      <w:r>
        <w:rPr>
          <w:rFonts w:ascii="Times New Roman" w:hAnsi="Times New Roman" w:eastAsia="仿宋"/>
          <w:sz w:val="36"/>
          <w:szCs w:val="36"/>
        </w:rPr>
        <w:t>6</w:t>
      </w:r>
    </w:p>
    <w:p w14:paraId="3DB5E5B6">
      <w:pPr>
        <w:pStyle w:val="31"/>
        <w:tabs>
          <w:tab w:val="right" w:leader="dot" w:pos="8306"/>
        </w:tabs>
        <w:rPr>
          <w:rFonts w:ascii="Times New Roman" w:hAnsi="Times New Roman" w:eastAsia="仿宋"/>
          <w:sz w:val="36"/>
          <w:szCs w:val="36"/>
        </w:rPr>
      </w:pPr>
      <w:r>
        <w:fldChar w:fldCharType="begin"/>
      </w:r>
      <w:r>
        <w:instrText xml:space="preserve"> HYPERLINK \l "_Toc15631" </w:instrText>
      </w:r>
      <w:r>
        <w:fldChar w:fldCharType="separate"/>
      </w:r>
      <w:r>
        <w:rPr>
          <w:rFonts w:ascii="Times New Roman" w:hAnsi="Times New Roman" w:eastAsia="仿宋"/>
          <w:sz w:val="36"/>
          <w:szCs w:val="36"/>
        </w:rPr>
        <w:t>第九章 附件</w:t>
      </w:r>
      <w:r>
        <w:rPr>
          <w:rFonts w:ascii="Times New Roman" w:hAnsi="Times New Roman" w:eastAsia="仿宋"/>
          <w:sz w:val="36"/>
          <w:szCs w:val="36"/>
        </w:rPr>
        <w:tab/>
      </w:r>
      <w:r>
        <w:rPr>
          <w:rFonts w:ascii="Times New Roman" w:hAnsi="Times New Roman" w:eastAsia="仿宋"/>
          <w:sz w:val="36"/>
          <w:szCs w:val="36"/>
        </w:rPr>
        <w:fldChar w:fldCharType="begin"/>
      </w:r>
      <w:r>
        <w:rPr>
          <w:rFonts w:ascii="Times New Roman" w:hAnsi="Times New Roman" w:eastAsia="仿宋"/>
          <w:sz w:val="36"/>
          <w:szCs w:val="36"/>
        </w:rPr>
        <w:instrText xml:space="preserve"> PAGEREF _Toc15631 \h </w:instrText>
      </w:r>
      <w:r>
        <w:rPr>
          <w:rFonts w:ascii="Times New Roman" w:hAnsi="Times New Roman" w:eastAsia="仿宋"/>
          <w:sz w:val="36"/>
          <w:szCs w:val="36"/>
        </w:rPr>
        <w:fldChar w:fldCharType="separate"/>
      </w:r>
      <w:r>
        <w:rPr>
          <w:rFonts w:ascii="Times New Roman" w:hAnsi="Times New Roman" w:eastAsia="仿宋"/>
          <w:sz w:val="36"/>
          <w:szCs w:val="36"/>
        </w:rPr>
        <w:t>99</w:t>
      </w:r>
      <w:r>
        <w:rPr>
          <w:rFonts w:ascii="Times New Roman" w:hAnsi="Times New Roman" w:eastAsia="仿宋"/>
          <w:sz w:val="36"/>
          <w:szCs w:val="36"/>
        </w:rPr>
        <w:fldChar w:fldCharType="end"/>
      </w:r>
      <w:r>
        <w:rPr>
          <w:rFonts w:ascii="Times New Roman" w:hAnsi="Times New Roman" w:eastAsia="仿宋"/>
          <w:sz w:val="36"/>
          <w:szCs w:val="36"/>
        </w:rPr>
        <w:fldChar w:fldCharType="end"/>
      </w:r>
    </w:p>
    <w:p w14:paraId="063A55D5">
      <w:pPr>
        <w:spacing w:line="360" w:lineRule="auto"/>
        <w:rPr>
          <w:rFonts w:hint="default" w:ascii="Times New Roman" w:hAnsi="Times New Roman" w:eastAsia="仿宋" w:cs="Times New Roman"/>
          <w:sz w:val="32"/>
          <w:szCs w:val="32"/>
        </w:rPr>
      </w:pPr>
      <w:r>
        <w:rPr>
          <w:rFonts w:hint="default" w:ascii="Times New Roman" w:hAnsi="Times New Roman" w:eastAsia="仿宋" w:cs="Times New Roman"/>
          <w:sz w:val="36"/>
          <w:szCs w:val="36"/>
        </w:rPr>
        <w:fldChar w:fldCharType="end"/>
      </w:r>
    </w:p>
    <w:p w14:paraId="06FB7046">
      <w:pPr>
        <w:pStyle w:val="2"/>
        <w:spacing w:before="0" w:after="0" w:line="360" w:lineRule="auto"/>
        <w:jc w:val="center"/>
        <w:rPr>
          <w:rFonts w:ascii="Times New Roman" w:hAnsi="Times New Roman" w:eastAsia="仿宋"/>
          <w:color w:val="auto"/>
          <w:sz w:val="36"/>
          <w:szCs w:val="36"/>
          <w:lang w:eastAsia="zh-CN"/>
        </w:rPr>
        <w:sectPr>
          <w:pgSz w:w="11900" w:h="16840"/>
          <w:pgMar w:top="1440" w:right="1797" w:bottom="1440" w:left="1797" w:header="851" w:footer="992" w:gutter="0"/>
          <w:cols w:space="720" w:num="1"/>
        </w:sectPr>
      </w:pPr>
      <w:bookmarkStart w:id="1" w:name="_Toc1076329457"/>
      <w:bookmarkStart w:id="2" w:name="_Toc36262373_WPSOffice_Level1"/>
      <w:bookmarkStart w:id="3" w:name="_Toc175269916"/>
      <w:bookmarkStart w:id="4" w:name="_Toc1592953130"/>
      <w:bookmarkStart w:id="5" w:name="_Toc1997956478"/>
      <w:bookmarkStart w:id="6" w:name="_Toc424031016"/>
      <w:bookmarkStart w:id="7" w:name="_Toc1877678980_WPSOffice_Level1"/>
      <w:bookmarkStart w:id="8" w:name="_Toc968113947"/>
      <w:bookmarkStart w:id="9" w:name="_Toc1232167429_WPSOffice_Level1"/>
      <w:bookmarkStart w:id="10" w:name="_Toc1664555187_WPSOffice_Level1"/>
      <w:bookmarkStart w:id="11" w:name="_Toc471743684"/>
      <w:bookmarkStart w:id="12" w:name="_Toc1788225408"/>
      <w:bookmarkStart w:id="13" w:name="_Toc932735091"/>
      <w:bookmarkStart w:id="14" w:name="_Toc774922682"/>
      <w:bookmarkStart w:id="15" w:name="_Toc1980840421"/>
      <w:bookmarkStart w:id="16" w:name="_Toc1306098204"/>
      <w:bookmarkStart w:id="17" w:name="_Toc2103182066_WPSOffice_Level1"/>
      <w:bookmarkStart w:id="18" w:name="_Toc1767733431"/>
      <w:bookmarkStart w:id="19" w:name="_Toc1316"/>
      <w:bookmarkStart w:id="20" w:name="_Toc729479254"/>
    </w:p>
    <w:p w14:paraId="770EE121">
      <w:pPr>
        <w:pStyle w:val="2"/>
        <w:spacing w:before="0" w:after="0" w:line="360" w:lineRule="auto"/>
        <w:jc w:val="center"/>
        <w:rPr>
          <w:rFonts w:ascii="Times New Roman" w:hAnsi="Times New Roman" w:eastAsia="仿宋"/>
          <w:color w:val="auto"/>
          <w:sz w:val="36"/>
          <w:szCs w:val="36"/>
          <w:lang w:eastAsia="zh-CN"/>
        </w:rPr>
      </w:pPr>
      <w:r>
        <w:rPr>
          <w:rFonts w:ascii="Times New Roman" w:hAnsi="Times New Roman" w:eastAsia="仿宋"/>
          <w:color w:val="auto"/>
          <w:sz w:val="36"/>
          <w:szCs w:val="36"/>
          <w:lang w:eastAsia="zh-CN"/>
        </w:rPr>
        <w:t xml:space="preserve">第一章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r>
        <w:rPr>
          <w:rFonts w:ascii="Times New Roman" w:hAnsi="Times New Roman" w:eastAsia="仿宋"/>
          <w:color w:val="auto"/>
          <w:sz w:val="36"/>
          <w:szCs w:val="36"/>
          <w:lang w:eastAsia="zh-CN"/>
        </w:rPr>
        <w:t>投标邀请</w:t>
      </w:r>
      <w:bookmarkEnd w:id="15"/>
      <w:bookmarkEnd w:id="16"/>
      <w:bookmarkEnd w:id="17"/>
      <w:bookmarkEnd w:id="18"/>
      <w:bookmarkEnd w:id="19"/>
      <w:bookmarkEnd w:id="20"/>
    </w:p>
    <w:p w14:paraId="10DF9591">
      <w:pPr>
        <w:spacing w:line="360" w:lineRule="auto"/>
        <w:jc w:val="center"/>
        <w:rPr>
          <w:rFonts w:hint="default" w:ascii="Times New Roman" w:hAnsi="Times New Roman" w:eastAsia="仿宋" w:cs="Times New Roman"/>
          <w:b/>
          <w:color w:val="auto"/>
          <w:sz w:val="32"/>
          <w:szCs w:val="32"/>
          <w:lang w:eastAsia="zh-CN"/>
        </w:rPr>
      </w:pPr>
      <w:bookmarkStart w:id="21" w:name="_Toc940675556_WPSOffice_Level2"/>
      <w:r>
        <w:rPr>
          <w:rFonts w:hint="default" w:ascii="Times New Roman" w:hAnsi="Times New Roman" w:eastAsia="仿宋" w:cs="Times New Roman"/>
          <w:b/>
          <w:color w:val="auto"/>
          <w:sz w:val="32"/>
          <w:szCs w:val="32"/>
          <w:lang w:val="en" w:eastAsia="zh-CN"/>
        </w:rPr>
        <w:t>河南技师学院新校区（一期）校园物业社会化服务采购项目</w:t>
      </w:r>
      <w:r>
        <w:rPr>
          <w:rFonts w:hint="default" w:ascii="Times New Roman" w:hAnsi="Times New Roman" w:eastAsia="仿宋" w:cs="Times New Roman"/>
          <w:b/>
          <w:color w:val="auto"/>
          <w:sz w:val="32"/>
          <w:szCs w:val="32"/>
          <w:lang w:eastAsia="zh-CN"/>
        </w:rPr>
        <w:t>-公开招标公告</w:t>
      </w:r>
      <w:bookmarkEnd w:id="21"/>
    </w:p>
    <w:tbl>
      <w:tblPr>
        <w:tblStyle w:val="5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23203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87" w:type="dxa"/>
          </w:tcPr>
          <w:p w14:paraId="6C79A8C6">
            <w:pPr>
              <w:rPr>
                <w:rFonts w:hint="default" w:ascii="Times New Roman" w:hAnsi="Times New Roman" w:eastAsia="仿宋_GB2312" w:cs="Times New Roman"/>
                <w:b/>
                <w:bCs/>
                <w:sz w:val="28"/>
                <w:szCs w:val="28"/>
                <w:lang w:eastAsia="zh-CN"/>
              </w:rPr>
            </w:pPr>
            <w:bookmarkStart w:id="22" w:name="_Toc1853601844_WPSOffice_Level2"/>
            <w:bookmarkStart w:id="23" w:name="_Toc1811351892_WPSOffice_Level2"/>
            <w:bookmarkStart w:id="24" w:name="_Toc1456310841_WPSOffice_Level2"/>
            <w:bookmarkStart w:id="25" w:name="_Toc2031125453_WPSOffice_Level2"/>
            <w:bookmarkStart w:id="26" w:name="_Toc1649568961_WPSOffice_Level2"/>
            <w:r>
              <w:rPr>
                <w:rFonts w:hint="default" w:ascii="Times New Roman" w:hAnsi="Times New Roman" w:eastAsia="仿宋_GB2312" w:cs="Times New Roman"/>
                <w:b/>
                <w:bCs/>
                <w:sz w:val="28"/>
                <w:szCs w:val="28"/>
                <w:lang w:eastAsia="zh-CN"/>
              </w:rPr>
              <w:t>项目概况</w:t>
            </w:r>
          </w:p>
          <w:p w14:paraId="124CB09D">
            <w:pPr>
              <w:spacing w:line="360" w:lineRule="auto"/>
              <w:ind w:firstLine="562" w:firstLineChars="200"/>
              <w:rPr>
                <w:rFonts w:hint="default" w:ascii="Times New Roman" w:hAnsi="Times New Roman" w:eastAsia="仿宋" w:cs="Times New Roman"/>
                <w:b/>
                <w:bCs/>
                <w:color w:val="auto"/>
                <w:sz w:val="28"/>
                <w:szCs w:val="28"/>
                <w:lang w:eastAsia="zh-CN"/>
              </w:rPr>
            </w:pPr>
            <w:r>
              <w:rPr>
                <w:rFonts w:hint="default" w:ascii="Times New Roman" w:hAnsi="Times New Roman" w:eastAsia="仿宋_GB2312" w:cs="Times New Roman"/>
                <w:b/>
                <w:bCs/>
                <w:sz w:val="28"/>
                <w:szCs w:val="28"/>
                <w:u w:val="single"/>
                <w:lang w:eastAsia="zh-CN"/>
              </w:rPr>
              <w:t>河南技师学院新校区（一期）校园物业社会化服务采购项目</w:t>
            </w:r>
            <w:r>
              <w:rPr>
                <w:rFonts w:hint="default" w:ascii="Times New Roman" w:hAnsi="Times New Roman" w:eastAsia="仿宋_GB2312" w:cs="Times New Roman"/>
                <w:sz w:val="28"/>
                <w:szCs w:val="28"/>
                <w:lang w:eastAsia="zh-CN"/>
              </w:rPr>
              <w:t>招标项目的潜在投标人应在</w:t>
            </w:r>
            <w:r>
              <w:rPr>
                <w:rFonts w:hint="default" w:ascii="Times New Roman" w:hAnsi="Times New Roman" w:eastAsia="仿宋_GB2312" w:cs="Times New Roman"/>
                <w:b/>
                <w:bCs/>
                <w:sz w:val="28"/>
                <w:szCs w:val="28"/>
                <w:u w:val="single"/>
                <w:lang w:eastAsia="zh-CN"/>
              </w:rPr>
              <w:t>河南省公共资源交易中</w:t>
            </w:r>
            <w:r>
              <w:rPr>
                <w:rFonts w:hint="default" w:ascii="Times New Roman" w:hAnsi="Times New Roman" w:eastAsia="仿宋_GB2312" w:cs="Times New Roman"/>
                <w:b/>
                <w:bCs/>
                <w:sz w:val="28"/>
                <w:szCs w:val="28"/>
                <w:u w:val="single"/>
                <w:lang w:val="en-US" w:eastAsia="zh-CN"/>
              </w:rPr>
              <w:t>心网</w:t>
            </w:r>
            <w:r>
              <w:rPr>
                <w:rFonts w:hint="default" w:ascii="Times New Roman" w:hAnsi="Times New Roman" w:eastAsia="仿宋_GB2312" w:cs="Times New Roman"/>
                <w:b/>
                <w:bCs/>
                <w:sz w:val="28"/>
                <w:szCs w:val="28"/>
                <w:u w:val="single"/>
                <w:lang w:eastAsia="zh-CN"/>
              </w:rPr>
              <w:t>（</w:t>
            </w:r>
            <w:r>
              <w:fldChar w:fldCharType="begin"/>
            </w:r>
            <w:r>
              <w:instrText xml:space="preserve"> HYPERLINK "http://www.hnggzy.net）获取招标文件，并于2024年11月" </w:instrText>
            </w:r>
            <w:r>
              <w:fldChar w:fldCharType="separate"/>
            </w:r>
            <w:r>
              <w:rPr>
                <w:rStyle w:val="63"/>
                <w:rFonts w:hint="default" w:ascii="Times New Roman" w:hAnsi="Times New Roman" w:eastAsia="仿宋_GB2312" w:cs="Times New Roman"/>
                <w:b/>
                <w:bCs/>
                <w:sz w:val="28"/>
                <w:szCs w:val="28"/>
                <w:lang w:eastAsia="zh-CN"/>
              </w:rPr>
              <w:t>hnsggzyjy.henan.gov.cn）</w:t>
            </w:r>
            <w:r>
              <w:rPr>
                <w:rStyle w:val="63"/>
                <w:rFonts w:hint="default" w:ascii="Times New Roman" w:hAnsi="Times New Roman" w:eastAsia="仿宋_GB2312" w:cs="Times New Roman"/>
                <w:sz w:val="28"/>
                <w:szCs w:val="28"/>
                <w:lang w:eastAsia="zh-CN"/>
              </w:rPr>
              <w:t>获取招标文件，并于</w:t>
            </w:r>
            <w:r>
              <w:rPr>
                <w:rStyle w:val="63"/>
                <w:rFonts w:hint="default" w:ascii="Times New Roman" w:hAnsi="Times New Roman" w:eastAsia="仿宋_GB2312" w:cs="Times New Roman"/>
                <w:b/>
                <w:bCs/>
                <w:sz w:val="28"/>
                <w:szCs w:val="28"/>
                <w:lang w:val="en" w:eastAsia="zh-CN"/>
              </w:rPr>
              <w:t>202</w:t>
            </w:r>
            <w:r>
              <w:rPr>
                <w:rStyle w:val="63"/>
                <w:rFonts w:hint="default" w:ascii="Times New Roman" w:hAnsi="Times New Roman" w:eastAsia="仿宋_GB2312" w:cs="Times New Roman"/>
                <w:b/>
                <w:bCs/>
                <w:sz w:val="28"/>
                <w:szCs w:val="28"/>
                <w:lang w:val="en-US" w:eastAsia="zh-CN"/>
              </w:rPr>
              <w:t>6</w:t>
            </w:r>
            <w:r>
              <w:rPr>
                <w:rStyle w:val="63"/>
                <w:rFonts w:hint="default" w:ascii="Times New Roman" w:hAnsi="Times New Roman" w:eastAsia="仿宋_GB2312" w:cs="Times New Roman"/>
                <w:b/>
                <w:bCs/>
                <w:sz w:val="28"/>
                <w:szCs w:val="28"/>
                <w:lang w:val="en" w:eastAsia="zh-CN"/>
              </w:rPr>
              <w:t>年</w:t>
            </w:r>
            <w:r>
              <w:rPr>
                <w:rStyle w:val="63"/>
                <w:rFonts w:ascii="Times New Roman" w:hAnsi="Times New Roman" w:eastAsia="仿宋_GB2312" w:cs="Times New Roman"/>
                <w:b/>
                <w:bCs/>
                <w:sz w:val="28"/>
                <w:szCs w:val="28"/>
                <w:lang w:val="en-US" w:eastAsia="zh-CN"/>
              </w:rPr>
              <w:t>8</w:t>
            </w:r>
            <w:r>
              <w:rPr>
                <w:rStyle w:val="63"/>
                <w:rFonts w:hint="default" w:ascii="Times New Roman" w:hAnsi="Times New Roman" w:eastAsia="仿宋_GB2312" w:cs="Times New Roman"/>
                <w:b/>
                <w:bCs/>
                <w:sz w:val="28"/>
                <w:szCs w:val="28"/>
                <w:lang w:val="en" w:eastAsia="zh-CN"/>
              </w:rPr>
              <w:t>月</w:t>
            </w:r>
            <w:r>
              <w:rPr>
                <w:rStyle w:val="63"/>
                <w:rFonts w:hint="default" w:ascii="Times New Roman" w:hAnsi="Times New Roman" w:eastAsia="仿宋_GB2312" w:cs="Times New Roman"/>
                <w:b/>
                <w:bCs/>
                <w:sz w:val="28"/>
                <w:szCs w:val="28"/>
                <w:lang w:val="en" w:eastAsia="zh-CN"/>
              </w:rPr>
              <w:fldChar w:fldCharType="end"/>
            </w:r>
            <w:r>
              <w:rPr>
                <w:rStyle w:val="63"/>
                <w:rFonts w:ascii="Times New Roman" w:hAnsi="Times New Roman" w:eastAsia="仿宋_GB2312" w:cs="Times New Roman"/>
                <w:b/>
                <w:bCs/>
                <w:sz w:val="28"/>
                <w:szCs w:val="28"/>
                <w:lang w:val="en" w:eastAsia="zh-CN"/>
              </w:rPr>
              <w:t>19</w:t>
            </w:r>
            <w:r>
              <w:rPr>
                <w:rFonts w:hint="default" w:ascii="Times New Roman" w:hAnsi="Times New Roman" w:eastAsia="仿宋_GB2312" w:cs="Times New Roman"/>
                <w:b/>
                <w:bCs/>
                <w:sz w:val="28"/>
                <w:szCs w:val="28"/>
                <w:u w:val="single"/>
                <w:lang w:eastAsia="zh-CN"/>
              </w:rPr>
              <w:t>日</w:t>
            </w:r>
            <w:r>
              <w:rPr>
                <w:rFonts w:hint="default" w:ascii="Times New Roman" w:hAnsi="Times New Roman" w:eastAsia="仿宋_GB2312" w:cs="Times New Roman"/>
                <w:b/>
                <w:bCs/>
                <w:sz w:val="28"/>
                <w:szCs w:val="28"/>
                <w:u w:val="single"/>
                <w:lang w:val="en-US" w:eastAsia="zh-CN"/>
              </w:rPr>
              <w:t xml:space="preserve">  </w:t>
            </w:r>
            <w:r>
              <w:rPr>
                <w:rFonts w:hint="default" w:ascii="Times New Roman" w:hAnsi="Times New Roman" w:eastAsia="仿宋_GB2312" w:cs="Times New Roman"/>
                <w:b/>
                <w:bCs/>
                <w:sz w:val="28"/>
                <w:szCs w:val="28"/>
                <w:u w:val="single"/>
                <w:lang w:eastAsia="zh-CN"/>
              </w:rPr>
              <w:t>时00分（北京时间）</w:t>
            </w:r>
            <w:r>
              <w:rPr>
                <w:rFonts w:hint="default" w:ascii="Times New Roman" w:hAnsi="Times New Roman" w:eastAsia="仿宋_GB2312" w:cs="Times New Roman"/>
                <w:sz w:val="28"/>
                <w:szCs w:val="28"/>
                <w:lang w:eastAsia="zh-CN"/>
              </w:rPr>
              <w:t>前递交投标文件。</w:t>
            </w:r>
          </w:p>
        </w:tc>
      </w:tr>
    </w:tbl>
    <w:p w14:paraId="257BA4B6">
      <w:pPr>
        <w:spacing w:line="560" w:lineRule="exact"/>
        <w:ind w:firstLine="562" w:firstLineChars="200"/>
        <w:rPr>
          <w:rFonts w:hint="default" w:ascii="Times New Roman" w:hAnsi="Times New Roman" w:eastAsia="仿宋" w:cs="Times New Roman"/>
          <w:b/>
          <w:bCs/>
          <w:color w:val="auto"/>
          <w:sz w:val="28"/>
          <w:szCs w:val="28"/>
          <w:lang w:eastAsia="zh-CN"/>
        </w:rPr>
      </w:pPr>
      <w:r>
        <w:rPr>
          <w:rFonts w:hint="default" w:ascii="Times New Roman" w:hAnsi="Times New Roman" w:eastAsia="仿宋" w:cs="Times New Roman"/>
          <w:b/>
          <w:bCs/>
          <w:color w:val="auto"/>
          <w:sz w:val="28"/>
          <w:szCs w:val="28"/>
          <w:lang w:eastAsia="zh-CN"/>
        </w:rPr>
        <w:t>一、项目基本情况</w:t>
      </w:r>
      <w:bookmarkEnd w:id="22"/>
      <w:bookmarkEnd w:id="23"/>
      <w:bookmarkEnd w:id="24"/>
      <w:bookmarkEnd w:id="25"/>
      <w:bookmarkEnd w:id="26"/>
    </w:p>
    <w:p w14:paraId="136A96BD">
      <w:pPr>
        <w:spacing w:line="480" w:lineRule="exact"/>
        <w:ind w:firstLine="560" w:firstLineChars="200"/>
        <w:jc w:val="left"/>
        <w:rPr>
          <w:rFonts w:hint="default" w:ascii="Times New Roman" w:hAnsi="Times New Roman" w:eastAsia="仿宋" w:cs="Times New Roman"/>
          <w:color w:val="auto"/>
          <w:sz w:val="28"/>
          <w:szCs w:val="28"/>
          <w:lang w:val="en" w:eastAsia="zh-CN"/>
        </w:rPr>
      </w:pPr>
      <w:bookmarkStart w:id="27" w:name="_Toc712505010_WPSOffice_Level3"/>
      <w:bookmarkStart w:id="28" w:name="_Toc632830029_WPSOffice_Level3"/>
      <w:bookmarkStart w:id="29" w:name="_Toc120342159_WPSOffice_Level3"/>
      <w:r>
        <w:rPr>
          <w:rFonts w:hint="default" w:ascii="Times New Roman" w:hAnsi="Times New Roman" w:eastAsia="仿宋" w:cs="Times New Roman"/>
          <w:color w:val="auto"/>
          <w:sz w:val="28"/>
          <w:szCs w:val="28"/>
          <w:lang w:val="en-US" w:eastAsia="zh-CN"/>
        </w:rPr>
        <w:t>1.项目编号：</w:t>
      </w:r>
      <w:bookmarkEnd w:id="27"/>
      <w:bookmarkEnd w:id="28"/>
      <w:bookmarkEnd w:id="29"/>
      <w:r>
        <w:rPr>
          <w:rFonts w:hint="default" w:ascii="Times New Roman" w:hAnsi="Times New Roman" w:eastAsia="仿宋" w:cs="Times New Roman"/>
          <w:color w:val="auto"/>
          <w:sz w:val="28"/>
          <w:szCs w:val="28"/>
          <w:lang w:val="en" w:eastAsia="zh-CN"/>
        </w:rPr>
        <w:t xml:space="preserve">豫财招标采购-2026-780 </w:t>
      </w:r>
    </w:p>
    <w:p w14:paraId="7B25821C">
      <w:pPr>
        <w:spacing w:line="480" w:lineRule="exact"/>
        <w:ind w:firstLine="560" w:firstLineChars="200"/>
        <w:jc w:val="left"/>
        <w:rPr>
          <w:rFonts w:hint="default" w:ascii="Times New Roman" w:hAnsi="Times New Roman" w:eastAsia="仿宋" w:cs="Times New Roman"/>
          <w:color w:val="auto"/>
          <w:sz w:val="28"/>
          <w:szCs w:val="28"/>
          <w:lang w:val="en-US" w:eastAsia="zh-CN"/>
        </w:rPr>
      </w:pPr>
      <w:bookmarkStart w:id="30" w:name="_Toc1019416_WPSOffice_Level3"/>
      <w:bookmarkStart w:id="31" w:name="_Toc2136105441_WPSOffice_Level3"/>
      <w:bookmarkStart w:id="32" w:name="_Toc1461506997_WPSOffice_Level3"/>
      <w:r>
        <w:rPr>
          <w:rFonts w:hint="default" w:ascii="Times New Roman" w:hAnsi="Times New Roman" w:eastAsia="仿宋" w:cs="Times New Roman"/>
          <w:color w:val="auto"/>
          <w:sz w:val="28"/>
          <w:szCs w:val="28"/>
          <w:lang w:val="en-US" w:eastAsia="zh-CN"/>
        </w:rPr>
        <w:t>2.项目名称：</w:t>
      </w:r>
      <w:bookmarkEnd w:id="30"/>
      <w:bookmarkEnd w:id="31"/>
      <w:bookmarkEnd w:id="32"/>
      <w:r>
        <w:rPr>
          <w:rFonts w:hint="default" w:ascii="Times New Roman" w:hAnsi="Times New Roman" w:eastAsia="仿宋" w:cs="Times New Roman"/>
          <w:color w:val="auto"/>
          <w:sz w:val="28"/>
          <w:szCs w:val="28"/>
          <w:lang w:val="en" w:eastAsia="zh-CN"/>
        </w:rPr>
        <w:t>河南技师学院新校区（一期）校园物业社会化服务采购项目</w:t>
      </w:r>
    </w:p>
    <w:p w14:paraId="68FD67E0">
      <w:pPr>
        <w:spacing w:line="480" w:lineRule="exact"/>
        <w:ind w:firstLine="560" w:firstLineChars="200"/>
        <w:jc w:val="left"/>
        <w:rPr>
          <w:rFonts w:hint="default" w:ascii="Times New Roman" w:hAnsi="Times New Roman" w:eastAsia="仿宋" w:cs="Times New Roman"/>
          <w:color w:val="auto"/>
          <w:sz w:val="28"/>
          <w:szCs w:val="28"/>
          <w:lang w:val="en-US" w:eastAsia="zh-CN"/>
        </w:rPr>
      </w:pPr>
      <w:bookmarkStart w:id="33" w:name="_Toc1331877378_WPSOffice_Level3"/>
      <w:bookmarkStart w:id="34" w:name="_Toc1350258088_WPSOffice_Level3"/>
      <w:bookmarkStart w:id="35" w:name="_Toc997609044_WPSOffice_Level3"/>
      <w:r>
        <w:rPr>
          <w:rFonts w:hint="default" w:ascii="Times New Roman" w:hAnsi="Times New Roman" w:eastAsia="仿宋" w:cs="Times New Roman"/>
          <w:color w:val="auto"/>
          <w:sz w:val="28"/>
          <w:szCs w:val="28"/>
          <w:lang w:val="en-US" w:eastAsia="zh-CN"/>
        </w:rPr>
        <w:t>3.采购方式：公开招标</w:t>
      </w:r>
      <w:bookmarkEnd w:id="33"/>
      <w:bookmarkEnd w:id="34"/>
      <w:bookmarkEnd w:id="35"/>
    </w:p>
    <w:p w14:paraId="5C86F861">
      <w:pPr>
        <w:spacing w:line="480" w:lineRule="exact"/>
        <w:ind w:firstLine="560" w:firstLineChars="200"/>
        <w:jc w:val="left"/>
        <w:rPr>
          <w:rFonts w:hint="default" w:ascii="Times New Roman" w:hAnsi="Times New Roman" w:eastAsia="仿宋" w:cs="Times New Roman"/>
          <w:color w:val="auto"/>
          <w:sz w:val="28"/>
          <w:szCs w:val="28"/>
          <w:lang w:val="en-US" w:eastAsia="zh-CN"/>
        </w:rPr>
      </w:pPr>
      <w:bookmarkStart w:id="36" w:name="_Toc91128674_WPSOffice_Level3"/>
      <w:bookmarkStart w:id="37" w:name="_Toc2510158_WPSOffice_Level3"/>
      <w:bookmarkStart w:id="38" w:name="_Toc654106674_WPSOffice_Level3"/>
      <w:r>
        <w:rPr>
          <w:rFonts w:hint="default" w:ascii="Times New Roman" w:hAnsi="Times New Roman" w:eastAsia="仿宋" w:cs="Times New Roman"/>
          <w:color w:val="auto"/>
          <w:sz w:val="28"/>
          <w:szCs w:val="28"/>
          <w:lang w:val="en-US" w:eastAsia="zh-CN"/>
        </w:rPr>
        <w:t>4.预算金额：8393800元</w:t>
      </w:r>
      <w:bookmarkEnd w:id="36"/>
      <w:bookmarkEnd w:id="37"/>
      <w:bookmarkEnd w:id="38"/>
    </w:p>
    <w:p w14:paraId="40F392AE">
      <w:pPr>
        <w:spacing w:line="480" w:lineRule="exact"/>
        <w:ind w:firstLine="560" w:firstLineChars="200"/>
        <w:jc w:val="left"/>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最高限价：8393800元</w:t>
      </w:r>
    </w:p>
    <w:tbl>
      <w:tblPr>
        <w:tblStyle w:val="52"/>
        <w:tblW w:w="9854"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0" w:type="dxa"/>
          <w:bottom w:w="0" w:type="dxa"/>
          <w:right w:w="0" w:type="dxa"/>
        </w:tblCellMar>
      </w:tblPr>
      <w:tblGrid>
        <w:gridCol w:w="569"/>
        <w:gridCol w:w="1846"/>
        <w:gridCol w:w="1823"/>
        <w:gridCol w:w="1218"/>
        <w:gridCol w:w="1466"/>
        <w:gridCol w:w="1466"/>
        <w:gridCol w:w="1466"/>
      </w:tblGrid>
      <w:tr w14:paraId="5DFF0C8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972" w:hRule="atLeast"/>
          <w:jc w:val="center"/>
        </w:trPr>
        <w:tc>
          <w:tcPr>
            <w:tcW w:w="569"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5B4EF733">
            <w:pPr>
              <w:spacing w:line="400" w:lineRule="exact"/>
              <w:jc w:val="center"/>
              <w:rPr>
                <w:rFonts w:hint="default" w:ascii="Times New Roman" w:hAnsi="Times New Roman" w:eastAsia="仿宋" w:cs="Times New Roman"/>
                <w:color w:val="auto"/>
                <w:kern w:val="0"/>
                <w:sz w:val="28"/>
                <w:szCs w:val="28"/>
              </w:rPr>
            </w:pPr>
            <w:bookmarkStart w:id="39" w:name="_Toc1585577024_WPSOffice_Level3"/>
            <w:bookmarkStart w:id="40" w:name="_Toc530655014_WPSOffice_Level3"/>
            <w:bookmarkStart w:id="41" w:name="_Toc1882423541_WPSOffice_Level3"/>
            <w:r>
              <w:rPr>
                <w:rFonts w:hint="default" w:ascii="Times New Roman" w:hAnsi="Times New Roman" w:eastAsia="仿宋" w:cs="Times New Roman"/>
                <w:color w:val="auto"/>
                <w:kern w:val="0"/>
                <w:sz w:val="28"/>
                <w:szCs w:val="28"/>
              </w:rPr>
              <w:t>序号</w:t>
            </w:r>
          </w:p>
        </w:tc>
        <w:tc>
          <w:tcPr>
            <w:tcW w:w="1846"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7F6E3F22">
            <w:pPr>
              <w:spacing w:line="400" w:lineRule="exact"/>
              <w:jc w:val="center"/>
              <w:rPr>
                <w:rFonts w:hint="default" w:ascii="Times New Roman" w:hAnsi="Times New Roman" w:eastAsia="仿宋" w:cs="Times New Roman"/>
                <w:color w:val="auto"/>
                <w:kern w:val="0"/>
                <w:sz w:val="28"/>
                <w:szCs w:val="28"/>
                <w:lang w:val="en-US" w:eastAsia="zh-CN"/>
              </w:rPr>
            </w:pPr>
            <w:r>
              <w:rPr>
                <w:rFonts w:hint="default" w:ascii="Times New Roman" w:hAnsi="Times New Roman" w:eastAsia="仿宋" w:cs="Times New Roman"/>
                <w:color w:val="auto"/>
                <w:kern w:val="0"/>
                <w:sz w:val="28"/>
                <w:szCs w:val="28"/>
                <w:lang w:val="en-US" w:eastAsia="zh-CN"/>
              </w:rPr>
              <w:t>包号</w:t>
            </w:r>
          </w:p>
        </w:tc>
        <w:tc>
          <w:tcPr>
            <w:tcW w:w="1823"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4378F2DD">
            <w:pPr>
              <w:spacing w:line="400" w:lineRule="exact"/>
              <w:jc w:val="center"/>
              <w:rPr>
                <w:rFonts w:hint="default" w:ascii="Times New Roman" w:hAnsi="Times New Roman" w:eastAsia="仿宋" w:cs="Times New Roman"/>
                <w:color w:val="auto"/>
                <w:kern w:val="0"/>
                <w:sz w:val="28"/>
                <w:szCs w:val="28"/>
              </w:rPr>
            </w:pPr>
            <w:r>
              <w:rPr>
                <w:rFonts w:hint="default" w:ascii="Times New Roman" w:hAnsi="Times New Roman" w:eastAsia="仿宋" w:cs="Times New Roman"/>
                <w:color w:val="auto"/>
                <w:kern w:val="0"/>
                <w:sz w:val="28"/>
                <w:szCs w:val="28"/>
              </w:rPr>
              <w:t>包名称</w:t>
            </w:r>
          </w:p>
        </w:tc>
        <w:tc>
          <w:tcPr>
            <w:tcW w:w="1218"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1209D756">
            <w:pPr>
              <w:spacing w:line="400" w:lineRule="exact"/>
              <w:jc w:val="center"/>
              <w:rPr>
                <w:rFonts w:hint="default" w:ascii="Times New Roman" w:hAnsi="Times New Roman" w:eastAsia="仿宋" w:cs="Times New Roman"/>
                <w:color w:val="auto"/>
                <w:kern w:val="0"/>
                <w:sz w:val="28"/>
                <w:szCs w:val="28"/>
              </w:rPr>
            </w:pPr>
            <w:r>
              <w:rPr>
                <w:rFonts w:hint="default" w:ascii="Times New Roman" w:hAnsi="Times New Roman" w:eastAsia="仿宋" w:cs="Times New Roman"/>
                <w:color w:val="auto"/>
                <w:kern w:val="0"/>
                <w:sz w:val="28"/>
                <w:szCs w:val="28"/>
              </w:rPr>
              <w:t>包预算（元）</w:t>
            </w:r>
          </w:p>
        </w:tc>
        <w:tc>
          <w:tcPr>
            <w:tcW w:w="1466"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1E96C9EC">
            <w:pPr>
              <w:spacing w:line="400" w:lineRule="exact"/>
              <w:jc w:val="center"/>
              <w:rPr>
                <w:rFonts w:hint="default" w:ascii="Times New Roman" w:hAnsi="Times New Roman" w:eastAsia="仿宋" w:cs="Times New Roman"/>
                <w:color w:val="auto"/>
                <w:kern w:val="0"/>
                <w:sz w:val="28"/>
                <w:szCs w:val="28"/>
              </w:rPr>
            </w:pPr>
            <w:r>
              <w:rPr>
                <w:rFonts w:hint="default" w:ascii="Times New Roman" w:hAnsi="Times New Roman" w:eastAsia="仿宋" w:cs="Times New Roman"/>
                <w:color w:val="auto"/>
                <w:kern w:val="0"/>
                <w:sz w:val="28"/>
                <w:szCs w:val="28"/>
              </w:rPr>
              <w:t>包最高限价（元）</w:t>
            </w:r>
          </w:p>
        </w:tc>
        <w:tc>
          <w:tcPr>
            <w:tcW w:w="1466"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10FCF877">
            <w:pPr>
              <w:spacing w:line="400" w:lineRule="exact"/>
              <w:jc w:val="center"/>
              <w:rPr>
                <w:rFonts w:hint="default" w:ascii="Times New Roman" w:hAnsi="Times New Roman" w:eastAsia="仿宋" w:cs="Times New Roman"/>
                <w:color w:val="auto"/>
                <w:kern w:val="0"/>
                <w:sz w:val="28"/>
                <w:szCs w:val="28"/>
              </w:rPr>
            </w:pPr>
            <w:r>
              <w:rPr>
                <w:rFonts w:hint="eastAsia" w:ascii="Times New Roman" w:hAnsi="Times New Roman" w:eastAsia="仿宋" w:cs="Times New Roman"/>
                <w:color w:val="auto"/>
                <w:kern w:val="0"/>
                <w:sz w:val="28"/>
                <w:szCs w:val="28"/>
                <w:lang w:val="en-US" w:eastAsia="zh-CN"/>
              </w:rPr>
              <w:t>是否专门面向中小企业</w:t>
            </w:r>
          </w:p>
        </w:tc>
        <w:tc>
          <w:tcPr>
            <w:tcW w:w="1466"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33211ADE">
            <w:pPr>
              <w:spacing w:line="400" w:lineRule="exact"/>
              <w:jc w:val="center"/>
              <w:rPr>
                <w:rFonts w:hint="default" w:ascii="Times New Roman" w:hAnsi="Times New Roman" w:eastAsia="仿宋" w:cs="Times New Roman"/>
                <w:color w:val="auto"/>
                <w:kern w:val="0"/>
                <w:sz w:val="28"/>
                <w:szCs w:val="28"/>
              </w:rPr>
            </w:pPr>
            <w:r>
              <w:rPr>
                <w:rFonts w:hint="eastAsia" w:ascii="Times New Roman" w:hAnsi="Times New Roman" w:eastAsia="仿宋" w:cs="Times New Roman"/>
                <w:color w:val="auto"/>
                <w:kern w:val="0"/>
                <w:sz w:val="28"/>
                <w:szCs w:val="28"/>
                <w:lang w:val="en-US" w:eastAsia="zh-CN"/>
              </w:rPr>
              <w:t>采购预留金额（元）</w:t>
            </w:r>
          </w:p>
        </w:tc>
      </w:tr>
      <w:tr w14:paraId="5845077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1798" w:hRule="atLeast"/>
          <w:jc w:val="center"/>
        </w:trPr>
        <w:tc>
          <w:tcPr>
            <w:tcW w:w="569"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6E7A8906">
            <w:pPr>
              <w:spacing w:line="360" w:lineRule="auto"/>
              <w:jc w:val="center"/>
              <w:rPr>
                <w:rFonts w:hint="default" w:ascii="Times New Roman" w:hAnsi="Times New Roman" w:eastAsia="仿宋" w:cs="Times New Roman"/>
                <w:color w:val="auto"/>
                <w:kern w:val="0"/>
                <w:sz w:val="28"/>
                <w:szCs w:val="28"/>
              </w:rPr>
            </w:pPr>
            <w:r>
              <w:rPr>
                <w:rFonts w:hint="default" w:ascii="Times New Roman" w:hAnsi="Times New Roman" w:eastAsia="仿宋" w:cs="Times New Roman"/>
                <w:color w:val="auto"/>
                <w:kern w:val="0"/>
                <w:sz w:val="28"/>
                <w:szCs w:val="28"/>
                <w:lang w:val="en-US"/>
              </w:rPr>
              <w:t>1</w:t>
            </w:r>
          </w:p>
        </w:tc>
        <w:tc>
          <w:tcPr>
            <w:tcW w:w="1846"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6DE7A5AF">
            <w:pPr>
              <w:spacing w:line="360" w:lineRule="auto"/>
              <w:rPr>
                <w:rFonts w:hint="default" w:ascii="Times New Roman" w:hAnsi="Times New Roman" w:eastAsia="仿宋" w:cs="Times New Roman"/>
                <w:color w:val="auto"/>
                <w:kern w:val="0"/>
                <w:sz w:val="28"/>
                <w:szCs w:val="28"/>
                <w:lang w:val="en-US"/>
              </w:rPr>
            </w:pPr>
            <w:r>
              <w:rPr>
                <w:rFonts w:hint="default" w:ascii="Times New Roman" w:hAnsi="Times New Roman" w:eastAsia="仿宋" w:cs="Times New Roman"/>
                <w:color w:val="auto"/>
                <w:kern w:val="0"/>
                <w:sz w:val="28"/>
                <w:szCs w:val="28"/>
                <w:lang w:val="en-US"/>
              </w:rPr>
              <w:t>豫政采(1)2026020</w:t>
            </w:r>
            <w:bookmarkStart w:id="618" w:name="_GoBack"/>
            <w:bookmarkEnd w:id="618"/>
            <w:r>
              <w:rPr>
                <w:rFonts w:hint="default" w:ascii="Times New Roman" w:hAnsi="Times New Roman" w:eastAsia="仿宋" w:cs="Times New Roman"/>
                <w:color w:val="auto"/>
                <w:kern w:val="0"/>
                <w:sz w:val="28"/>
                <w:szCs w:val="28"/>
                <w:lang w:val="en-US"/>
              </w:rPr>
              <w:t>6-1</w:t>
            </w:r>
          </w:p>
        </w:tc>
        <w:tc>
          <w:tcPr>
            <w:tcW w:w="1823"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6ACC2A2D">
            <w:pPr>
              <w:spacing w:line="360" w:lineRule="auto"/>
              <w:jc w:val="center"/>
              <w:rPr>
                <w:rFonts w:hint="default" w:ascii="Times New Roman" w:hAnsi="Times New Roman" w:eastAsia="仿宋" w:cs="Times New Roman"/>
                <w:color w:val="auto"/>
                <w:kern w:val="0"/>
                <w:sz w:val="28"/>
                <w:szCs w:val="28"/>
                <w:lang w:val="en-US" w:eastAsia="zh-CN"/>
              </w:rPr>
            </w:pPr>
            <w:r>
              <w:rPr>
                <w:rFonts w:hint="default" w:ascii="Times New Roman" w:hAnsi="Times New Roman" w:eastAsia="仿宋" w:cs="Times New Roman"/>
                <w:color w:val="auto"/>
                <w:sz w:val="28"/>
                <w:szCs w:val="28"/>
                <w:lang w:val="en" w:eastAsia="zh-CN"/>
              </w:rPr>
              <w:t>河南技师学院新校区（一期）校园物业社会化服务采购项目</w:t>
            </w:r>
          </w:p>
        </w:tc>
        <w:tc>
          <w:tcPr>
            <w:tcW w:w="1218"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357AE713">
            <w:pPr>
              <w:spacing w:line="360" w:lineRule="auto"/>
              <w:jc w:val="center"/>
              <w:rPr>
                <w:rFonts w:hint="default" w:ascii="Times New Roman" w:hAnsi="Times New Roman" w:eastAsia="仿宋" w:cs="Times New Roman"/>
                <w:color w:val="auto"/>
                <w:kern w:val="0"/>
                <w:sz w:val="28"/>
                <w:szCs w:val="28"/>
                <w:lang w:val="en-US" w:eastAsia="zh-CN"/>
              </w:rPr>
            </w:pPr>
            <w:r>
              <w:rPr>
                <w:rFonts w:hint="default" w:ascii="Times New Roman" w:hAnsi="Times New Roman" w:eastAsia="仿宋_GB2312" w:cs="Times New Roman"/>
                <w:color w:val="auto"/>
                <w:kern w:val="0"/>
                <w:sz w:val="28"/>
                <w:szCs w:val="28"/>
                <w:lang w:val="en-US" w:eastAsia="zh-CN"/>
              </w:rPr>
              <w:t>8393800</w:t>
            </w:r>
          </w:p>
        </w:tc>
        <w:tc>
          <w:tcPr>
            <w:tcW w:w="1466"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46FF9EF1">
            <w:pPr>
              <w:spacing w:line="360" w:lineRule="auto"/>
              <w:jc w:val="center"/>
              <w:rPr>
                <w:rFonts w:hint="default" w:ascii="Times New Roman" w:hAnsi="Times New Roman" w:eastAsia="仿宋" w:cs="Times New Roman"/>
                <w:color w:val="auto"/>
                <w:kern w:val="0"/>
                <w:sz w:val="28"/>
                <w:szCs w:val="28"/>
                <w:lang w:val="en-US" w:eastAsia="zh-CN"/>
              </w:rPr>
            </w:pPr>
            <w:r>
              <w:rPr>
                <w:rFonts w:hint="default" w:ascii="Times New Roman" w:hAnsi="Times New Roman" w:eastAsia="仿宋_GB2312" w:cs="Times New Roman"/>
                <w:color w:val="auto"/>
                <w:kern w:val="0"/>
                <w:sz w:val="28"/>
                <w:szCs w:val="28"/>
                <w:lang w:val="en-US" w:eastAsia="zh-CN"/>
              </w:rPr>
              <w:t>8393800</w:t>
            </w:r>
          </w:p>
        </w:tc>
        <w:tc>
          <w:tcPr>
            <w:tcW w:w="1466"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7DABDEA0">
            <w:pPr>
              <w:spacing w:line="400" w:lineRule="exact"/>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 w:cs="Times New Roman"/>
                <w:color w:val="auto"/>
                <w:kern w:val="0"/>
                <w:sz w:val="28"/>
                <w:szCs w:val="28"/>
                <w:lang w:val="en-US" w:eastAsia="zh-CN"/>
              </w:rPr>
              <w:t>是</w:t>
            </w:r>
          </w:p>
        </w:tc>
        <w:tc>
          <w:tcPr>
            <w:tcW w:w="1466"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09F5DBF1">
            <w:pPr>
              <w:spacing w:line="400" w:lineRule="exact"/>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 w:cs="Times New Roman"/>
                <w:color w:val="auto"/>
                <w:kern w:val="0"/>
                <w:sz w:val="28"/>
                <w:szCs w:val="28"/>
                <w:lang w:val="en-US" w:eastAsia="zh-CN"/>
              </w:rPr>
              <w:t>8393800 ，其中小微企业采购金额：8393800</w:t>
            </w:r>
          </w:p>
        </w:tc>
      </w:tr>
    </w:tbl>
    <w:p w14:paraId="17254B4F">
      <w:pPr>
        <w:spacing w:line="480" w:lineRule="exact"/>
        <w:ind w:firstLine="560" w:firstLineChars="200"/>
        <w:jc w:val="left"/>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5.采购需求（包括但不限于标的的名称、数量、简要技术需求或服务要求等）</w:t>
      </w:r>
      <w:bookmarkEnd w:id="39"/>
      <w:bookmarkEnd w:id="40"/>
      <w:bookmarkEnd w:id="41"/>
    </w:p>
    <w:p w14:paraId="0CC6C38F">
      <w:pPr>
        <w:spacing w:line="480" w:lineRule="exact"/>
        <w:ind w:firstLine="560" w:firstLineChars="200"/>
        <w:jc w:val="left"/>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（1）本项目共1个包；</w:t>
      </w:r>
    </w:p>
    <w:p w14:paraId="4048FEB8">
      <w:pPr>
        <w:autoSpaceDE w:val="0"/>
        <w:autoSpaceDN w:val="0"/>
        <w:adjustRightInd w:val="0"/>
        <w:spacing w:line="480" w:lineRule="exact"/>
        <w:ind w:firstLine="560" w:firstLineChars="200"/>
        <w:textAlignment w:val="baseline"/>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（2）采购内容：包含</w:t>
      </w:r>
      <w:r>
        <w:rPr>
          <w:rFonts w:hint="default" w:ascii="Times New Roman" w:hAnsi="Times New Roman" w:eastAsia="仿宋" w:cs="Times New Roman"/>
          <w:color w:val="auto"/>
          <w:sz w:val="28"/>
          <w:szCs w:val="28"/>
          <w:lang w:val="en" w:eastAsia="zh-CN"/>
        </w:rPr>
        <w:t>河南技师学院新校区（一期）校园</w:t>
      </w:r>
      <w:r>
        <w:rPr>
          <w:rFonts w:hint="default" w:ascii="Times New Roman" w:hAnsi="Times New Roman" w:eastAsia="仿宋" w:cs="Times New Roman"/>
          <w:color w:val="auto"/>
          <w:sz w:val="28"/>
          <w:szCs w:val="28"/>
          <w:lang w:val="en-US" w:eastAsia="zh-CN"/>
        </w:rPr>
        <w:t>物业综合管理、供电设施设备运行管理维护（非高压）、给排水设施设备运行管理维护、环境卫生保洁服务、绿化养护服务及小型维修改造及其他临时性工作等，人员配备不低于87人。</w:t>
      </w:r>
    </w:p>
    <w:p w14:paraId="4B60B468">
      <w:pPr>
        <w:autoSpaceDE w:val="0"/>
        <w:autoSpaceDN w:val="0"/>
        <w:adjustRightInd w:val="0"/>
        <w:spacing w:line="480" w:lineRule="exact"/>
        <w:ind w:firstLine="560" w:firstLineChars="200"/>
        <w:textAlignment w:val="baseline"/>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（3）服务期限：</w:t>
      </w:r>
      <w:bookmarkStart w:id="42" w:name="_Toc1866155745_WPSOffice_Level3"/>
      <w:r>
        <w:rPr>
          <w:rFonts w:hint="default" w:ascii="Times New Roman" w:hAnsi="Times New Roman" w:eastAsia="仿宋" w:cs="Times New Roman"/>
          <w:color w:val="auto"/>
          <w:sz w:val="28"/>
          <w:szCs w:val="28"/>
          <w:lang w:val="en-US" w:eastAsia="zh-CN"/>
        </w:rPr>
        <w:t>两年，合同一年一签；</w:t>
      </w:r>
    </w:p>
    <w:p w14:paraId="57F5D245">
      <w:pPr>
        <w:autoSpaceDE w:val="0"/>
        <w:autoSpaceDN w:val="0"/>
        <w:adjustRightInd w:val="0"/>
        <w:spacing w:line="480" w:lineRule="exact"/>
        <w:ind w:firstLine="560" w:firstLineChars="200"/>
        <w:textAlignment w:val="baseline"/>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（4）服务地点：河南技师学院新校区（郑州航空港经济综合实验区八岗办事处张堂村）；</w:t>
      </w:r>
    </w:p>
    <w:p w14:paraId="0C908EC4">
      <w:pPr>
        <w:autoSpaceDE w:val="0"/>
        <w:autoSpaceDN w:val="0"/>
        <w:adjustRightInd w:val="0"/>
        <w:spacing w:line="480" w:lineRule="exact"/>
        <w:ind w:firstLine="560" w:firstLineChars="200"/>
        <w:textAlignment w:val="baseline"/>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（5）服务质量：满足采购人需求</w:t>
      </w:r>
      <w:bookmarkStart w:id="43" w:name="_Toc1031072132_WPSOffice_Level3"/>
      <w:r>
        <w:rPr>
          <w:rFonts w:hint="default" w:ascii="Times New Roman" w:hAnsi="Times New Roman" w:eastAsia="仿宋" w:cs="Times New Roman"/>
          <w:color w:val="auto"/>
          <w:sz w:val="28"/>
          <w:szCs w:val="28"/>
          <w:lang w:val="en-US" w:eastAsia="zh-CN"/>
        </w:rPr>
        <w:t>。</w:t>
      </w:r>
    </w:p>
    <w:p w14:paraId="20C1A5AF">
      <w:pPr>
        <w:spacing w:line="480" w:lineRule="exact"/>
        <w:ind w:firstLine="560" w:firstLineChars="200"/>
        <w:jc w:val="left"/>
        <w:rPr>
          <w:rFonts w:hint="default" w:ascii="Times New Roman" w:hAnsi="Times New Roman" w:eastAsia="仿宋" w:cs="Times New Roman"/>
          <w:color w:val="auto"/>
          <w:sz w:val="28"/>
          <w:szCs w:val="28"/>
          <w:lang w:val="en-US" w:eastAsia="zh-CN"/>
        </w:rPr>
      </w:pPr>
      <w:bookmarkStart w:id="44" w:name="_Toc1826742135_WPSOffice_Level3"/>
      <w:r>
        <w:rPr>
          <w:rFonts w:hint="default" w:ascii="Times New Roman" w:hAnsi="Times New Roman" w:eastAsia="仿宋" w:cs="Times New Roman"/>
          <w:color w:val="auto"/>
          <w:sz w:val="28"/>
          <w:szCs w:val="28"/>
          <w:lang w:val="en-US" w:eastAsia="zh-CN"/>
        </w:rPr>
        <w:t>6.合同履行期限：</w:t>
      </w:r>
      <w:bookmarkEnd w:id="42"/>
      <w:bookmarkEnd w:id="43"/>
      <w:bookmarkEnd w:id="44"/>
      <w:r>
        <w:rPr>
          <w:rFonts w:hint="default" w:ascii="Times New Roman" w:hAnsi="Times New Roman" w:eastAsia="仿宋" w:cs="Times New Roman"/>
          <w:color w:val="auto"/>
          <w:sz w:val="28"/>
          <w:szCs w:val="28"/>
          <w:lang w:val="en-US" w:eastAsia="zh-CN"/>
        </w:rPr>
        <w:t>同服务期限</w:t>
      </w:r>
    </w:p>
    <w:p w14:paraId="3FFDF20E">
      <w:pPr>
        <w:spacing w:line="480" w:lineRule="exact"/>
        <w:ind w:firstLine="560" w:firstLineChars="200"/>
        <w:jc w:val="left"/>
        <w:rPr>
          <w:rFonts w:hint="default" w:ascii="Times New Roman" w:hAnsi="Times New Roman" w:eastAsia="仿宋" w:cs="Times New Roman"/>
          <w:color w:val="auto"/>
          <w:sz w:val="28"/>
          <w:szCs w:val="28"/>
          <w:lang w:val="en-US" w:eastAsia="zh-CN"/>
        </w:rPr>
      </w:pPr>
      <w:bookmarkStart w:id="45" w:name="_Toc634119560_WPSOffice_Level3"/>
      <w:bookmarkStart w:id="46" w:name="_Toc804008546_WPSOffice_Level3"/>
      <w:bookmarkStart w:id="47" w:name="_Toc1547155158_WPSOffice_Level3"/>
      <w:r>
        <w:rPr>
          <w:rFonts w:hint="default" w:ascii="Times New Roman" w:hAnsi="Times New Roman" w:eastAsia="仿宋" w:cs="Times New Roman"/>
          <w:color w:val="auto"/>
          <w:sz w:val="28"/>
          <w:szCs w:val="28"/>
          <w:lang w:val="en-US" w:eastAsia="zh-CN"/>
        </w:rPr>
        <w:t>7.本项目是否接受联合体投标：否</w:t>
      </w:r>
      <w:bookmarkEnd w:id="45"/>
      <w:bookmarkEnd w:id="46"/>
      <w:bookmarkEnd w:id="47"/>
    </w:p>
    <w:p w14:paraId="0C3BE7DE">
      <w:pPr>
        <w:spacing w:line="480" w:lineRule="exact"/>
        <w:ind w:firstLine="560" w:firstLineChars="200"/>
        <w:jc w:val="left"/>
        <w:rPr>
          <w:rFonts w:hint="default" w:ascii="Times New Roman" w:hAnsi="Times New Roman" w:eastAsia="仿宋" w:cs="Times New Roman"/>
          <w:color w:val="auto"/>
          <w:sz w:val="28"/>
          <w:szCs w:val="28"/>
          <w:lang w:val="en-US" w:eastAsia="zh-CN"/>
        </w:rPr>
      </w:pPr>
      <w:bookmarkStart w:id="48" w:name="_Toc1454916570_WPSOffice_Level3"/>
      <w:bookmarkStart w:id="49" w:name="_Toc1075148766_WPSOffice_Level3"/>
      <w:bookmarkStart w:id="50" w:name="_Toc1394357842_WPSOffice_Level3"/>
      <w:r>
        <w:rPr>
          <w:rFonts w:hint="default" w:ascii="Times New Roman" w:hAnsi="Times New Roman" w:eastAsia="仿宋" w:cs="Times New Roman"/>
          <w:color w:val="auto"/>
          <w:sz w:val="28"/>
          <w:szCs w:val="28"/>
          <w:lang w:val="en-US" w:eastAsia="zh-CN"/>
        </w:rPr>
        <w:t>8.是否允许采购进口产品：否</w:t>
      </w:r>
      <w:bookmarkEnd w:id="48"/>
      <w:bookmarkEnd w:id="49"/>
      <w:bookmarkEnd w:id="50"/>
    </w:p>
    <w:p w14:paraId="713AEEE3">
      <w:pPr>
        <w:spacing w:line="480" w:lineRule="exact"/>
        <w:ind w:firstLine="560" w:firstLineChars="200"/>
        <w:jc w:val="left"/>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9</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lang w:val="en-US" w:eastAsia="zh-CN"/>
        </w:rPr>
        <w:t>是否专门面向中小企业：是</w:t>
      </w:r>
    </w:p>
    <w:p w14:paraId="7CEB5FFD">
      <w:pPr>
        <w:spacing w:line="560" w:lineRule="exact"/>
        <w:ind w:firstLine="562" w:firstLineChars="200"/>
        <w:rPr>
          <w:rFonts w:hint="default" w:ascii="Times New Roman" w:hAnsi="Times New Roman" w:eastAsia="仿宋" w:cs="Times New Roman"/>
          <w:b/>
          <w:bCs/>
          <w:color w:val="auto"/>
          <w:sz w:val="28"/>
          <w:szCs w:val="28"/>
          <w:lang w:val="en-US" w:eastAsia="zh-CN"/>
        </w:rPr>
      </w:pPr>
      <w:bookmarkStart w:id="51" w:name="_Toc2026118901_WPSOffice_Level2"/>
      <w:bookmarkStart w:id="52" w:name="_Toc1298400066_WPSOffice_Level2"/>
      <w:bookmarkStart w:id="53" w:name="_Toc584363550_WPSOffice_Level2"/>
      <w:bookmarkStart w:id="54" w:name="_Toc407944620_WPSOffice_Level2"/>
      <w:bookmarkStart w:id="55" w:name="_Toc1990946225_WPSOffice_Level2"/>
      <w:r>
        <w:rPr>
          <w:rFonts w:hint="default" w:ascii="Times New Roman" w:hAnsi="Times New Roman" w:eastAsia="仿宋" w:cs="Times New Roman"/>
          <w:b/>
          <w:bCs/>
          <w:color w:val="auto"/>
          <w:sz w:val="28"/>
          <w:szCs w:val="28"/>
          <w:lang w:val="en-US" w:eastAsia="zh-CN"/>
        </w:rPr>
        <w:t>二、申请人资格要求</w:t>
      </w:r>
      <w:bookmarkEnd w:id="51"/>
      <w:bookmarkEnd w:id="52"/>
      <w:bookmarkEnd w:id="53"/>
      <w:bookmarkEnd w:id="54"/>
      <w:r>
        <w:rPr>
          <w:rFonts w:hint="default" w:ascii="Times New Roman" w:hAnsi="Times New Roman" w:eastAsia="仿宋" w:cs="Times New Roman"/>
          <w:b/>
          <w:bCs/>
          <w:color w:val="auto"/>
          <w:sz w:val="28"/>
          <w:szCs w:val="28"/>
          <w:lang w:val="en-US" w:eastAsia="zh-CN"/>
        </w:rPr>
        <w:t>：</w:t>
      </w:r>
      <w:bookmarkEnd w:id="55"/>
    </w:p>
    <w:p w14:paraId="6CCE71E8">
      <w:pPr>
        <w:spacing w:line="480" w:lineRule="exact"/>
        <w:ind w:firstLine="560" w:firstLineChars="200"/>
        <w:jc w:val="left"/>
        <w:rPr>
          <w:rFonts w:hint="default" w:ascii="Times New Roman" w:hAnsi="Times New Roman" w:eastAsia="仿宋" w:cs="Times New Roman"/>
          <w:color w:val="auto"/>
          <w:sz w:val="28"/>
          <w:szCs w:val="28"/>
          <w:lang w:val="en-US" w:eastAsia="zh-CN"/>
        </w:rPr>
      </w:pPr>
      <w:bookmarkStart w:id="56" w:name="_Toc786047326_WPSOffice_Level3"/>
      <w:bookmarkStart w:id="57" w:name="_Toc795001869_WPSOffice_Level3"/>
      <w:bookmarkStart w:id="58" w:name="_Toc288167634_WPSOffice_Level3"/>
      <w:r>
        <w:rPr>
          <w:rFonts w:hint="default" w:ascii="Times New Roman" w:hAnsi="Times New Roman" w:eastAsia="仿宋" w:cs="Times New Roman"/>
          <w:color w:val="auto"/>
          <w:sz w:val="28"/>
          <w:szCs w:val="28"/>
          <w:lang w:val="en-US" w:eastAsia="zh-CN"/>
        </w:rPr>
        <w:t>1.满足《中华人民共和国政府采购法》第二十二条规定；</w:t>
      </w:r>
      <w:bookmarkEnd w:id="56"/>
      <w:bookmarkEnd w:id="57"/>
      <w:bookmarkEnd w:id="58"/>
    </w:p>
    <w:p w14:paraId="46F4BB01">
      <w:pPr>
        <w:jc w:val="left"/>
        <w:rPr>
          <w:rFonts w:hint="default" w:ascii="Times New Roman" w:hAnsi="Times New Roman" w:eastAsia="仿宋" w:cs="Times New Roman"/>
          <w:color w:val="auto"/>
          <w:sz w:val="28"/>
          <w:szCs w:val="28"/>
          <w:lang w:val="en-US" w:eastAsia="zh-CN"/>
        </w:rPr>
      </w:pPr>
      <w:bookmarkStart w:id="59" w:name="_Toc1004075335_WPSOffice_Level3"/>
      <w:bookmarkStart w:id="60" w:name="_Toc282163985_WPSOffice_Level3"/>
      <w:bookmarkStart w:id="61" w:name="_Toc1059537205_WPSOffice_Level3"/>
      <w:r>
        <w:rPr>
          <w:rFonts w:ascii="Times New Roman" w:hAnsi="Times New Roman" w:eastAsia="仿宋" w:cs="Times New Roman"/>
          <w:color w:val="auto"/>
          <w:sz w:val="28"/>
          <w:szCs w:val="28"/>
          <w:lang w:val="en-US" w:eastAsia="zh-CN"/>
        </w:rPr>
        <w:t xml:space="preserve">         </w:t>
      </w:r>
      <w:r>
        <w:rPr>
          <w:rFonts w:hint="default" w:ascii="Times New Roman" w:hAnsi="Times New Roman" w:eastAsia="仿宋" w:cs="Times New Roman"/>
          <w:color w:val="auto"/>
          <w:sz w:val="28"/>
          <w:szCs w:val="28"/>
          <w:lang w:val="en-US" w:eastAsia="zh-CN"/>
        </w:rPr>
        <w:t>2.</w:t>
      </w:r>
      <w:bookmarkEnd w:id="59"/>
      <w:r>
        <w:rPr>
          <w:rFonts w:hint="default" w:ascii="Times New Roman" w:hAnsi="Times New Roman" w:eastAsia="仿宋" w:cs="Times New Roman"/>
          <w:color w:val="auto"/>
          <w:sz w:val="28"/>
          <w:szCs w:val="28"/>
          <w:lang w:val="en-US" w:eastAsia="zh-CN"/>
        </w:rPr>
        <w:t>落实政府采购政策满足的资格要求：</w:t>
      </w:r>
      <w:bookmarkEnd w:id="60"/>
      <w:bookmarkEnd w:id="61"/>
      <w:bookmarkStart w:id="62" w:name="_Toc879078693_WPSOffice_Level3"/>
    </w:p>
    <w:p w14:paraId="35B6FA98">
      <w:pPr>
        <w:spacing w:line="480" w:lineRule="exact"/>
        <w:ind w:firstLine="560" w:firstLineChars="200"/>
        <w:jc w:val="left"/>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本项目专门面向小</w:t>
      </w:r>
      <w:r>
        <w:rPr>
          <w:rFonts w:ascii="Times New Roman" w:hAnsi="Times New Roman" w:eastAsia="仿宋" w:cs="Times New Roman"/>
          <w:color w:val="auto"/>
          <w:sz w:val="28"/>
          <w:szCs w:val="28"/>
          <w:lang w:val="en-US" w:eastAsia="zh-CN"/>
        </w:rPr>
        <w:t>微</w:t>
      </w:r>
      <w:r>
        <w:rPr>
          <w:rFonts w:hint="default" w:ascii="Times New Roman" w:hAnsi="Times New Roman" w:eastAsia="仿宋" w:cs="Times New Roman"/>
          <w:color w:val="auto"/>
          <w:sz w:val="28"/>
          <w:szCs w:val="28"/>
          <w:lang w:val="en-US" w:eastAsia="zh-CN"/>
        </w:rPr>
        <w:t>企业采购。</w:t>
      </w:r>
    </w:p>
    <w:p w14:paraId="47B85BE8">
      <w:pPr>
        <w:spacing w:line="480" w:lineRule="exact"/>
        <w:ind w:firstLine="560" w:firstLineChars="200"/>
        <w:jc w:val="left"/>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3.本项目的特定资格要求：</w:t>
      </w:r>
      <w:bookmarkEnd w:id="62"/>
    </w:p>
    <w:p w14:paraId="06AAA016">
      <w:pPr>
        <w:spacing w:line="480" w:lineRule="exact"/>
        <w:ind w:firstLine="560" w:firstLineChars="200"/>
        <w:jc w:val="left"/>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无</w:t>
      </w:r>
    </w:p>
    <w:p w14:paraId="5ACC266F">
      <w:pPr>
        <w:spacing w:line="560" w:lineRule="exact"/>
        <w:ind w:firstLine="562" w:firstLineChars="200"/>
        <w:rPr>
          <w:rFonts w:hint="default" w:ascii="Times New Roman" w:hAnsi="Times New Roman" w:eastAsia="仿宋" w:cs="Times New Roman"/>
          <w:b/>
          <w:bCs/>
          <w:color w:val="auto"/>
          <w:sz w:val="28"/>
          <w:szCs w:val="28"/>
          <w:lang w:val="en-US" w:eastAsia="zh-CN"/>
        </w:rPr>
      </w:pPr>
      <w:bookmarkStart w:id="63" w:name="_Toc1144697108_WPSOffice_Level2"/>
      <w:bookmarkStart w:id="64" w:name="_Toc295468326_WPSOffice_Level2"/>
      <w:bookmarkStart w:id="65" w:name="_Toc872248170_WPSOffice_Level2"/>
      <w:bookmarkStart w:id="66" w:name="_Toc1677814303_WPSOffice_Level2"/>
      <w:bookmarkStart w:id="67" w:name="_Toc2045253496_WPSOffice_Level2"/>
      <w:r>
        <w:rPr>
          <w:rFonts w:hint="default" w:ascii="Times New Roman" w:hAnsi="Times New Roman" w:eastAsia="仿宋" w:cs="Times New Roman"/>
          <w:b/>
          <w:bCs/>
          <w:color w:val="auto"/>
          <w:sz w:val="28"/>
          <w:szCs w:val="28"/>
          <w:lang w:val="en-US" w:eastAsia="zh-CN"/>
        </w:rPr>
        <w:t>三、获取招标文件</w:t>
      </w:r>
      <w:bookmarkEnd w:id="63"/>
      <w:bookmarkEnd w:id="64"/>
      <w:bookmarkEnd w:id="65"/>
      <w:bookmarkEnd w:id="66"/>
      <w:bookmarkEnd w:id="67"/>
    </w:p>
    <w:p w14:paraId="64EB643D">
      <w:pPr>
        <w:spacing w:line="480" w:lineRule="exact"/>
        <w:ind w:firstLine="560" w:firstLineChars="200"/>
        <w:jc w:val="left"/>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 xml:space="preserve"> 1.时间：</w:t>
      </w:r>
      <w:r>
        <w:rPr>
          <w:rFonts w:hint="default" w:ascii="Times New Roman" w:hAnsi="Times New Roman" w:eastAsia="仿宋" w:cs="Times New Roman"/>
          <w:color w:val="auto"/>
          <w:sz w:val="28"/>
          <w:szCs w:val="28"/>
          <w:u w:val="single"/>
          <w:lang w:val="en-US" w:eastAsia="zh-CN"/>
        </w:rPr>
        <w:t>2026</w:t>
      </w:r>
      <w:r>
        <w:rPr>
          <w:rFonts w:hint="default" w:ascii="Times New Roman" w:hAnsi="Times New Roman" w:eastAsia="仿宋" w:cs="Times New Roman"/>
          <w:color w:val="auto"/>
          <w:sz w:val="28"/>
          <w:szCs w:val="28"/>
          <w:lang w:val="en-US" w:eastAsia="zh-CN"/>
        </w:rPr>
        <w:t>年</w:t>
      </w:r>
      <w:r>
        <w:rPr>
          <w:rFonts w:hint="default" w:ascii="Times New Roman" w:hAnsi="Times New Roman" w:eastAsia="仿宋" w:cs="Times New Roman"/>
          <w:color w:val="auto"/>
          <w:sz w:val="28"/>
          <w:szCs w:val="28"/>
          <w:u w:val="single"/>
          <w:lang w:val="en-US" w:eastAsia="zh-CN"/>
        </w:rPr>
        <w:t xml:space="preserve">  </w:t>
      </w:r>
      <w:r>
        <w:rPr>
          <w:rFonts w:ascii="Times New Roman" w:hAnsi="Times New Roman" w:eastAsia="仿宋" w:cs="Times New Roman"/>
          <w:color w:val="auto"/>
          <w:sz w:val="28"/>
          <w:szCs w:val="28"/>
          <w:u w:val="single"/>
          <w:lang w:val="en-US" w:eastAsia="zh-CN"/>
        </w:rPr>
        <w:t>7</w:t>
      </w:r>
      <w:r>
        <w:rPr>
          <w:rFonts w:hint="default" w:ascii="Times New Roman" w:hAnsi="Times New Roman" w:eastAsia="仿宋" w:cs="Times New Roman"/>
          <w:color w:val="auto"/>
          <w:sz w:val="28"/>
          <w:szCs w:val="28"/>
          <w:lang w:val="en-US" w:eastAsia="zh-CN"/>
        </w:rPr>
        <w:t>月</w:t>
      </w:r>
      <w:r>
        <w:rPr>
          <w:rFonts w:ascii="Times New Roman" w:hAnsi="Times New Roman" w:eastAsia="仿宋" w:cs="Times New Roman"/>
          <w:color w:val="auto"/>
          <w:sz w:val="28"/>
          <w:szCs w:val="28"/>
          <w:u w:val="single"/>
          <w:lang w:val="en-US" w:eastAsia="zh-CN"/>
        </w:rPr>
        <w:t>29</w:t>
      </w:r>
      <w:r>
        <w:rPr>
          <w:rFonts w:hint="default" w:ascii="Times New Roman" w:hAnsi="Times New Roman" w:eastAsia="仿宋" w:cs="Times New Roman"/>
          <w:color w:val="auto"/>
          <w:sz w:val="28"/>
          <w:szCs w:val="28"/>
          <w:lang w:val="en-US" w:eastAsia="zh-CN"/>
        </w:rPr>
        <w:t>日至</w:t>
      </w:r>
      <w:r>
        <w:rPr>
          <w:rFonts w:hint="default" w:ascii="Times New Roman" w:hAnsi="Times New Roman" w:eastAsia="仿宋" w:cs="Times New Roman"/>
          <w:color w:val="auto"/>
          <w:sz w:val="28"/>
          <w:szCs w:val="28"/>
          <w:u w:val="single"/>
          <w:lang w:val="en-US" w:eastAsia="zh-CN"/>
        </w:rPr>
        <w:t>2026</w:t>
      </w:r>
      <w:r>
        <w:rPr>
          <w:rFonts w:hint="default" w:ascii="Times New Roman" w:hAnsi="Times New Roman" w:eastAsia="仿宋" w:cs="Times New Roman"/>
          <w:color w:val="auto"/>
          <w:sz w:val="28"/>
          <w:szCs w:val="28"/>
          <w:lang w:val="en-US" w:eastAsia="zh-CN"/>
        </w:rPr>
        <w:t>年</w:t>
      </w:r>
      <w:r>
        <w:rPr>
          <w:rFonts w:hint="default" w:ascii="Times New Roman" w:hAnsi="Times New Roman" w:eastAsia="仿宋" w:cs="Times New Roman"/>
          <w:color w:val="auto"/>
          <w:sz w:val="28"/>
          <w:szCs w:val="28"/>
          <w:u w:val="single"/>
          <w:lang w:val="en-US" w:eastAsia="zh-CN"/>
        </w:rPr>
        <w:t xml:space="preserve"> </w:t>
      </w:r>
      <w:r>
        <w:rPr>
          <w:rFonts w:ascii="Times New Roman" w:hAnsi="Times New Roman" w:eastAsia="仿宋" w:cs="Times New Roman"/>
          <w:color w:val="auto"/>
          <w:sz w:val="28"/>
          <w:szCs w:val="28"/>
          <w:u w:val="single"/>
          <w:lang w:val="en-US" w:eastAsia="zh-CN"/>
        </w:rPr>
        <w:t>8</w:t>
      </w:r>
      <w:r>
        <w:rPr>
          <w:rFonts w:hint="default" w:ascii="Times New Roman" w:hAnsi="Times New Roman" w:eastAsia="仿宋" w:cs="Times New Roman"/>
          <w:color w:val="auto"/>
          <w:sz w:val="28"/>
          <w:szCs w:val="28"/>
          <w:lang w:val="en-US" w:eastAsia="zh-CN"/>
        </w:rPr>
        <w:t>月</w:t>
      </w:r>
      <w:r>
        <w:rPr>
          <w:rFonts w:ascii="Times New Roman" w:hAnsi="Times New Roman" w:eastAsia="仿宋" w:cs="Times New Roman"/>
          <w:color w:val="auto"/>
          <w:sz w:val="28"/>
          <w:szCs w:val="28"/>
          <w:u w:val="single"/>
          <w:lang w:val="en-US" w:eastAsia="zh-CN"/>
        </w:rPr>
        <w:t>5</w:t>
      </w:r>
      <w:r>
        <w:rPr>
          <w:rFonts w:hint="default" w:ascii="Times New Roman" w:hAnsi="Times New Roman" w:eastAsia="仿宋" w:cs="Times New Roman"/>
          <w:color w:val="auto"/>
          <w:sz w:val="28"/>
          <w:szCs w:val="28"/>
          <w:lang w:val="en-US" w:eastAsia="zh-CN"/>
        </w:rPr>
        <w:t xml:space="preserve">日，每天上午00:00至12:00，下午12:00至23:59（北京时间，法定节假日除外。） </w:t>
      </w:r>
    </w:p>
    <w:p w14:paraId="357151ED">
      <w:pPr>
        <w:spacing w:line="480" w:lineRule="exact"/>
        <w:ind w:firstLine="560" w:firstLineChars="200"/>
        <w:jc w:val="left"/>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2.</w:t>
      </w:r>
      <w:r>
        <w:rPr>
          <w:rFonts w:hint="default" w:ascii="Times New Roman" w:hAnsi="Times New Roman" w:eastAsia="仿宋" w:cs="Times New Roman"/>
          <w:spacing w:val="-11"/>
          <w:sz w:val="28"/>
          <w:szCs w:val="28"/>
          <w:lang w:val="en-US" w:eastAsia="zh-CN"/>
        </w:rPr>
        <w:t>地点：</w:t>
      </w:r>
      <w:r>
        <w:rPr>
          <w:rFonts w:hint="default" w:ascii="Times New Roman" w:hAnsi="Times New Roman" w:eastAsia="仿宋" w:cs="Times New Roman"/>
          <w:spacing w:val="-11"/>
          <w:sz w:val="28"/>
          <w:szCs w:val="28"/>
          <w:lang w:eastAsia="zh-CN"/>
        </w:rPr>
        <w:t>河南省公共资源交易中心网（</w:t>
      </w:r>
      <w:r>
        <w:rPr>
          <w:rFonts w:hint="default" w:ascii="Times New Roman" w:hAnsi="Times New Roman" w:eastAsia="仿宋" w:cs="Times New Roman"/>
          <w:spacing w:val="-11"/>
          <w:sz w:val="28"/>
          <w:szCs w:val="28"/>
          <w:lang w:val="en-US" w:eastAsia="zh-CN"/>
        </w:rPr>
        <w:t>hnsggzyjy.henan.gov.cn</w:t>
      </w:r>
      <w:r>
        <w:rPr>
          <w:rFonts w:hint="default" w:ascii="Times New Roman" w:hAnsi="Times New Roman" w:eastAsia="仿宋" w:cs="Times New Roman"/>
          <w:spacing w:val="-11"/>
          <w:sz w:val="28"/>
          <w:szCs w:val="28"/>
          <w:lang w:eastAsia="zh-CN"/>
        </w:rPr>
        <w:t>）</w:t>
      </w:r>
    </w:p>
    <w:p w14:paraId="5760BBCD">
      <w:pPr>
        <w:spacing w:line="480" w:lineRule="exact"/>
        <w:ind w:firstLine="560" w:firstLineChars="200"/>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3.方式：投标人</w:t>
      </w:r>
      <w:r>
        <w:rPr>
          <w:rFonts w:hint="default" w:ascii="Times New Roman" w:hAnsi="Times New Roman" w:eastAsia="仿宋" w:cs="Times New Roman"/>
          <w:sz w:val="28"/>
          <w:szCs w:val="28"/>
          <w:lang w:eastAsia="zh-CN"/>
        </w:rPr>
        <w:t>使用CA数字证书登录河南省公共资源交易中心网（</w:t>
      </w:r>
      <w:r>
        <w:rPr>
          <w:rFonts w:hint="default" w:ascii="Times New Roman" w:hAnsi="Times New Roman" w:eastAsia="仿宋" w:cs="Times New Roman"/>
          <w:sz w:val="28"/>
          <w:szCs w:val="28"/>
          <w:lang w:val="en-US" w:eastAsia="zh-CN"/>
        </w:rPr>
        <w:t>hnsggzyjy.henan.gov</w:t>
      </w:r>
      <w:r>
        <w:rPr>
          <w:rFonts w:hint="default" w:ascii="Times New Roman" w:hAnsi="Times New Roman" w:eastAsia="仿宋" w:cs="Times New Roman"/>
          <w:color w:val="auto"/>
          <w:sz w:val="28"/>
          <w:szCs w:val="28"/>
          <w:lang w:val="en-US" w:eastAsia="zh-CN"/>
        </w:rPr>
        <w:t>.cn</w:t>
      </w:r>
      <w:r>
        <w:rPr>
          <w:rFonts w:hint="default" w:ascii="Times New Roman" w:hAnsi="Times New Roman" w:eastAsia="仿宋" w:cs="Times New Roman"/>
          <w:color w:val="auto"/>
          <w:sz w:val="28"/>
          <w:szCs w:val="28"/>
          <w:lang w:eastAsia="zh-CN"/>
        </w:rPr>
        <w:t>），并按网上提示下载投标项目所含格式(.hnzf)的招标文件及资料。</w:t>
      </w:r>
      <w:r>
        <w:rPr>
          <w:rFonts w:hint="default" w:ascii="Times New Roman" w:hAnsi="Times New Roman" w:eastAsia="仿宋" w:cs="Times New Roman"/>
          <w:color w:val="auto"/>
          <w:sz w:val="28"/>
          <w:szCs w:val="28"/>
          <w:lang w:val="en-US" w:eastAsia="zh-CN"/>
        </w:rPr>
        <w:t>CA数字证书办理、注册、登录、下载招标文件等具体事宜请查阅河南省公共资源交易中心网站“公共服务”→“办事指南”。</w:t>
      </w:r>
    </w:p>
    <w:p w14:paraId="351184FC">
      <w:pPr>
        <w:spacing w:line="480" w:lineRule="exact"/>
        <w:ind w:firstLine="560" w:firstLineChars="200"/>
        <w:jc w:val="left"/>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 xml:space="preserve">4.售价：0元 </w:t>
      </w:r>
    </w:p>
    <w:p w14:paraId="7C278565">
      <w:pPr>
        <w:spacing w:line="560" w:lineRule="exact"/>
        <w:ind w:firstLine="562" w:firstLineChars="200"/>
        <w:rPr>
          <w:rFonts w:hint="default" w:ascii="Times New Roman" w:hAnsi="Times New Roman" w:eastAsia="仿宋" w:cs="Times New Roman"/>
          <w:b/>
          <w:bCs/>
          <w:color w:val="auto"/>
          <w:sz w:val="28"/>
          <w:szCs w:val="28"/>
          <w:lang w:val="en-US" w:eastAsia="zh-CN"/>
        </w:rPr>
      </w:pPr>
      <w:bookmarkStart w:id="68" w:name="_Toc994305580_WPSOffice_Level2"/>
      <w:bookmarkStart w:id="69" w:name="_Toc1740030706_WPSOffice_Level2"/>
      <w:bookmarkStart w:id="70" w:name="_Toc1361166934_WPSOffice_Level2"/>
      <w:bookmarkStart w:id="71" w:name="_Toc1432496505_WPSOffice_Level2"/>
      <w:bookmarkStart w:id="72" w:name="_Toc2091398558_WPSOffice_Level2"/>
      <w:r>
        <w:rPr>
          <w:rFonts w:hint="default" w:ascii="Times New Roman" w:hAnsi="Times New Roman" w:eastAsia="仿宋" w:cs="Times New Roman"/>
          <w:b/>
          <w:bCs/>
          <w:color w:val="auto"/>
          <w:sz w:val="28"/>
          <w:szCs w:val="28"/>
          <w:lang w:val="en-US" w:eastAsia="zh-CN"/>
        </w:rPr>
        <w:t>四、投标截止时间及地点</w:t>
      </w:r>
      <w:bookmarkEnd w:id="68"/>
      <w:bookmarkEnd w:id="69"/>
      <w:bookmarkEnd w:id="70"/>
      <w:bookmarkEnd w:id="71"/>
      <w:bookmarkEnd w:id="72"/>
    </w:p>
    <w:p w14:paraId="13356955">
      <w:pPr>
        <w:spacing w:line="480" w:lineRule="exact"/>
        <w:ind w:firstLine="560" w:firstLineChars="200"/>
        <w:jc w:val="left"/>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1.时间：</w:t>
      </w:r>
      <w:r>
        <w:rPr>
          <w:rFonts w:hint="default" w:ascii="Times New Roman" w:hAnsi="Times New Roman" w:eastAsia="仿宋" w:cs="Times New Roman"/>
          <w:color w:val="auto"/>
          <w:sz w:val="28"/>
          <w:szCs w:val="28"/>
          <w:lang w:val="en" w:eastAsia="zh-CN"/>
        </w:rPr>
        <w:t>202</w:t>
      </w:r>
      <w:r>
        <w:rPr>
          <w:rFonts w:hint="default" w:ascii="Times New Roman" w:hAnsi="Times New Roman" w:eastAsia="仿宋" w:cs="Times New Roman"/>
          <w:color w:val="auto"/>
          <w:sz w:val="28"/>
          <w:szCs w:val="28"/>
          <w:lang w:val="en-US" w:eastAsia="zh-CN"/>
        </w:rPr>
        <w:t>6</w:t>
      </w:r>
      <w:r>
        <w:rPr>
          <w:rFonts w:hint="default" w:ascii="Times New Roman" w:hAnsi="Times New Roman" w:eastAsia="仿宋" w:cs="Times New Roman"/>
          <w:color w:val="auto"/>
          <w:sz w:val="28"/>
          <w:szCs w:val="28"/>
          <w:lang w:val="en" w:eastAsia="zh-CN"/>
        </w:rPr>
        <w:t>年</w:t>
      </w:r>
      <w:r>
        <w:rPr>
          <w:rFonts w:ascii="Times New Roman" w:hAnsi="Times New Roman" w:eastAsia="仿宋" w:cs="Times New Roman"/>
          <w:color w:val="auto"/>
          <w:sz w:val="28"/>
          <w:szCs w:val="28"/>
          <w:lang w:val="en-US" w:eastAsia="zh-CN"/>
        </w:rPr>
        <w:t>8</w:t>
      </w:r>
      <w:r>
        <w:rPr>
          <w:rFonts w:hint="default" w:ascii="Times New Roman" w:hAnsi="Times New Roman" w:eastAsia="仿宋" w:cs="Times New Roman"/>
          <w:color w:val="auto"/>
          <w:sz w:val="28"/>
          <w:szCs w:val="28"/>
          <w:lang w:val="en" w:eastAsia="zh-CN"/>
        </w:rPr>
        <w:t>月</w:t>
      </w:r>
      <w:r>
        <w:rPr>
          <w:rFonts w:ascii="Times New Roman" w:hAnsi="Times New Roman" w:eastAsia="仿宋" w:cs="Times New Roman"/>
          <w:color w:val="auto"/>
          <w:sz w:val="28"/>
          <w:szCs w:val="28"/>
          <w:lang w:val="en-US" w:eastAsia="zh-CN"/>
        </w:rPr>
        <w:t>19</w:t>
      </w:r>
      <w:r>
        <w:rPr>
          <w:rFonts w:hint="default" w:ascii="Times New Roman" w:hAnsi="Times New Roman" w:eastAsia="仿宋" w:cs="Times New Roman"/>
          <w:color w:val="auto"/>
          <w:sz w:val="28"/>
          <w:szCs w:val="28"/>
          <w:lang w:val="en-US" w:eastAsia="zh-CN"/>
        </w:rPr>
        <w:t>日09时00分（北京时间）</w:t>
      </w:r>
    </w:p>
    <w:p w14:paraId="03169C41">
      <w:pPr>
        <w:spacing w:line="480" w:lineRule="exact"/>
        <w:ind w:firstLine="560" w:firstLineChars="200"/>
        <w:jc w:val="left"/>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2.地点：</w:t>
      </w:r>
      <w:r>
        <w:rPr>
          <w:rFonts w:hint="default" w:ascii="Times New Roman" w:hAnsi="Times New Roman" w:eastAsia="仿宋" w:cs="Times New Roman"/>
          <w:sz w:val="28"/>
          <w:szCs w:val="28"/>
          <w:lang w:eastAsia="zh-CN"/>
        </w:rPr>
        <w:t>河南省公共资源交易中心网</w:t>
      </w:r>
      <w:r>
        <w:rPr>
          <w:rFonts w:hint="default" w:ascii="Times New Roman" w:hAnsi="Times New Roman" w:eastAsia="仿宋" w:cs="Times New Roman"/>
          <w:sz w:val="28"/>
          <w:szCs w:val="28"/>
          <w:lang w:val="en-US" w:eastAsia="zh-CN"/>
        </w:rPr>
        <w:t>（hnsggzyjy.henan.gov.cn）</w:t>
      </w:r>
    </w:p>
    <w:p w14:paraId="157509D6">
      <w:pPr>
        <w:spacing w:line="560" w:lineRule="exact"/>
        <w:ind w:firstLine="562" w:firstLineChars="200"/>
        <w:rPr>
          <w:rFonts w:hint="default" w:ascii="Times New Roman" w:hAnsi="Times New Roman" w:eastAsia="仿宋" w:cs="Times New Roman"/>
          <w:b/>
          <w:bCs/>
          <w:color w:val="auto"/>
          <w:sz w:val="28"/>
          <w:szCs w:val="28"/>
          <w:lang w:val="en-US" w:eastAsia="zh-CN"/>
        </w:rPr>
      </w:pPr>
      <w:bookmarkStart w:id="73" w:name="_Toc2015382973_WPSOffice_Level2"/>
      <w:bookmarkStart w:id="74" w:name="_Toc29068487_WPSOffice_Level2"/>
      <w:bookmarkStart w:id="75" w:name="_Toc1340501896_WPSOffice_Level2"/>
      <w:bookmarkStart w:id="76" w:name="_Toc843072336_WPSOffice_Level2"/>
      <w:bookmarkStart w:id="77" w:name="_Toc1501260250_WPSOffice_Level2"/>
      <w:r>
        <w:rPr>
          <w:rFonts w:hint="default" w:ascii="Times New Roman" w:hAnsi="Times New Roman" w:eastAsia="仿宋" w:cs="Times New Roman"/>
          <w:b/>
          <w:bCs/>
          <w:color w:val="auto"/>
          <w:sz w:val="28"/>
          <w:szCs w:val="28"/>
          <w:lang w:val="en-US" w:eastAsia="zh-CN"/>
        </w:rPr>
        <w:t>五、开标时间及地点</w:t>
      </w:r>
      <w:bookmarkEnd w:id="73"/>
      <w:bookmarkEnd w:id="74"/>
      <w:bookmarkEnd w:id="75"/>
      <w:bookmarkEnd w:id="76"/>
      <w:bookmarkEnd w:id="77"/>
    </w:p>
    <w:p w14:paraId="46070E44">
      <w:pPr>
        <w:spacing w:line="480" w:lineRule="exact"/>
        <w:ind w:firstLine="560" w:firstLineChars="200"/>
        <w:jc w:val="left"/>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1.时间：</w:t>
      </w:r>
      <w:r>
        <w:rPr>
          <w:rFonts w:hint="default" w:ascii="Times New Roman" w:hAnsi="Times New Roman" w:eastAsia="仿宋" w:cs="Times New Roman"/>
          <w:color w:val="auto"/>
          <w:sz w:val="28"/>
          <w:szCs w:val="28"/>
          <w:lang w:val="en" w:eastAsia="zh-CN"/>
        </w:rPr>
        <w:t>202</w:t>
      </w:r>
      <w:r>
        <w:rPr>
          <w:rFonts w:hint="default" w:ascii="Times New Roman" w:hAnsi="Times New Roman" w:eastAsia="仿宋" w:cs="Times New Roman"/>
          <w:color w:val="auto"/>
          <w:sz w:val="28"/>
          <w:szCs w:val="28"/>
          <w:lang w:val="en-US" w:eastAsia="zh-CN"/>
        </w:rPr>
        <w:t>6</w:t>
      </w:r>
      <w:r>
        <w:rPr>
          <w:rFonts w:hint="default" w:ascii="Times New Roman" w:hAnsi="Times New Roman" w:eastAsia="仿宋" w:cs="Times New Roman"/>
          <w:color w:val="auto"/>
          <w:sz w:val="28"/>
          <w:szCs w:val="28"/>
          <w:lang w:val="en" w:eastAsia="zh-CN"/>
        </w:rPr>
        <w:t>年</w:t>
      </w:r>
      <w:r>
        <w:rPr>
          <w:rFonts w:ascii="Times New Roman" w:hAnsi="Times New Roman" w:eastAsia="仿宋" w:cs="Times New Roman"/>
          <w:color w:val="auto"/>
          <w:sz w:val="28"/>
          <w:szCs w:val="28"/>
          <w:lang w:val="en-US" w:eastAsia="zh-CN"/>
        </w:rPr>
        <w:t>8</w:t>
      </w:r>
      <w:r>
        <w:rPr>
          <w:rFonts w:hint="default" w:ascii="Times New Roman" w:hAnsi="Times New Roman" w:eastAsia="仿宋" w:cs="Times New Roman"/>
          <w:color w:val="auto"/>
          <w:sz w:val="28"/>
          <w:szCs w:val="28"/>
          <w:lang w:val="en" w:eastAsia="zh-CN"/>
        </w:rPr>
        <w:t>月</w:t>
      </w:r>
      <w:r>
        <w:rPr>
          <w:rFonts w:ascii="Times New Roman" w:hAnsi="Times New Roman" w:eastAsia="仿宋" w:cs="Times New Roman"/>
          <w:color w:val="auto"/>
          <w:sz w:val="28"/>
          <w:szCs w:val="28"/>
          <w:lang w:val="en-US" w:eastAsia="zh-CN"/>
        </w:rPr>
        <w:t>19</w:t>
      </w:r>
      <w:r>
        <w:rPr>
          <w:rFonts w:hint="default" w:ascii="Times New Roman" w:hAnsi="Times New Roman" w:eastAsia="仿宋" w:cs="Times New Roman"/>
          <w:color w:val="auto"/>
          <w:sz w:val="28"/>
          <w:szCs w:val="28"/>
          <w:lang w:val="en-US" w:eastAsia="zh-CN"/>
        </w:rPr>
        <w:t>日</w:t>
      </w:r>
      <w:r>
        <w:rPr>
          <w:rFonts w:ascii="Times New Roman" w:hAnsi="Times New Roman" w:eastAsia="仿宋" w:cs="Times New Roman"/>
          <w:color w:val="auto"/>
          <w:sz w:val="28"/>
          <w:szCs w:val="28"/>
          <w:lang w:val="en-US" w:eastAsia="zh-CN"/>
        </w:rPr>
        <w:t>09</w:t>
      </w:r>
      <w:r>
        <w:rPr>
          <w:rFonts w:hint="default" w:ascii="Times New Roman" w:hAnsi="Times New Roman" w:eastAsia="仿宋" w:cs="Times New Roman"/>
          <w:color w:val="auto"/>
          <w:sz w:val="28"/>
          <w:szCs w:val="28"/>
          <w:lang w:val="en-US" w:eastAsia="zh-CN"/>
        </w:rPr>
        <w:t>时00分（北京时间）</w:t>
      </w:r>
    </w:p>
    <w:p w14:paraId="17BB280A">
      <w:pPr>
        <w:spacing w:line="480" w:lineRule="exact"/>
        <w:ind w:firstLine="560" w:firstLineChars="200"/>
        <w:jc w:val="left"/>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2.地点：</w:t>
      </w:r>
      <w:bookmarkStart w:id="78" w:name="_Toc1101443234_WPSOffice_Level2"/>
      <w:bookmarkStart w:id="79" w:name="_Toc847108981_WPSOffice_Level2"/>
      <w:bookmarkStart w:id="80" w:name="_Toc74330375_WPSOffice_Level2"/>
      <w:r>
        <w:rPr>
          <w:rFonts w:hint="default" w:ascii="Times New Roman" w:hAnsi="Times New Roman" w:eastAsia="仿宋" w:cs="Times New Roman"/>
          <w:color w:val="auto"/>
          <w:sz w:val="28"/>
          <w:szCs w:val="28"/>
          <w:lang w:val="en-US" w:eastAsia="zh-CN"/>
        </w:rPr>
        <w:t>河南省公共资源交易中心远程开标室；“河南省公共资源交易中心”（hnsggzyjy.henan.gov.cn）——不见面开标大厅。</w:t>
      </w:r>
    </w:p>
    <w:p w14:paraId="01FBB93D">
      <w:pPr>
        <w:spacing w:line="560" w:lineRule="exact"/>
        <w:ind w:firstLine="562" w:firstLineChars="200"/>
        <w:rPr>
          <w:rFonts w:hint="default" w:ascii="Times New Roman" w:hAnsi="Times New Roman" w:eastAsia="仿宋" w:cs="Times New Roman"/>
          <w:b/>
          <w:bCs/>
          <w:color w:val="auto"/>
          <w:sz w:val="28"/>
          <w:szCs w:val="28"/>
          <w:lang w:val="en-US" w:eastAsia="zh-CN"/>
        </w:rPr>
      </w:pPr>
      <w:bookmarkStart w:id="81" w:name="_Toc2023413763_WPSOffice_Level2"/>
      <w:bookmarkStart w:id="82" w:name="_Toc1299643612_WPSOffice_Level2"/>
      <w:r>
        <w:rPr>
          <w:rFonts w:hint="default" w:ascii="Times New Roman" w:hAnsi="Times New Roman" w:eastAsia="仿宋" w:cs="Times New Roman"/>
          <w:b/>
          <w:bCs/>
          <w:color w:val="auto"/>
          <w:sz w:val="28"/>
          <w:szCs w:val="28"/>
          <w:lang w:val="en-US" w:eastAsia="zh-CN"/>
        </w:rPr>
        <w:t>六、发布公告的媒介及招标公告期限</w:t>
      </w:r>
      <w:bookmarkEnd w:id="78"/>
      <w:bookmarkEnd w:id="79"/>
      <w:bookmarkEnd w:id="80"/>
      <w:bookmarkEnd w:id="81"/>
      <w:bookmarkEnd w:id="82"/>
    </w:p>
    <w:p w14:paraId="30FE1614">
      <w:pPr>
        <w:spacing w:line="480" w:lineRule="exact"/>
        <w:ind w:firstLine="560" w:firstLineChars="200"/>
        <w:jc w:val="left"/>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本次招标公告在《河南省政府采购网》《河南省公共资源交易中心网》上发布，招标公告期限为五个工作日。</w:t>
      </w:r>
    </w:p>
    <w:p w14:paraId="1EA1CA99">
      <w:pPr>
        <w:spacing w:line="560" w:lineRule="exact"/>
        <w:ind w:firstLine="562" w:firstLineChars="200"/>
        <w:rPr>
          <w:rFonts w:hint="default" w:ascii="Times New Roman" w:hAnsi="Times New Roman" w:eastAsia="仿宋" w:cs="Times New Roman"/>
          <w:b/>
          <w:bCs/>
          <w:color w:val="auto"/>
          <w:sz w:val="28"/>
          <w:szCs w:val="28"/>
          <w:lang w:val="en-US" w:eastAsia="zh-CN"/>
        </w:rPr>
      </w:pPr>
      <w:bookmarkStart w:id="83" w:name="_Toc934758795_WPSOffice_Level2"/>
      <w:bookmarkStart w:id="84" w:name="_Toc271688487_WPSOffice_Level2"/>
      <w:bookmarkStart w:id="85" w:name="_Toc1765891161_WPSOffice_Level2"/>
      <w:bookmarkStart w:id="86" w:name="_Toc1849985481_WPSOffice_Level2"/>
      <w:bookmarkStart w:id="87" w:name="_Toc811435245_WPSOffice_Level2"/>
      <w:r>
        <w:rPr>
          <w:rFonts w:hint="default" w:ascii="Times New Roman" w:hAnsi="Times New Roman" w:eastAsia="仿宋" w:cs="Times New Roman"/>
          <w:b/>
          <w:bCs/>
          <w:color w:val="auto"/>
          <w:sz w:val="28"/>
          <w:szCs w:val="28"/>
          <w:lang w:val="en-US" w:eastAsia="zh-CN"/>
        </w:rPr>
        <w:t>七、其他补充事宜</w:t>
      </w:r>
      <w:bookmarkEnd w:id="83"/>
      <w:bookmarkEnd w:id="84"/>
      <w:bookmarkEnd w:id="85"/>
      <w:bookmarkEnd w:id="86"/>
      <w:bookmarkEnd w:id="87"/>
    </w:p>
    <w:p w14:paraId="3FE60515">
      <w:pPr>
        <w:spacing w:line="480" w:lineRule="exact"/>
        <w:ind w:firstLine="560" w:firstLineChars="200"/>
        <w:jc w:val="left"/>
        <w:rPr>
          <w:rFonts w:hint="default" w:ascii="Times New Roman" w:hAnsi="Times New Roman" w:eastAsia="仿宋" w:cs="Times New Roman"/>
          <w:color w:val="auto"/>
          <w:sz w:val="28"/>
          <w:szCs w:val="28"/>
          <w:lang w:val="en-US" w:eastAsia="zh-CN"/>
        </w:rPr>
      </w:pPr>
      <w:bookmarkStart w:id="88" w:name="_Toc104417590_WPSOffice_Level2"/>
      <w:bookmarkStart w:id="89" w:name="_Toc1528591159_WPSOffice_Level2"/>
      <w:bookmarkStart w:id="90" w:name="_Toc1844119755_WPSOffice_Level2"/>
      <w:bookmarkStart w:id="91" w:name="_Toc163594944_WPSOffice_Level2"/>
      <w:bookmarkStart w:id="92" w:name="_Toc1643921422_WPSOffice_Level2"/>
      <w:r>
        <w:rPr>
          <w:rFonts w:hint="default" w:ascii="Times New Roman" w:hAnsi="Times New Roman" w:eastAsia="仿宋" w:cs="Times New Roman"/>
          <w:color w:val="auto"/>
          <w:sz w:val="28"/>
          <w:szCs w:val="28"/>
          <w:lang w:val="en-US" w:eastAsia="zh-CN"/>
        </w:rPr>
        <w:t>本项目落实节约能源、保护环境、促进中小企业发展等政府采购政策。</w:t>
      </w:r>
    </w:p>
    <w:p w14:paraId="765DC4A0">
      <w:pPr>
        <w:spacing w:line="560" w:lineRule="exact"/>
        <w:ind w:firstLine="562" w:firstLineChars="200"/>
        <w:rPr>
          <w:rFonts w:hint="default" w:ascii="Times New Roman" w:hAnsi="Times New Roman" w:eastAsia="仿宋" w:cs="Times New Roman"/>
          <w:b/>
          <w:bCs/>
          <w:color w:val="auto"/>
          <w:sz w:val="28"/>
          <w:szCs w:val="28"/>
          <w:lang w:val="en-US" w:eastAsia="zh-CN"/>
        </w:rPr>
      </w:pPr>
      <w:r>
        <w:rPr>
          <w:rFonts w:hint="default" w:ascii="Times New Roman" w:hAnsi="Times New Roman" w:eastAsia="仿宋" w:cs="Times New Roman"/>
          <w:b/>
          <w:bCs/>
          <w:color w:val="auto"/>
          <w:sz w:val="28"/>
          <w:szCs w:val="28"/>
          <w:lang w:val="en-US" w:eastAsia="zh-CN"/>
        </w:rPr>
        <w:t>八、凡对本次招标提出询问，请按照以下方式联系</w:t>
      </w:r>
      <w:bookmarkEnd w:id="88"/>
      <w:bookmarkEnd w:id="89"/>
      <w:bookmarkEnd w:id="90"/>
      <w:bookmarkEnd w:id="91"/>
      <w:bookmarkEnd w:id="92"/>
    </w:p>
    <w:p w14:paraId="064D31B4">
      <w:pPr>
        <w:spacing w:line="480" w:lineRule="exact"/>
        <w:ind w:firstLine="560" w:firstLineChars="200"/>
        <w:jc w:val="left"/>
        <w:rPr>
          <w:rFonts w:hint="default" w:ascii="Times New Roman" w:hAnsi="Times New Roman" w:eastAsia="仿宋" w:cs="Times New Roman"/>
          <w:color w:val="auto"/>
          <w:sz w:val="28"/>
          <w:szCs w:val="28"/>
          <w:lang w:val="en-US" w:eastAsia="zh-CN"/>
        </w:rPr>
      </w:pPr>
      <w:bookmarkStart w:id="93" w:name="_Toc337485847"/>
      <w:bookmarkStart w:id="94" w:name="_Toc1158409811_WPSOffice_Level1"/>
      <w:bookmarkStart w:id="95" w:name="_Toc27631594"/>
      <w:bookmarkStart w:id="96" w:name="_Toc1016738770_WPSOffice_Level1"/>
      <w:bookmarkStart w:id="97" w:name="_Toc1520451966"/>
      <w:bookmarkStart w:id="98" w:name="_Toc403451568"/>
      <w:bookmarkStart w:id="99" w:name="_Toc1043881812"/>
      <w:bookmarkStart w:id="100" w:name="_Toc2106074957"/>
      <w:bookmarkStart w:id="101" w:name="_Toc339222953_WPSOffice_Level1"/>
      <w:bookmarkStart w:id="102" w:name="_Toc969346985"/>
      <w:bookmarkStart w:id="103" w:name="_Toc401873220"/>
      <w:bookmarkStart w:id="104" w:name="_Toc1562014060"/>
      <w:bookmarkStart w:id="105" w:name="_Toc543843355"/>
      <w:bookmarkStart w:id="106" w:name="_Toc2032132179"/>
      <w:bookmarkStart w:id="107" w:name="_Toc1378990171"/>
      <w:bookmarkStart w:id="108" w:name="_Toc894622228"/>
      <w:bookmarkStart w:id="109" w:name="_Toc1932859446_WPSOffice_Level1"/>
      <w:bookmarkStart w:id="110" w:name="_Toc14318"/>
      <w:bookmarkStart w:id="111" w:name="_Toc719882491_WPSOffice_Level1"/>
      <w:r>
        <w:rPr>
          <w:rFonts w:hint="default" w:ascii="Times New Roman" w:hAnsi="Times New Roman" w:eastAsia="仿宋" w:cs="Times New Roman"/>
          <w:color w:val="auto"/>
          <w:sz w:val="28"/>
          <w:szCs w:val="28"/>
          <w:lang w:val="en-US" w:eastAsia="zh-CN"/>
        </w:rPr>
        <w:t xml:space="preserve">1.采购人信息 </w:t>
      </w:r>
    </w:p>
    <w:p w14:paraId="5A78785E">
      <w:pPr>
        <w:spacing w:line="480" w:lineRule="exact"/>
        <w:ind w:firstLine="560" w:firstLineChars="200"/>
        <w:jc w:val="left"/>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名称：河南技师学院</w:t>
      </w:r>
    </w:p>
    <w:p w14:paraId="5AAE8DE8">
      <w:pPr>
        <w:spacing w:line="480" w:lineRule="exact"/>
        <w:ind w:firstLine="560" w:firstLineChars="200"/>
        <w:jc w:val="left"/>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 xml:space="preserve">地址：郑州市三全路26号 </w:t>
      </w:r>
    </w:p>
    <w:p w14:paraId="7586DC5D">
      <w:pPr>
        <w:spacing w:line="480" w:lineRule="exact"/>
        <w:ind w:firstLine="560" w:firstLineChars="200"/>
        <w:jc w:val="left"/>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联系人：高老师、丁老师</w:t>
      </w:r>
    </w:p>
    <w:p w14:paraId="51C0C8E1">
      <w:pPr>
        <w:spacing w:line="480" w:lineRule="exact"/>
        <w:ind w:firstLine="560" w:firstLineChars="200"/>
        <w:jc w:val="left"/>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联系方式：037</w:t>
      </w:r>
      <w:r>
        <w:rPr>
          <w:rFonts w:hint="eastAsia" w:ascii="Times New Roman" w:hAnsi="Times New Roman" w:eastAsia="仿宋" w:cs="Times New Roman"/>
          <w:color w:val="auto"/>
          <w:sz w:val="28"/>
          <w:szCs w:val="28"/>
          <w:lang w:val="en-US" w:eastAsia="zh-CN"/>
        </w:rPr>
        <w:t>1</w:t>
      </w:r>
      <w:r>
        <w:rPr>
          <w:rFonts w:hint="default" w:ascii="Times New Roman" w:hAnsi="Times New Roman" w:eastAsia="仿宋" w:cs="Times New Roman"/>
          <w:color w:val="auto"/>
          <w:sz w:val="28"/>
          <w:szCs w:val="28"/>
          <w:lang w:val="en-US" w:eastAsia="zh-CN"/>
        </w:rPr>
        <w:t>－63980032</w:t>
      </w:r>
    </w:p>
    <w:p w14:paraId="6BE74B8F">
      <w:pPr>
        <w:spacing w:line="480" w:lineRule="exact"/>
        <w:ind w:firstLine="560" w:firstLineChars="200"/>
        <w:jc w:val="left"/>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 xml:space="preserve">2.采购代理机构信息（如有） </w:t>
      </w:r>
    </w:p>
    <w:p w14:paraId="234A9567">
      <w:pPr>
        <w:spacing w:line="480" w:lineRule="exact"/>
        <w:ind w:firstLine="560" w:firstLineChars="200"/>
        <w:jc w:val="left"/>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名称：河南省公共资源交易中心</w:t>
      </w:r>
    </w:p>
    <w:p w14:paraId="7F524BFC">
      <w:pPr>
        <w:spacing w:line="480" w:lineRule="exact"/>
        <w:ind w:firstLine="560" w:firstLineChars="200"/>
        <w:jc w:val="left"/>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地址：郑州市经二路12号</w:t>
      </w:r>
    </w:p>
    <w:p w14:paraId="1339EBE6">
      <w:pPr>
        <w:spacing w:line="480" w:lineRule="exact"/>
        <w:ind w:firstLine="560" w:firstLineChars="200"/>
        <w:jc w:val="left"/>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联系人：郭老师、余老师 、沈老师</w:t>
      </w:r>
    </w:p>
    <w:p w14:paraId="301B9904">
      <w:pPr>
        <w:spacing w:line="480" w:lineRule="exact"/>
        <w:ind w:firstLine="560" w:firstLineChars="200"/>
        <w:jc w:val="left"/>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联系方式：0371-65915560</w:t>
      </w:r>
    </w:p>
    <w:p w14:paraId="2DCA0CB7">
      <w:pPr>
        <w:spacing w:line="480" w:lineRule="exact"/>
        <w:ind w:firstLine="560" w:firstLineChars="200"/>
        <w:jc w:val="left"/>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 xml:space="preserve">3.项目联系方式 </w:t>
      </w:r>
    </w:p>
    <w:p w14:paraId="3B568F4A">
      <w:pPr>
        <w:spacing w:line="480" w:lineRule="exact"/>
        <w:ind w:firstLine="560" w:firstLineChars="200"/>
        <w:jc w:val="left"/>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 xml:space="preserve">联系人：张静扬 </w:t>
      </w:r>
    </w:p>
    <w:p w14:paraId="02C3D650">
      <w:pPr>
        <w:spacing w:line="480" w:lineRule="exact"/>
        <w:ind w:firstLine="560" w:firstLineChars="200"/>
        <w:jc w:val="left"/>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联系方式：13839620550</w:t>
      </w:r>
    </w:p>
    <w:p w14:paraId="2E017908">
      <w:pPr>
        <w:spacing w:line="480" w:lineRule="exact"/>
        <w:ind w:firstLine="720" w:firstLineChars="200"/>
        <w:rPr>
          <w:rFonts w:hint="default" w:ascii="Times New Roman" w:hAnsi="Times New Roman" w:eastAsia="仿宋" w:cs="Times New Roman"/>
          <w:color w:val="auto"/>
          <w:sz w:val="36"/>
          <w:szCs w:val="36"/>
          <w:lang w:eastAsia="zh-CN"/>
        </w:rPr>
      </w:pPr>
      <w:r>
        <w:rPr>
          <w:rFonts w:hint="default" w:ascii="Times New Roman" w:hAnsi="Times New Roman" w:eastAsia="仿宋" w:cs="Times New Roman"/>
          <w:color w:val="auto"/>
          <w:sz w:val="36"/>
          <w:szCs w:val="36"/>
          <w:lang w:eastAsia="zh-CN"/>
        </w:rPr>
        <w:br w:type="page"/>
      </w:r>
    </w:p>
    <w:p w14:paraId="098CE3B4">
      <w:pPr>
        <w:pStyle w:val="2"/>
        <w:spacing w:before="0" w:after="0" w:line="360" w:lineRule="auto"/>
        <w:jc w:val="center"/>
        <w:rPr>
          <w:rFonts w:ascii="Times New Roman" w:hAnsi="Times New Roman" w:eastAsia="仿宋"/>
          <w:color w:val="auto"/>
          <w:sz w:val="36"/>
          <w:szCs w:val="36"/>
          <w:lang w:eastAsia="zh-CN"/>
        </w:rPr>
      </w:pPr>
      <w:r>
        <w:rPr>
          <w:rFonts w:ascii="Times New Roman" w:hAnsi="Times New Roman" w:eastAsia="仿宋"/>
          <w:color w:val="auto"/>
          <w:sz w:val="36"/>
          <w:szCs w:val="36"/>
          <w:lang w:eastAsia="zh-CN"/>
        </w:rPr>
        <w:t>第二章 投标人须知前附表</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14:paraId="7D0838EB">
      <w:pPr>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本表是对投标人须知的具体补充和修改。</w:t>
      </w:r>
    </w:p>
    <w:tbl>
      <w:tblPr>
        <w:tblStyle w:val="52"/>
        <w:tblW w:w="8703" w:type="dxa"/>
        <w:tblInd w:w="1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952"/>
        <w:gridCol w:w="7751"/>
      </w:tblGrid>
      <w:tr w14:paraId="3A1C47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60" w:hRule="atLeast"/>
          <w:tblHeader/>
        </w:trPr>
        <w:tc>
          <w:tcPr>
            <w:tcW w:w="952" w:type="dxa"/>
            <w:vAlign w:val="center"/>
          </w:tcPr>
          <w:p w14:paraId="3F7C88FB">
            <w:pPr>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条款号</w:t>
            </w:r>
          </w:p>
        </w:tc>
        <w:tc>
          <w:tcPr>
            <w:tcW w:w="7751" w:type="dxa"/>
            <w:vAlign w:val="center"/>
          </w:tcPr>
          <w:p w14:paraId="279FD788">
            <w:pPr>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内      容</w:t>
            </w:r>
          </w:p>
        </w:tc>
      </w:tr>
      <w:tr w14:paraId="2980AB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0" w:hRule="atLeast"/>
        </w:trPr>
        <w:tc>
          <w:tcPr>
            <w:tcW w:w="952" w:type="dxa"/>
            <w:vAlign w:val="center"/>
          </w:tcPr>
          <w:p w14:paraId="69FAB984">
            <w:pPr>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1.2</w:t>
            </w:r>
          </w:p>
        </w:tc>
        <w:tc>
          <w:tcPr>
            <w:tcW w:w="7751" w:type="dxa"/>
            <w:vAlign w:val="center"/>
          </w:tcPr>
          <w:p w14:paraId="52ABF271">
            <w:pPr>
              <w:jc w:val="lef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 w:eastAsia="zh-CN"/>
              </w:rPr>
              <w:t>项目名称</w:t>
            </w:r>
            <w:r>
              <w:rPr>
                <w:rFonts w:hint="default" w:ascii="Times New Roman" w:hAnsi="Times New Roman" w:eastAsia="仿宋_GB2312" w:cs="Times New Roman"/>
                <w:sz w:val="28"/>
                <w:szCs w:val="28"/>
                <w:lang w:eastAsia="zh-CN"/>
              </w:rPr>
              <w:t>：</w:t>
            </w:r>
            <w:r>
              <w:rPr>
                <w:rFonts w:hint="default" w:ascii="Times New Roman" w:hAnsi="Times New Roman" w:eastAsia="仿宋" w:cs="Times New Roman"/>
                <w:sz w:val="28"/>
                <w:szCs w:val="28"/>
                <w:lang w:val="en" w:eastAsia="zh-CN"/>
              </w:rPr>
              <w:t>河南技师学院新校区（一期）校园物业社会化服务采购项目</w:t>
            </w:r>
          </w:p>
        </w:tc>
      </w:tr>
      <w:tr w14:paraId="16C0C6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54" w:hRule="atLeast"/>
        </w:trPr>
        <w:tc>
          <w:tcPr>
            <w:tcW w:w="952" w:type="dxa"/>
            <w:vAlign w:val="center"/>
          </w:tcPr>
          <w:p w14:paraId="4847B2EA">
            <w:pPr>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1.3</w:t>
            </w:r>
          </w:p>
        </w:tc>
        <w:tc>
          <w:tcPr>
            <w:tcW w:w="7751" w:type="dxa"/>
            <w:vAlign w:val="center"/>
          </w:tcPr>
          <w:p w14:paraId="01A7A064">
            <w:pPr>
              <w:jc w:val="lef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项目编号：</w:t>
            </w:r>
            <w:r>
              <w:rPr>
                <w:rFonts w:hint="default" w:ascii="Times New Roman" w:hAnsi="Times New Roman" w:eastAsia="仿宋" w:cs="Times New Roman"/>
                <w:sz w:val="28"/>
                <w:szCs w:val="28"/>
                <w:lang w:eastAsia="zh-CN"/>
              </w:rPr>
              <w:t>豫财招标采购-2026-780</w:t>
            </w:r>
          </w:p>
        </w:tc>
      </w:tr>
      <w:tr w14:paraId="4522ED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82" w:hRule="atLeast"/>
        </w:trPr>
        <w:tc>
          <w:tcPr>
            <w:tcW w:w="952" w:type="dxa"/>
            <w:vAlign w:val="center"/>
          </w:tcPr>
          <w:p w14:paraId="7C8F536A">
            <w:pPr>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1.4</w:t>
            </w:r>
          </w:p>
        </w:tc>
        <w:tc>
          <w:tcPr>
            <w:tcW w:w="7751" w:type="dxa"/>
            <w:vAlign w:val="center"/>
          </w:tcPr>
          <w:p w14:paraId="217FF691">
            <w:pPr>
              <w:rPr>
                <w:rFonts w:hint="default" w:ascii="Times New Roman" w:hAnsi="Times New Roman" w:cs="Times New Roman"/>
                <w:color w:val="auto"/>
                <w:sz w:val="28"/>
                <w:szCs w:val="28"/>
                <w:lang w:eastAsia="zh-CN"/>
              </w:rPr>
            </w:pPr>
            <w:r>
              <w:rPr>
                <w:rFonts w:hint="default" w:ascii="Times New Roman" w:hAnsi="Times New Roman" w:eastAsia="仿宋_GB2312" w:cs="Times New Roman"/>
                <w:color w:val="auto"/>
                <w:sz w:val="28"/>
                <w:szCs w:val="28"/>
                <w:lang w:eastAsia="zh-CN"/>
              </w:rPr>
              <w:t>采购项目简要说明：同第一章</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lang w:eastAsia="zh-CN"/>
              </w:rPr>
              <w:t>投标邀请</w:t>
            </w:r>
          </w:p>
        </w:tc>
      </w:tr>
      <w:tr w14:paraId="06D8ED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52" w:type="dxa"/>
            <w:vAlign w:val="center"/>
          </w:tcPr>
          <w:p w14:paraId="680C4BA4">
            <w:pPr>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2.2</w:t>
            </w:r>
          </w:p>
        </w:tc>
        <w:tc>
          <w:tcPr>
            <w:tcW w:w="7751" w:type="dxa"/>
            <w:vAlign w:val="center"/>
          </w:tcPr>
          <w:p w14:paraId="3ABEC54B">
            <w:pPr>
              <w:spacing w:line="360" w:lineRule="exact"/>
              <w:jc w:val="left"/>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采购人：</w:t>
            </w:r>
            <w:r>
              <w:rPr>
                <w:rFonts w:hint="default" w:ascii="Times New Roman" w:hAnsi="Times New Roman" w:eastAsia="仿宋" w:cs="Times New Roman"/>
                <w:sz w:val="28"/>
                <w:szCs w:val="28"/>
                <w:lang w:val="en-US" w:eastAsia="zh-CN"/>
              </w:rPr>
              <w:t>河南技师学院</w:t>
            </w:r>
            <w:r>
              <w:rPr>
                <w:rFonts w:hint="default" w:ascii="Times New Roman" w:hAnsi="Times New Roman" w:eastAsia="仿宋" w:cs="Times New Roman"/>
                <w:sz w:val="28"/>
                <w:szCs w:val="28"/>
                <w:lang w:eastAsia="zh-CN"/>
              </w:rPr>
              <w:t xml:space="preserve"> </w:t>
            </w:r>
          </w:p>
          <w:p w14:paraId="43A3AB9B">
            <w:pPr>
              <w:spacing w:line="360" w:lineRule="exact"/>
              <w:jc w:val="left"/>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eastAsia="zh-CN"/>
              </w:rPr>
              <w:t>地址：河南省</w:t>
            </w:r>
            <w:r>
              <w:rPr>
                <w:rFonts w:hint="default" w:ascii="Times New Roman" w:hAnsi="Times New Roman" w:eastAsia="仿宋" w:cs="Times New Roman"/>
                <w:sz w:val="28"/>
                <w:szCs w:val="28"/>
                <w:lang w:val="en-US" w:eastAsia="zh-CN"/>
              </w:rPr>
              <w:t>郑州市三全路26号</w:t>
            </w:r>
          </w:p>
          <w:p w14:paraId="78FB3F95">
            <w:pPr>
              <w:spacing w:line="360" w:lineRule="exact"/>
              <w:jc w:val="left"/>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联系人：</w:t>
            </w:r>
            <w:r>
              <w:rPr>
                <w:rFonts w:hint="default" w:ascii="Times New Roman" w:hAnsi="Times New Roman" w:eastAsia="仿宋" w:cs="Times New Roman"/>
                <w:sz w:val="28"/>
                <w:szCs w:val="28"/>
                <w:lang w:val="en-US" w:eastAsia="zh-CN"/>
              </w:rPr>
              <w:t>高</w:t>
            </w:r>
            <w:r>
              <w:rPr>
                <w:rFonts w:hint="default" w:ascii="Times New Roman" w:hAnsi="Times New Roman" w:eastAsia="仿宋" w:cs="Times New Roman"/>
                <w:sz w:val="28"/>
                <w:szCs w:val="28"/>
                <w:lang w:eastAsia="zh-CN"/>
              </w:rPr>
              <w:t>老师、</w:t>
            </w:r>
            <w:r>
              <w:rPr>
                <w:rFonts w:hint="default" w:ascii="Times New Roman" w:hAnsi="Times New Roman" w:eastAsia="仿宋" w:cs="Times New Roman"/>
                <w:sz w:val="28"/>
                <w:szCs w:val="28"/>
                <w:lang w:val="en-US" w:eastAsia="zh-CN"/>
              </w:rPr>
              <w:t>丁</w:t>
            </w:r>
            <w:r>
              <w:rPr>
                <w:rFonts w:hint="default" w:ascii="Times New Roman" w:hAnsi="Times New Roman" w:eastAsia="仿宋" w:cs="Times New Roman"/>
                <w:sz w:val="28"/>
                <w:szCs w:val="28"/>
                <w:lang w:eastAsia="zh-CN"/>
              </w:rPr>
              <w:t>老师</w:t>
            </w:r>
          </w:p>
          <w:p w14:paraId="59C33502">
            <w:pPr>
              <w:spacing w:line="360" w:lineRule="exact"/>
              <w:jc w:val="left"/>
              <w:rPr>
                <w:rFonts w:hint="default" w:ascii="Times New Roman" w:hAnsi="Times New Roman" w:eastAsia="仿宋" w:cs="Times New Roman"/>
                <w:sz w:val="28"/>
                <w:szCs w:val="28"/>
              </w:rPr>
            </w:pPr>
            <w:r>
              <w:rPr>
                <w:rFonts w:hint="default" w:ascii="Times New Roman" w:hAnsi="Times New Roman" w:eastAsia="仿宋" w:cs="Times New Roman"/>
                <w:sz w:val="28"/>
                <w:szCs w:val="28"/>
              </w:rPr>
              <w:t>联系方式：037</w:t>
            </w:r>
            <w:r>
              <w:rPr>
                <w:rFonts w:hint="default" w:ascii="Times New Roman" w:hAnsi="Times New Roman" w:eastAsia="仿宋" w:cs="Times New Roman"/>
                <w:sz w:val="28"/>
                <w:szCs w:val="28"/>
                <w:lang w:val="en-US"/>
              </w:rPr>
              <w:t>1</w:t>
            </w:r>
            <w:r>
              <w:rPr>
                <w:rFonts w:hint="default" w:ascii="Times New Roman" w:hAnsi="Times New Roman" w:eastAsia="仿宋" w:cs="Times New Roman"/>
                <w:sz w:val="28"/>
                <w:szCs w:val="28"/>
              </w:rPr>
              <w:t>-63</w:t>
            </w:r>
            <w:r>
              <w:rPr>
                <w:rFonts w:hint="default" w:ascii="Times New Roman" w:hAnsi="Times New Roman" w:eastAsia="仿宋" w:cs="Times New Roman"/>
                <w:sz w:val="28"/>
                <w:szCs w:val="28"/>
                <w:lang w:val="en-US"/>
              </w:rPr>
              <w:t>980032</w:t>
            </w:r>
          </w:p>
          <w:p w14:paraId="30D56D90">
            <w:pPr>
              <w:pStyle w:val="17"/>
              <w:widowControl/>
              <w:spacing w:before="0" w:line="240" w:lineRule="auto"/>
              <w:rPr>
                <w:rFonts w:ascii="Times New Roman" w:hAnsi="Times New Roman" w:eastAsia="仿宋_GB2312"/>
                <w:sz w:val="28"/>
                <w:szCs w:val="28"/>
              </w:rPr>
            </w:pPr>
            <w:r>
              <w:rPr>
                <w:rFonts w:ascii="Times New Roman" w:hAnsi="Times New Roman" w:eastAsia="仿宋"/>
                <w:sz w:val="28"/>
                <w:szCs w:val="28"/>
              </w:rPr>
              <w:t>邮箱：</w:t>
            </w:r>
            <w:r>
              <w:rPr>
                <w:rFonts w:ascii="Times New Roman" w:hAnsi="Times New Roman" w:eastAsia="仿宋"/>
                <w:sz w:val="28"/>
                <w:szCs w:val="28"/>
                <w:lang w:val="en-US"/>
              </w:rPr>
              <w:t>hnjszbb@126.com</w:t>
            </w:r>
          </w:p>
        </w:tc>
      </w:tr>
      <w:tr w14:paraId="61140E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847" w:hRule="atLeast"/>
        </w:trPr>
        <w:tc>
          <w:tcPr>
            <w:tcW w:w="952" w:type="dxa"/>
            <w:vAlign w:val="center"/>
          </w:tcPr>
          <w:p w14:paraId="4B0901F9">
            <w:pPr>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2.3</w:t>
            </w:r>
          </w:p>
        </w:tc>
        <w:tc>
          <w:tcPr>
            <w:tcW w:w="7751" w:type="dxa"/>
            <w:vAlign w:val="center"/>
          </w:tcPr>
          <w:p w14:paraId="339D99A8">
            <w:pPr>
              <w:jc w:val="lef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集中采购机构：河南省公共资源交易中心</w:t>
            </w:r>
          </w:p>
          <w:p w14:paraId="401C8099">
            <w:pPr>
              <w:jc w:val="lef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地址：郑州市经二路12号</w:t>
            </w:r>
          </w:p>
          <w:p w14:paraId="207E3AC3">
            <w:pPr>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eastAsia="zh-CN"/>
              </w:rPr>
              <w:t>联系人：郭</w:t>
            </w:r>
            <w:r>
              <w:rPr>
                <w:rFonts w:hint="default" w:ascii="Times New Roman" w:hAnsi="Times New Roman" w:eastAsia="仿宋_GB2312" w:cs="Times New Roman"/>
                <w:color w:val="auto"/>
                <w:sz w:val="28"/>
                <w:szCs w:val="28"/>
                <w:lang w:val="en-US" w:eastAsia="zh-CN"/>
              </w:rPr>
              <w:t>老师 余老师 沈老师</w:t>
            </w:r>
          </w:p>
          <w:p w14:paraId="25A101C4">
            <w:pPr>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eastAsia="zh-CN"/>
              </w:rPr>
              <w:t>联系电话</w:t>
            </w:r>
            <w:r>
              <w:rPr>
                <w:rFonts w:hint="default" w:ascii="Times New Roman" w:hAnsi="Times New Roman" w:eastAsia="仿宋_GB2312" w:cs="Times New Roman"/>
                <w:color w:val="auto"/>
                <w:sz w:val="28"/>
                <w:szCs w:val="28"/>
                <w:lang w:val="en-US" w:eastAsia="zh-CN"/>
              </w:rPr>
              <w:t>：0371-65915560</w:t>
            </w:r>
          </w:p>
          <w:p w14:paraId="2CCD7526">
            <w:pPr>
              <w:jc w:val="left"/>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auto"/>
                <w:sz w:val="28"/>
                <w:szCs w:val="28"/>
                <w:lang w:eastAsia="zh-CN"/>
              </w:rPr>
              <w:t>邮箱</w:t>
            </w:r>
            <w:r>
              <w:rPr>
                <w:rFonts w:hint="default" w:ascii="Times New Roman" w:hAnsi="Times New Roman" w:eastAsia="仿宋_GB2312" w:cs="Times New Roman"/>
                <w:color w:val="auto"/>
                <w:sz w:val="28"/>
                <w:szCs w:val="28"/>
                <w:lang w:val="en-US" w:eastAsia="zh-CN"/>
              </w:rPr>
              <w:t>：hnggzyzfcg@163.com</w:t>
            </w:r>
          </w:p>
        </w:tc>
      </w:tr>
      <w:tr w14:paraId="5C98E7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2" w:hRule="atLeast"/>
        </w:trPr>
        <w:tc>
          <w:tcPr>
            <w:tcW w:w="952" w:type="dxa"/>
            <w:vAlign w:val="center"/>
          </w:tcPr>
          <w:p w14:paraId="597AE482">
            <w:pPr>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2.5.3</w:t>
            </w:r>
          </w:p>
        </w:tc>
        <w:tc>
          <w:tcPr>
            <w:tcW w:w="7751" w:type="dxa"/>
            <w:vAlign w:val="center"/>
          </w:tcPr>
          <w:p w14:paraId="5A9D38CD">
            <w:pP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是否接受进口产品：否</w:t>
            </w:r>
          </w:p>
        </w:tc>
      </w:tr>
      <w:tr w14:paraId="237545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2033" w:hRule="atLeast"/>
        </w:trPr>
        <w:tc>
          <w:tcPr>
            <w:tcW w:w="952" w:type="dxa"/>
            <w:vAlign w:val="center"/>
          </w:tcPr>
          <w:p w14:paraId="70FD3542">
            <w:pPr>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rPr>
              <w:t>4</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lang w:val="en-US" w:eastAsia="zh-CN"/>
              </w:rPr>
              <w:t>1</w:t>
            </w:r>
          </w:p>
        </w:tc>
        <w:tc>
          <w:tcPr>
            <w:tcW w:w="7751" w:type="dxa"/>
            <w:vAlign w:val="center"/>
          </w:tcPr>
          <w:p w14:paraId="3CF11B83">
            <w:pPr>
              <w:jc w:val="lef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踏勘现场：</w:t>
            </w:r>
          </w:p>
          <w:p w14:paraId="08B95838">
            <w:pPr>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color w:val="auto"/>
                <w:sz w:val="28"/>
                <w:szCs w:val="28"/>
              </w:rPr>
              <w:fldChar w:fldCharType="begin"/>
            </w:r>
            <w:r>
              <w:rPr>
                <w:rFonts w:hint="default" w:ascii="Times New Roman" w:hAnsi="Times New Roman" w:eastAsia="仿宋_GB2312" w:cs="Times New Roman"/>
                <w:color w:val="auto"/>
                <w:sz w:val="28"/>
                <w:szCs w:val="28"/>
                <w:lang w:eastAsia="zh-CN"/>
              </w:rPr>
              <w:instrText xml:space="preserve"> eq \o\ac(</w:instrText>
            </w:r>
            <w:r>
              <w:rPr>
                <w:rFonts w:hint="default" w:ascii="Times New Roman" w:hAnsi="Times New Roman" w:eastAsia="仿宋_GB2312" w:cs="Times New Roman"/>
                <w:color w:val="auto"/>
                <w:position w:val="-5"/>
                <w:sz w:val="42"/>
                <w:szCs w:val="28"/>
                <w:lang w:eastAsia="zh-CN"/>
              </w:rPr>
              <w:instrText xml:space="preserve">□</w:instrText>
            </w:r>
            <w:r>
              <w:rPr>
                <w:rFonts w:hint="default" w:ascii="Times New Roman" w:hAnsi="Times New Roman" w:eastAsia="仿宋_GB2312" w:cs="Times New Roman"/>
                <w:color w:val="auto"/>
                <w:sz w:val="28"/>
                <w:szCs w:val="28"/>
                <w:lang w:eastAsia="zh-CN"/>
              </w:rPr>
              <w:instrText xml:space="preserve">,√)</w:instrText>
            </w:r>
            <w:r>
              <w:rPr>
                <w:rFonts w:hint="default" w:ascii="Times New Roman" w:hAnsi="Times New Roman" w:eastAsia="仿宋_GB2312" w:cs="Times New Roman"/>
                <w:color w:val="auto"/>
                <w:sz w:val="28"/>
                <w:szCs w:val="28"/>
              </w:rPr>
              <w:fldChar w:fldCharType="end"/>
            </w:r>
            <w:r>
              <w:rPr>
                <w:rFonts w:hint="default" w:ascii="Times New Roman" w:hAnsi="Times New Roman" w:eastAsia="仿宋_GB2312" w:cs="Times New Roman"/>
                <w:sz w:val="28"/>
                <w:szCs w:val="28"/>
                <w:lang w:eastAsia="zh-CN"/>
              </w:rPr>
              <w:t>不组织，投标人可自行对项目现场和周围环境进行踏勘，踏勘现场所发生的费用由投标人自己承担。出现事故，责任由投标人自行承担。</w:t>
            </w:r>
          </w:p>
          <w:p w14:paraId="497A17D6">
            <w:pPr>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color w:val="auto"/>
                <w:sz w:val="28"/>
                <w:szCs w:val="28"/>
              </w:rPr>
              <w:fldChar w:fldCharType="begin"/>
            </w:r>
            <w:r>
              <w:rPr>
                <w:rFonts w:hint="default" w:ascii="Times New Roman" w:hAnsi="Times New Roman" w:eastAsia="仿宋_GB2312" w:cs="Times New Roman"/>
                <w:color w:val="auto"/>
                <w:sz w:val="28"/>
                <w:szCs w:val="28"/>
                <w:lang w:eastAsia="zh-CN"/>
              </w:rPr>
              <w:instrText xml:space="preserve"> eq \o\ac(</w:instrText>
            </w:r>
            <w:r>
              <w:rPr>
                <w:rFonts w:hint="default" w:ascii="Times New Roman" w:hAnsi="Times New Roman" w:eastAsia="仿宋_GB2312" w:cs="Times New Roman"/>
                <w:color w:val="auto"/>
                <w:position w:val="-5"/>
                <w:sz w:val="42"/>
                <w:szCs w:val="28"/>
                <w:lang w:eastAsia="zh-CN"/>
              </w:rPr>
              <w:instrText xml:space="preserve">□</w:instrText>
            </w:r>
            <w:r>
              <w:rPr>
                <w:rFonts w:hint="default" w:ascii="Times New Roman" w:hAnsi="Times New Roman" w:eastAsia="仿宋_GB2312" w:cs="Times New Roman"/>
                <w:color w:val="auto"/>
                <w:sz w:val="28"/>
                <w:szCs w:val="28"/>
                <w:lang w:eastAsia="zh-CN"/>
              </w:rPr>
              <w:instrText xml:space="preserve">)</w:instrText>
            </w:r>
            <w:r>
              <w:rPr>
                <w:rFonts w:hint="default" w:ascii="Times New Roman" w:hAnsi="Times New Roman" w:eastAsia="仿宋_GB2312" w:cs="Times New Roman"/>
                <w:color w:val="auto"/>
                <w:sz w:val="28"/>
                <w:szCs w:val="28"/>
              </w:rPr>
              <w:fldChar w:fldCharType="end"/>
            </w:r>
            <w:r>
              <w:rPr>
                <w:rFonts w:hint="default" w:ascii="Times New Roman" w:hAnsi="Times New Roman" w:eastAsia="仿宋_GB2312" w:cs="Times New Roman"/>
                <w:sz w:val="28"/>
                <w:szCs w:val="28"/>
                <w:lang w:eastAsia="zh-CN"/>
              </w:rPr>
              <w:t xml:space="preserve">组织，踏勘时间：  /  </w:t>
            </w:r>
          </w:p>
          <w:p w14:paraId="6BF14F1F">
            <w:pPr>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 xml:space="preserve">        踏勘集中地点：  /  </w:t>
            </w:r>
          </w:p>
        </w:tc>
      </w:tr>
      <w:tr w14:paraId="5C74C9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262" w:hRule="atLeast"/>
        </w:trPr>
        <w:tc>
          <w:tcPr>
            <w:tcW w:w="952" w:type="dxa"/>
            <w:vAlign w:val="center"/>
          </w:tcPr>
          <w:p w14:paraId="64E72065">
            <w:pPr>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6.3</w:t>
            </w:r>
          </w:p>
        </w:tc>
        <w:tc>
          <w:tcPr>
            <w:tcW w:w="7751" w:type="dxa"/>
            <w:vAlign w:val="center"/>
          </w:tcPr>
          <w:p w14:paraId="11D2BBA1">
            <w:pP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联合体的其他资格要求：/</w:t>
            </w:r>
          </w:p>
        </w:tc>
      </w:tr>
      <w:tr w14:paraId="3DFDF3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204" w:hRule="atLeast"/>
        </w:trPr>
        <w:tc>
          <w:tcPr>
            <w:tcW w:w="952" w:type="dxa"/>
            <w:vAlign w:val="center"/>
          </w:tcPr>
          <w:p w14:paraId="075F8449">
            <w:pPr>
              <w:jc w:val="center"/>
              <w:rPr>
                <w:rFonts w:hint="default" w:ascii="Times New Roman" w:hAnsi="Times New Roman" w:eastAsia="仿宋_GB2312" w:cs="Times New Roman"/>
                <w:sz w:val="28"/>
                <w:szCs w:val="28"/>
                <w:lang w:val="en" w:eastAsia="zh-CN"/>
              </w:rPr>
            </w:pPr>
            <w:r>
              <w:rPr>
                <w:rFonts w:hint="default" w:ascii="Times New Roman" w:hAnsi="Times New Roman" w:eastAsia="仿宋_GB2312" w:cs="Times New Roman"/>
                <w:sz w:val="28"/>
                <w:szCs w:val="28"/>
                <w:lang w:val="en" w:eastAsia="zh-CN"/>
              </w:rPr>
              <w:t>6.6</w:t>
            </w:r>
          </w:p>
        </w:tc>
        <w:tc>
          <w:tcPr>
            <w:tcW w:w="7751" w:type="dxa"/>
            <w:vAlign w:val="center"/>
          </w:tcPr>
          <w:p w14:paraId="76628E67">
            <w:pP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是否允许联合体投标：否</w:t>
            </w:r>
          </w:p>
        </w:tc>
      </w:tr>
      <w:tr w14:paraId="657B23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210" w:hRule="atLeast"/>
        </w:trPr>
        <w:tc>
          <w:tcPr>
            <w:tcW w:w="952" w:type="dxa"/>
            <w:vAlign w:val="center"/>
          </w:tcPr>
          <w:p w14:paraId="5281353C">
            <w:pPr>
              <w:jc w:val="center"/>
              <w:rPr>
                <w:rFonts w:hint="default" w:ascii="Times New Roman" w:hAnsi="Times New Roman" w:eastAsia="仿宋_GB2312" w:cs="Times New Roman"/>
                <w:strike/>
                <w:sz w:val="28"/>
                <w:szCs w:val="28"/>
                <w:highlight w:val="cyan"/>
              </w:rPr>
            </w:pPr>
            <w:r>
              <w:rPr>
                <w:rFonts w:hint="default" w:ascii="Times New Roman" w:hAnsi="Times New Roman" w:eastAsia="仿宋_GB2312" w:cs="Times New Roman"/>
                <w:sz w:val="28"/>
                <w:szCs w:val="28"/>
                <w:lang w:val="en-US" w:eastAsia="zh-CN"/>
              </w:rPr>
              <w:t>17.2</w:t>
            </w:r>
          </w:p>
        </w:tc>
        <w:tc>
          <w:tcPr>
            <w:tcW w:w="7751" w:type="dxa"/>
            <w:vAlign w:val="center"/>
          </w:tcPr>
          <w:p w14:paraId="41E4115E">
            <w:pPr>
              <w:rPr>
                <w:rFonts w:hint="default" w:ascii="Times New Roman" w:hAnsi="Times New Roman" w:eastAsia="仿宋_GB2312" w:cs="Times New Roman"/>
                <w:strike/>
                <w:sz w:val="28"/>
                <w:szCs w:val="28"/>
                <w:highlight w:val="cyan"/>
                <w:lang w:eastAsia="zh-CN"/>
              </w:rPr>
            </w:pPr>
            <w:r>
              <w:rPr>
                <w:rFonts w:hint="default" w:ascii="Times New Roman" w:hAnsi="Times New Roman" w:eastAsia="仿宋_GB2312" w:cs="Times New Roman"/>
                <w:sz w:val="28"/>
                <w:szCs w:val="28"/>
                <w:lang w:eastAsia="zh-CN"/>
              </w:rPr>
              <w:t>资格审查内容：须上传到“资格审查材料”中。</w:t>
            </w:r>
          </w:p>
        </w:tc>
      </w:tr>
      <w:tr w14:paraId="071A8A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213" w:hRule="atLeast"/>
        </w:trPr>
        <w:tc>
          <w:tcPr>
            <w:tcW w:w="952" w:type="dxa"/>
            <w:vAlign w:val="center"/>
          </w:tcPr>
          <w:p w14:paraId="400B1C76">
            <w:pPr>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18</w:t>
            </w:r>
          </w:p>
        </w:tc>
        <w:tc>
          <w:tcPr>
            <w:tcW w:w="7751" w:type="dxa"/>
            <w:vAlign w:val="center"/>
          </w:tcPr>
          <w:p w14:paraId="054FAB1F">
            <w:pPr>
              <w:numPr>
                <w:ilvl w:val="0"/>
                <w:numId w:val="1"/>
              </w:numP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投标报价：完成招标文件规定的服务范围的所有费用，包括本次采购项目的所有成本、管理费、利润、税金、人员工资、加班费、服装费、工具费、培训费、消耗品、交通、工具、办公费、国家相关规定的保险费以及投标人按有关规定应在报价中考虑的费用等。</w:t>
            </w:r>
          </w:p>
          <w:p w14:paraId="5C6465FA">
            <w:pP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eastAsia="zh-CN"/>
              </w:rPr>
              <w:t>）投标报价相关说明：</w:t>
            </w:r>
          </w:p>
          <w:p w14:paraId="12A91DFC">
            <w:pP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①最低工资标准按最新《河南省人民政府关于调整河南省最低工资标准的通知》执行。</w:t>
            </w:r>
          </w:p>
          <w:p w14:paraId="7CF0112E">
            <w:pP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②岗位人员工资、社会保险费、税金取费不得低于国家规定的最低标准。</w:t>
            </w:r>
          </w:p>
          <w:p w14:paraId="20CFFA3D">
            <w:pP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③若有特殊情况，请予以备注说明并提供相关证明。</w:t>
            </w:r>
          </w:p>
          <w:p w14:paraId="65BFB89F">
            <w:pPr>
              <w:jc w:val="lef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kern w:val="0"/>
                <w:sz w:val="28"/>
                <w:szCs w:val="28"/>
                <w:lang w:eastAsia="zh-CN"/>
              </w:rPr>
              <w:t>（</w:t>
            </w:r>
            <w:r>
              <w:rPr>
                <w:rFonts w:hint="default" w:ascii="Times New Roman" w:hAnsi="Times New Roman" w:eastAsia="仿宋_GB2312" w:cs="Times New Roman"/>
                <w:color w:val="auto"/>
                <w:kern w:val="0"/>
                <w:sz w:val="28"/>
                <w:szCs w:val="28"/>
                <w:lang w:val="en-US" w:eastAsia="zh-CN"/>
              </w:rPr>
              <w:t>3</w:t>
            </w:r>
            <w:r>
              <w:rPr>
                <w:rFonts w:hint="default" w:ascii="Times New Roman" w:hAnsi="Times New Roman" w:eastAsia="仿宋_GB2312" w:cs="Times New Roman"/>
                <w:color w:val="auto"/>
                <w:kern w:val="0"/>
                <w:sz w:val="28"/>
                <w:szCs w:val="28"/>
                <w:lang w:eastAsia="zh-CN"/>
              </w:rPr>
              <w:t>）</w:t>
            </w:r>
            <w:r>
              <w:rPr>
                <w:rFonts w:hint="default" w:ascii="Times New Roman" w:hAnsi="Times New Roman" w:eastAsia="仿宋_GB2312" w:cs="Times New Roman"/>
                <w:color w:val="auto"/>
                <w:sz w:val="28"/>
                <w:szCs w:val="28"/>
                <w:lang w:eastAsia="zh-CN"/>
              </w:rPr>
              <w:t>投标报价超过</w:t>
            </w:r>
            <w:r>
              <w:rPr>
                <w:rFonts w:hint="default" w:ascii="Times New Roman" w:hAnsi="Times New Roman" w:eastAsia="仿宋_GB2312" w:cs="Times New Roman"/>
                <w:color w:val="auto"/>
                <w:kern w:val="0"/>
                <w:sz w:val="28"/>
                <w:szCs w:val="28"/>
                <w:lang w:eastAsia="zh-CN"/>
              </w:rPr>
              <w:t>最高限价</w:t>
            </w:r>
            <w:r>
              <w:rPr>
                <w:rFonts w:hint="default" w:ascii="Times New Roman" w:hAnsi="Times New Roman" w:eastAsia="仿宋_GB2312" w:cs="Times New Roman"/>
                <w:color w:val="auto"/>
                <w:sz w:val="28"/>
                <w:szCs w:val="28"/>
                <w:lang w:eastAsia="zh-CN"/>
              </w:rPr>
              <w:t>的，其投标无效。</w:t>
            </w:r>
          </w:p>
        </w:tc>
      </w:tr>
      <w:tr w14:paraId="4A96A3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67" w:hRule="atLeast"/>
        </w:trPr>
        <w:tc>
          <w:tcPr>
            <w:tcW w:w="952" w:type="dxa"/>
            <w:vAlign w:val="center"/>
          </w:tcPr>
          <w:p w14:paraId="202DCEFD">
            <w:pPr>
              <w:jc w:val="center"/>
              <w:rPr>
                <w:rFonts w:hint="default" w:ascii="Times New Roman" w:hAnsi="Times New Roman" w:eastAsia="仿宋_GB2312" w:cs="Times New Roman"/>
                <w:sz w:val="28"/>
                <w:szCs w:val="28"/>
              </w:rPr>
            </w:pPr>
            <w:r>
              <w:rPr>
                <w:rFonts w:hint="default" w:ascii="Times New Roman" w:hAnsi="Times New Roman" w:eastAsia="仿宋_GB2312" w:cs="Times New Roman"/>
                <w:snapToGrid w:val="0"/>
                <w:sz w:val="28"/>
                <w:szCs w:val="28"/>
              </w:rPr>
              <w:t>19</w:t>
            </w:r>
          </w:p>
        </w:tc>
        <w:tc>
          <w:tcPr>
            <w:tcW w:w="7751" w:type="dxa"/>
            <w:vAlign w:val="center"/>
          </w:tcPr>
          <w:p w14:paraId="186A8C57">
            <w:pP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投标货币：人民币。</w:t>
            </w:r>
          </w:p>
        </w:tc>
      </w:tr>
      <w:tr w14:paraId="68C17D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69" w:hRule="atLeast"/>
        </w:trPr>
        <w:tc>
          <w:tcPr>
            <w:tcW w:w="952" w:type="dxa"/>
            <w:vAlign w:val="center"/>
          </w:tcPr>
          <w:p w14:paraId="100DFA33">
            <w:pPr>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w:t>
            </w:r>
            <w:r>
              <w:rPr>
                <w:rFonts w:hint="default" w:ascii="Times New Roman" w:hAnsi="Times New Roman" w:eastAsia="仿宋_GB2312" w:cs="Times New Roman"/>
                <w:sz w:val="28"/>
                <w:szCs w:val="28"/>
                <w:lang w:val="en-US" w:eastAsia="zh-CN"/>
              </w:rPr>
              <w:t>4</w:t>
            </w:r>
            <w:r>
              <w:rPr>
                <w:rFonts w:hint="default" w:ascii="Times New Roman" w:hAnsi="Times New Roman" w:eastAsia="仿宋_GB2312" w:cs="Times New Roman"/>
                <w:sz w:val="28"/>
                <w:szCs w:val="28"/>
              </w:rPr>
              <w:t>.1</w:t>
            </w:r>
          </w:p>
        </w:tc>
        <w:tc>
          <w:tcPr>
            <w:tcW w:w="7751" w:type="dxa"/>
            <w:vAlign w:val="center"/>
          </w:tcPr>
          <w:p w14:paraId="0344280F">
            <w:pPr>
              <w:jc w:val="lef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投标有效期：从投标截止之日起60天</w:t>
            </w:r>
          </w:p>
        </w:tc>
      </w:tr>
      <w:tr w14:paraId="679D99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0" w:hRule="atLeast"/>
        </w:trPr>
        <w:tc>
          <w:tcPr>
            <w:tcW w:w="952" w:type="dxa"/>
            <w:vAlign w:val="center"/>
          </w:tcPr>
          <w:p w14:paraId="61F48381">
            <w:pPr>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w:t>
            </w:r>
            <w:r>
              <w:rPr>
                <w:rFonts w:hint="default" w:ascii="Times New Roman" w:hAnsi="Times New Roman" w:eastAsia="仿宋_GB2312" w:cs="Times New Roman"/>
                <w:sz w:val="28"/>
                <w:szCs w:val="28"/>
                <w:lang w:val="en-US" w:eastAsia="zh-CN"/>
              </w:rPr>
              <w:t>6</w:t>
            </w:r>
            <w:r>
              <w:rPr>
                <w:rFonts w:hint="default" w:ascii="Times New Roman" w:hAnsi="Times New Roman" w:eastAsia="仿宋_GB2312" w:cs="Times New Roman"/>
                <w:sz w:val="28"/>
                <w:szCs w:val="28"/>
              </w:rPr>
              <w:t>.1</w:t>
            </w:r>
          </w:p>
        </w:tc>
        <w:tc>
          <w:tcPr>
            <w:tcW w:w="7751" w:type="dxa"/>
            <w:vAlign w:val="center"/>
          </w:tcPr>
          <w:p w14:paraId="7C65C759">
            <w:pP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加密电子投标文件的上传：加密电子投标文件须在投标截止时间前通过河南省公共资源交易中心网（hnsggzyjy.henan.gov.cn）电子交易平台加密上传。</w:t>
            </w:r>
            <w:r>
              <w:rPr>
                <w:rFonts w:hint="default" w:ascii="Times New Roman" w:hAnsi="Times New Roman" w:eastAsia="仿宋_GB2312" w:cs="Times New Roman"/>
                <w:color w:val="auto"/>
                <w:sz w:val="28"/>
                <w:szCs w:val="28"/>
                <w:lang w:val="en-US" w:eastAsia="zh-CN"/>
              </w:rPr>
              <w:t>投标人在投标截止时间后上传的投标文件，将被拒绝。</w:t>
            </w:r>
          </w:p>
        </w:tc>
      </w:tr>
      <w:tr w14:paraId="2448A4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52" w:type="dxa"/>
            <w:vAlign w:val="center"/>
          </w:tcPr>
          <w:p w14:paraId="240BC4CC">
            <w:pPr>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30</w:t>
            </w:r>
            <w:r>
              <w:rPr>
                <w:rFonts w:hint="default" w:ascii="Times New Roman" w:hAnsi="Times New Roman" w:eastAsia="仿宋_GB2312" w:cs="Times New Roman"/>
                <w:sz w:val="28"/>
                <w:szCs w:val="28"/>
              </w:rPr>
              <w:t>.1</w:t>
            </w:r>
          </w:p>
        </w:tc>
        <w:tc>
          <w:tcPr>
            <w:tcW w:w="7751" w:type="dxa"/>
            <w:vAlign w:val="center"/>
          </w:tcPr>
          <w:p w14:paraId="72899C93">
            <w:pPr>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开标及解密方式：“远程不见面”开标方式，投标人无需到河南省公共资源交易中心现场参加开标会议。在投标截止时间前，投标人登陆不见面开标大厅，在线准时参加开标活动并进行文件解密。未在规定时间内解密投标文件的投标人，其投标文件不予接受并退回。</w:t>
            </w:r>
          </w:p>
        </w:tc>
      </w:tr>
      <w:tr w14:paraId="05EB37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22" w:hRule="atLeast"/>
        </w:trPr>
        <w:tc>
          <w:tcPr>
            <w:tcW w:w="952" w:type="dxa"/>
            <w:vAlign w:val="center"/>
          </w:tcPr>
          <w:p w14:paraId="11E5ECAA">
            <w:pPr>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30</w:t>
            </w:r>
            <w:r>
              <w:rPr>
                <w:rFonts w:hint="default" w:ascii="Times New Roman" w:hAnsi="Times New Roman" w:eastAsia="仿宋_GB2312" w:cs="Times New Roman"/>
                <w:sz w:val="28"/>
                <w:szCs w:val="28"/>
              </w:rPr>
              <w:t>.2</w:t>
            </w:r>
          </w:p>
        </w:tc>
        <w:tc>
          <w:tcPr>
            <w:tcW w:w="7751" w:type="dxa"/>
            <w:vAlign w:val="center"/>
          </w:tcPr>
          <w:p w14:paraId="3CB4FA18">
            <w:pPr>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远程开标大厅网址：河南省公共资源交易中心网 （hnsggzyjy.henan.gov.cn）——不见面开标大厅。</w:t>
            </w:r>
          </w:p>
        </w:tc>
      </w:tr>
      <w:tr w14:paraId="310D26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950" w:hRule="atLeast"/>
        </w:trPr>
        <w:tc>
          <w:tcPr>
            <w:tcW w:w="952" w:type="dxa"/>
            <w:vAlign w:val="center"/>
          </w:tcPr>
          <w:p w14:paraId="2BB80A62">
            <w:pPr>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31</w:t>
            </w:r>
            <w:r>
              <w:rPr>
                <w:rFonts w:hint="default" w:ascii="Times New Roman" w:hAnsi="Times New Roman" w:eastAsia="仿宋_GB2312" w:cs="Times New Roman"/>
                <w:sz w:val="28"/>
                <w:szCs w:val="28"/>
              </w:rPr>
              <w:t>.3</w:t>
            </w:r>
          </w:p>
        </w:tc>
        <w:tc>
          <w:tcPr>
            <w:tcW w:w="7751" w:type="dxa"/>
            <w:vAlign w:val="center"/>
          </w:tcPr>
          <w:p w14:paraId="4E732765">
            <w:pP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sz w:val="28"/>
                <w:szCs w:val="28"/>
                <w:lang w:val="en-US" w:eastAsia="zh-CN"/>
              </w:rPr>
              <w:t>采购人依据以下标准对投标人的资格进行审查，有一项不符合审查标准的，该投标</w:t>
            </w:r>
            <w:r>
              <w:rPr>
                <w:rFonts w:hint="default" w:ascii="Times New Roman" w:hAnsi="Times New Roman" w:eastAsia="仿宋_GB2312" w:cs="Times New Roman"/>
                <w:color w:val="auto"/>
                <w:sz w:val="28"/>
                <w:szCs w:val="28"/>
                <w:lang w:val="en-US" w:eastAsia="zh-CN"/>
              </w:rPr>
              <w:t>人资格为不合格。</w:t>
            </w:r>
          </w:p>
          <w:p w14:paraId="32BB26B5">
            <w:pPr>
              <w:tabs>
                <w:tab w:val="left" w:pos="5580"/>
              </w:tabs>
              <w:rPr>
                <w:rFonts w:hint="default" w:ascii="Times New Roman" w:hAnsi="Times New Roman" w:eastAsia="仿宋_GB2312" w:cs="Times New Roman"/>
                <w:color w:val="auto"/>
                <w:sz w:val="28"/>
                <w:szCs w:val="28"/>
                <w:lang w:val="en" w:eastAsia="zh-CN"/>
              </w:rPr>
            </w:pPr>
            <w:r>
              <w:rPr>
                <w:rFonts w:hint="default" w:ascii="Times New Roman" w:hAnsi="Times New Roman" w:eastAsia="仿宋_GB2312" w:cs="Times New Roman"/>
                <w:color w:val="auto"/>
                <w:sz w:val="28"/>
                <w:szCs w:val="28"/>
                <w:lang w:val="en" w:eastAsia="zh-CN"/>
              </w:rPr>
              <w:t>（1）</w:t>
            </w:r>
            <w:r>
              <w:rPr>
                <w:rFonts w:hint="default" w:ascii="Times New Roman" w:hAnsi="Times New Roman" w:eastAsia="仿宋_GB2312" w:cs="Times New Roman"/>
                <w:color w:val="auto"/>
                <w:kern w:val="0"/>
                <w:sz w:val="28"/>
                <w:szCs w:val="28"/>
                <w:lang w:eastAsia="zh-CN"/>
              </w:rPr>
              <w:t>具有独立承担民事责任的能力（提供</w:t>
            </w:r>
            <w:r>
              <w:rPr>
                <w:rFonts w:hint="default" w:ascii="Times New Roman" w:hAnsi="Times New Roman" w:eastAsia="仿宋_GB2312" w:cs="Times New Roman"/>
                <w:color w:val="auto"/>
                <w:sz w:val="28"/>
                <w:szCs w:val="28"/>
                <w:lang w:val="en" w:eastAsia="zh-CN"/>
              </w:rPr>
              <w:t>法人</w:t>
            </w:r>
            <w:r>
              <w:rPr>
                <w:rFonts w:hint="default" w:ascii="Times New Roman" w:hAnsi="Times New Roman" w:eastAsia="仿宋_GB2312" w:cs="Times New Roman"/>
                <w:color w:val="auto"/>
                <w:sz w:val="28"/>
                <w:szCs w:val="28"/>
                <w:lang w:val="en-US" w:eastAsia="zh-CN"/>
              </w:rPr>
              <w:t>或者非法人组织的营业执照等证明文件或自然人的身份证明</w:t>
            </w:r>
            <w:r>
              <w:rPr>
                <w:rFonts w:hint="default" w:ascii="Times New Roman" w:hAnsi="Times New Roman" w:eastAsia="仿宋_GB2312" w:cs="Times New Roman"/>
                <w:color w:val="auto"/>
                <w:kern w:val="0"/>
                <w:sz w:val="28"/>
                <w:szCs w:val="28"/>
                <w:lang w:eastAsia="zh-CN"/>
              </w:rPr>
              <w:t>）</w:t>
            </w:r>
            <w:r>
              <w:rPr>
                <w:rFonts w:hint="default" w:ascii="Times New Roman" w:hAnsi="Times New Roman" w:eastAsia="仿宋_GB2312" w:cs="Times New Roman"/>
                <w:color w:val="auto"/>
                <w:sz w:val="28"/>
                <w:szCs w:val="28"/>
                <w:lang w:val="en-US" w:eastAsia="zh-CN"/>
              </w:rPr>
              <w:t>；</w:t>
            </w:r>
          </w:p>
          <w:p w14:paraId="50C8BF80">
            <w:pP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auto"/>
                <w:sz w:val="28"/>
                <w:szCs w:val="28"/>
                <w:lang w:val="en-US" w:eastAsia="zh-CN"/>
              </w:rPr>
              <w:t>（2）具有良好的商业信誉和健全的财务会计制度（提供投标人</w:t>
            </w:r>
            <w:r>
              <w:rPr>
                <w:rFonts w:ascii="Times New Roman" w:hAnsi="Times New Roman" w:eastAsia="仿宋_GB2312" w:cs="Times New Roman"/>
                <w:color w:val="auto"/>
                <w:sz w:val="28"/>
                <w:szCs w:val="28"/>
                <w:lang w:val="en-US" w:eastAsia="zh-CN"/>
              </w:rPr>
              <w:t>2025年度</w:t>
            </w:r>
            <w:r>
              <w:rPr>
                <w:rFonts w:hint="default" w:ascii="Times New Roman" w:hAnsi="Times New Roman" w:eastAsia="仿宋_GB2312" w:cs="Times New Roman"/>
                <w:color w:val="auto"/>
                <w:sz w:val="28"/>
                <w:szCs w:val="28"/>
                <w:lang w:val="en-US" w:eastAsia="zh-CN"/>
              </w:rPr>
              <w:t>经审计的财务报告，要求</w:t>
            </w:r>
            <w:r>
              <w:rPr>
                <w:rFonts w:hint="default" w:ascii="Times New Roman" w:hAnsi="Times New Roman" w:eastAsia="仿宋_GB2312" w:cs="Times New Roman"/>
                <w:color w:val="auto"/>
                <w:sz w:val="28"/>
                <w:szCs w:val="28"/>
                <w:shd w:val="clear" w:color="auto" w:fill="FFFFFF"/>
                <w:lang w:eastAsia="zh-CN"/>
              </w:rPr>
              <w:t>注册会计师签名盖章并经会计师事务所盖章，</w:t>
            </w:r>
            <w:r>
              <w:rPr>
                <w:rFonts w:hint="default" w:ascii="Times New Roman" w:hAnsi="Times New Roman" w:eastAsia="仿宋_GB2312" w:cs="Times New Roman"/>
                <w:color w:val="auto"/>
                <w:sz w:val="28"/>
                <w:szCs w:val="28"/>
                <w:lang w:val="en-US" w:eastAsia="zh-CN"/>
              </w:rPr>
              <w:t>如截止到开标时间投标人成立时间不足1年的，须提供其开户银行出具的资信证明等）；</w:t>
            </w:r>
          </w:p>
          <w:p w14:paraId="406771DC">
            <w:pPr>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sz w:val="28"/>
                <w:szCs w:val="28"/>
                <w:lang w:val="en-US" w:eastAsia="zh-CN"/>
              </w:rPr>
              <w:t>（3）依法缴纳税收和依法缴纳社会保障资金的证明材料符合招标文件规定</w:t>
            </w:r>
            <w:r>
              <w:rPr>
                <w:rFonts w:hint="default" w:ascii="Times New Roman" w:hAnsi="Times New Roman" w:eastAsia="仿宋_GB2312" w:cs="Times New Roman"/>
                <w:color w:val="auto"/>
                <w:sz w:val="28"/>
                <w:szCs w:val="28"/>
                <w:lang w:val="en-US" w:eastAsia="zh-CN"/>
              </w:rPr>
              <w:t>（提供投标人</w:t>
            </w:r>
            <w:r>
              <w:rPr>
                <w:rFonts w:ascii="Times New Roman" w:hAnsi="Times New Roman" w:eastAsia="仿宋_GB2312" w:cs="Times New Roman"/>
                <w:color w:val="auto"/>
                <w:sz w:val="28"/>
                <w:szCs w:val="28"/>
                <w:lang w:val="en-US" w:eastAsia="zh-CN"/>
              </w:rPr>
              <w:t>2026年1月1日以来</w:t>
            </w:r>
            <w:r>
              <w:rPr>
                <w:rFonts w:hint="default" w:ascii="Times New Roman" w:hAnsi="Times New Roman" w:eastAsia="仿宋_GB2312" w:cs="Times New Roman"/>
                <w:sz w:val="28"/>
                <w:szCs w:val="28"/>
                <w:lang w:eastAsia="zh-CN"/>
              </w:rPr>
              <w:t>任意</w:t>
            </w:r>
            <w:r>
              <w:rPr>
                <w:rFonts w:hint="default" w:ascii="Times New Roman" w:hAnsi="Times New Roman" w:eastAsia="仿宋_GB2312" w:cs="Times New Roman"/>
                <w:color w:val="auto"/>
                <w:sz w:val="28"/>
                <w:szCs w:val="28"/>
                <w:lang w:val="en-US" w:eastAsia="zh-CN"/>
              </w:rPr>
              <w:t>一个月的纳税证明和社保缴纳证明，依法免税或不需要缴纳社会保障资金的，应提供相应文件证明其依法免税或不需要缴纳）；</w:t>
            </w:r>
          </w:p>
          <w:p w14:paraId="5B87CF06">
            <w:pP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sz w:val="28"/>
                <w:szCs w:val="28"/>
                <w:lang w:val="en-US" w:eastAsia="zh-CN"/>
              </w:rPr>
              <w:t>（4）具有</w:t>
            </w:r>
            <w:r>
              <w:rPr>
                <w:rFonts w:hint="default" w:ascii="Times New Roman" w:hAnsi="Times New Roman" w:eastAsia="仿宋_GB2312" w:cs="Times New Roman"/>
                <w:color w:val="auto"/>
                <w:sz w:val="28"/>
                <w:szCs w:val="28"/>
                <w:lang w:val="en-US" w:eastAsia="zh-CN"/>
              </w:rPr>
              <w:t>履行合同所必需的设备和专业技术能力（提供承诺书）；</w:t>
            </w:r>
          </w:p>
          <w:p w14:paraId="041E0BAD">
            <w:pPr>
              <w:rPr>
                <w:rFonts w:hint="default" w:ascii="Times New Roman" w:hAnsi="Times New Roman" w:eastAsia="仿宋_GB2312" w:cs="Times New Roman"/>
                <w:color w:val="auto"/>
                <w:sz w:val="28"/>
                <w:szCs w:val="28"/>
                <w:lang w:val="en" w:eastAsia="zh-CN"/>
              </w:rPr>
            </w:pP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kern w:val="0"/>
                <w:sz w:val="28"/>
                <w:szCs w:val="28"/>
                <w:lang w:eastAsia="zh-CN"/>
              </w:rPr>
              <w:t>参加政府采购活动前</w:t>
            </w:r>
            <w:r>
              <w:rPr>
                <w:rFonts w:hint="default" w:ascii="Times New Roman" w:hAnsi="Times New Roman" w:eastAsia="仿宋_GB2312" w:cs="Times New Roman"/>
                <w:color w:val="auto"/>
                <w:kern w:val="0"/>
                <w:sz w:val="28"/>
                <w:szCs w:val="28"/>
                <w:lang w:val="en-US" w:eastAsia="zh-CN"/>
              </w:rPr>
              <w:t>3</w:t>
            </w:r>
            <w:r>
              <w:rPr>
                <w:rFonts w:hint="default" w:ascii="Times New Roman" w:hAnsi="Times New Roman" w:eastAsia="仿宋_GB2312" w:cs="Times New Roman"/>
                <w:color w:val="auto"/>
                <w:kern w:val="0"/>
                <w:sz w:val="28"/>
                <w:szCs w:val="28"/>
                <w:lang w:eastAsia="zh-CN"/>
              </w:rPr>
              <w:t>年内在经营活动中没有重大违法记录的</w:t>
            </w:r>
            <w:r>
              <w:rPr>
                <w:rFonts w:hint="default" w:ascii="Times New Roman" w:hAnsi="Times New Roman" w:eastAsia="仿宋_GB2312" w:cs="Times New Roman"/>
                <w:color w:val="auto"/>
                <w:sz w:val="28"/>
                <w:szCs w:val="28"/>
                <w:lang w:val="en-US" w:eastAsia="zh-CN"/>
              </w:rPr>
              <w:t>声明；</w:t>
            </w:r>
          </w:p>
          <w:p w14:paraId="0FB28DF1">
            <w:pPr>
              <w:rPr>
                <w:rFonts w:hint="default" w:ascii="Times New Roman" w:hAnsi="Times New Roman" w:eastAsia="仿宋_GB2312" w:cs="Times New Roman"/>
                <w:color w:val="auto"/>
                <w:sz w:val="28"/>
                <w:szCs w:val="28"/>
                <w:lang w:val="en" w:eastAsia="zh-CN"/>
              </w:rPr>
            </w:pPr>
            <w:r>
              <w:rPr>
                <w:rFonts w:hint="default" w:ascii="Times New Roman" w:hAnsi="Times New Roman" w:eastAsia="仿宋_GB2312" w:cs="Times New Roman"/>
                <w:color w:val="auto"/>
                <w:sz w:val="28"/>
                <w:szCs w:val="28"/>
                <w:lang w:val="en-US" w:eastAsia="zh-CN"/>
              </w:rPr>
              <w:t>（6）信用查询记录符合招标文件规定</w:t>
            </w:r>
            <w:r>
              <w:rPr>
                <w:rFonts w:hint="default" w:ascii="Times New Roman" w:hAnsi="Times New Roman" w:eastAsia="仿宋" w:cs="Times New Roman"/>
                <w:sz w:val="28"/>
                <w:szCs w:val="28"/>
                <w:lang w:val="en-US" w:eastAsia="zh-CN"/>
              </w:rPr>
              <w:t>（采购人查询，投标人无需提供证明材料）</w:t>
            </w:r>
            <w:r>
              <w:rPr>
                <w:rFonts w:hint="default" w:ascii="Times New Roman" w:hAnsi="Times New Roman" w:eastAsia="仿宋_GB2312" w:cs="Times New Roman"/>
                <w:color w:val="auto"/>
                <w:sz w:val="28"/>
                <w:szCs w:val="28"/>
                <w:lang w:val="en" w:eastAsia="zh-CN"/>
              </w:rPr>
              <w:t>；</w:t>
            </w:r>
          </w:p>
          <w:p w14:paraId="4FFC22D4">
            <w:pP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（7）</w:t>
            </w:r>
            <w:r>
              <w:rPr>
                <w:rFonts w:ascii="Times New Roman" w:hAnsi="Times New Roman" w:eastAsia="仿宋_GB2312" w:cs="Times New Roman"/>
                <w:color w:val="auto"/>
                <w:sz w:val="28"/>
                <w:szCs w:val="28"/>
                <w:lang w:val="en-US" w:eastAsia="zh-CN"/>
              </w:rPr>
              <w:t>单位负责人为同一人或者存在直接控股、管理关系的不同供应商，不得参加同一合同项下的政府采购活动</w:t>
            </w:r>
            <w:r>
              <w:rPr>
                <w:rFonts w:hint="default" w:ascii="Times New Roman" w:hAnsi="Times New Roman" w:eastAsia="仿宋_GB2312" w:cs="Times New Roman"/>
                <w:color w:val="auto"/>
                <w:sz w:val="28"/>
                <w:szCs w:val="28"/>
                <w:lang w:eastAsia="zh-CN"/>
              </w:rPr>
              <w:t>（提供关联关系名单，不满足本项的各投标人资格均不合格）</w:t>
            </w:r>
            <w:r>
              <w:rPr>
                <w:rFonts w:hint="default" w:ascii="Times New Roman" w:hAnsi="Times New Roman" w:eastAsia="仿宋_GB2312" w:cs="Times New Roman"/>
                <w:color w:val="auto"/>
                <w:sz w:val="28"/>
                <w:szCs w:val="28"/>
                <w:lang w:val="en-US" w:eastAsia="zh-CN"/>
              </w:rPr>
              <w:t>；</w:t>
            </w:r>
          </w:p>
          <w:p w14:paraId="16D0F569">
            <w:pPr>
              <w:spacing w:line="360" w:lineRule="exact"/>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（8）非联合体投标</w:t>
            </w:r>
            <w:r>
              <w:rPr>
                <w:rFonts w:hint="default" w:ascii="Times New Roman" w:hAnsi="Times New Roman" w:eastAsia="仿宋_GB2312" w:cs="Times New Roman"/>
                <w:sz w:val="28"/>
                <w:szCs w:val="28"/>
                <w:lang w:val="en-US" w:eastAsia="zh-CN"/>
              </w:rPr>
              <w:t>（投标人无需提供证明材料）</w:t>
            </w:r>
            <w:r>
              <w:rPr>
                <w:rFonts w:hint="default" w:ascii="Times New Roman" w:hAnsi="Times New Roman" w:eastAsia="仿宋" w:cs="Times New Roman"/>
                <w:sz w:val="28"/>
                <w:szCs w:val="28"/>
                <w:lang w:eastAsia="zh-CN"/>
              </w:rPr>
              <w:t>。</w:t>
            </w:r>
          </w:p>
          <w:p w14:paraId="6963812D">
            <w:pP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w:t>
            </w:r>
            <w:r>
              <w:rPr>
                <w:rFonts w:ascii="Times New Roman" w:hAnsi="Times New Roman" w:eastAsia="仿宋_GB2312" w:cs="Times New Roman"/>
                <w:color w:val="auto"/>
                <w:sz w:val="28"/>
                <w:szCs w:val="28"/>
                <w:lang w:val="en-US" w:eastAsia="zh-CN"/>
              </w:rPr>
              <w:t>9</w:t>
            </w:r>
            <w:r>
              <w:rPr>
                <w:rFonts w:hint="default" w:ascii="Times New Roman" w:hAnsi="Times New Roman" w:eastAsia="仿宋_GB2312" w:cs="Times New Roman"/>
                <w:color w:val="auto"/>
                <w:sz w:val="28"/>
                <w:szCs w:val="28"/>
                <w:lang w:val="en-US" w:eastAsia="zh-CN"/>
              </w:rPr>
              <w:t>）其他资格要求符合招标文件规定。</w:t>
            </w:r>
          </w:p>
          <w:p w14:paraId="295F98DB">
            <w:pP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fldChar w:fldCharType="begin"/>
            </w:r>
            <w:r>
              <w:rPr>
                <w:rFonts w:hint="default" w:ascii="Times New Roman" w:hAnsi="Times New Roman" w:eastAsia="仿宋_GB2312" w:cs="Times New Roman"/>
                <w:color w:val="auto"/>
                <w:sz w:val="28"/>
                <w:szCs w:val="28"/>
                <w:lang w:val="en-US" w:eastAsia="zh-CN"/>
              </w:rPr>
              <w:instrText xml:space="preserve"> eq \o\ac(</w:instrText>
            </w:r>
            <w:r>
              <w:rPr>
                <w:rFonts w:hint="default" w:ascii="Times New Roman" w:hAnsi="Times New Roman" w:eastAsia="仿宋_GB2312" w:cs="Times New Roman"/>
                <w:color w:val="auto"/>
                <w:position w:val="-5"/>
                <w:sz w:val="42"/>
                <w:szCs w:val="28"/>
                <w:lang w:val="en-US" w:eastAsia="zh-CN"/>
              </w:rPr>
              <w:instrText xml:space="preserve">□</w:instrText>
            </w:r>
            <w:r>
              <w:rPr>
                <w:rFonts w:hint="default" w:ascii="Times New Roman" w:hAnsi="Times New Roman" w:eastAsia="仿宋_GB2312" w:cs="Times New Roman"/>
                <w:color w:val="auto"/>
                <w:sz w:val="28"/>
                <w:szCs w:val="28"/>
                <w:lang w:val="en-US" w:eastAsia="zh-CN"/>
              </w:rPr>
              <w:instrText xml:space="preserve">)</w:instrText>
            </w:r>
            <w:r>
              <w:rPr>
                <w:rFonts w:hint="default" w:ascii="Times New Roman" w:hAnsi="Times New Roman" w:eastAsia="仿宋_GB2312" w:cs="Times New Roman"/>
                <w:color w:val="auto"/>
                <w:sz w:val="28"/>
                <w:szCs w:val="28"/>
                <w:lang w:val="en-US" w:eastAsia="zh-CN"/>
              </w:rPr>
              <w:fldChar w:fldCharType="end"/>
            </w:r>
            <w:r>
              <w:rPr>
                <w:rFonts w:hint="default" w:ascii="Times New Roman" w:hAnsi="Times New Roman" w:eastAsia="仿宋_GB2312" w:cs="Times New Roman"/>
                <w:color w:val="auto"/>
                <w:sz w:val="28"/>
                <w:szCs w:val="28"/>
                <w:lang w:val="en-US" w:eastAsia="zh-CN"/>
              </w:rPr>
              <w:t>提供公安机关颁发的有效的《保安服务许可证》；</w:t>
            </w:r>
          </w:p>
          <w:p w14:paraId="5377C68D">
            <w:pP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rPr>
              <w:fldChar w:fldCharType="begin"/>
            </w:r>
            <w:r>
              <w:rPr>
                <w:rFonts w:hint="default" w:ascii="Times New Roman" w:hAnsi="Times New Roman" w:eastAsia="仿宋_GB2312" w:cs="Times New Roman"/>
                <w:color w:val="auto"/>
                <w:sz w:val="28"/>
                <w:szCs w:val="28"/>
                <w:lang w:eastAsia="zh-CN"/>
              </w:rPr>
              <w:instrText xml:space="preserve"> eq \o\ac(</w:instrText>
            </w:r>
            <w:r>
              <w:rPr>
                <w:rFonts w:hint="default" w:ascii="Times New Roman" w:hAnsi="Times New Roman" w:eastAsia="仿宋_GB2312" w:cs="Times New Roman"/>
                <w:color w:val="auto"/>
                <w:position w:val="-5"/>
                <w:sz w:val="42"/>
                <w:szCs w:val="28"/>
                <w:lang w:eastAsia="zh-CN"/>
              </w:rPr>
              <w:instrText xml:space="preserve">□</w:instrText>
            </w:r>
            <w:r>
              <w:rPr>
                <w:rFonts w:hint="default" w:ascii="Times New Roman" w:hAnsi="Times New Roman" w:eastAsia="仿宋_GB2312" w:cs="Times New Roman"/>
                <w:color w:val="auto"/>
                <w:sz w:val="28"/>
                <w:szCs w:val="28"/>
                <w:lang w:eastAsia="zh-CN"/>
              </w:rPr>
              <w:instrText xml:space="preserve">)</w:instrText>
            </w:r>
            <w:r>
              <w:rPr>
                <w:rFonts w:hint="default" w:ascii="Times New Roman" w:hAnsi="Times New Roman" w:eastAsia="仿宋_GB2312" w:cs="Times New Roman"/>
                <w:color w:val="auto"/>
                <w:sz w:val="28"/>
                <w:szCs w:val="28"/>
              </w:rPr>
              <w:fldChar w:fldCharType="end"/>
            </w:r>
            <w:r>
              <w:rPr>
                <w:rFonts w:hint="default" w:ascii="Times New Roman" w:hAnsi="Times New Roman" w:eastAsia="仿宋_GB2312" w:cs="Times New Roman"/>
                <w:color w:val="auto"/>
                <w:sz w:val="28"/>
                <w:szCs w:val="28"/>
                <w:lang w:val="en-US" w:eastAsia="zh-CN"/>
              </w:rPr>
              <w:t>本项目专门面向中小企业采购，提供中小企业声明函；</w:t>
            </w:r>
          </w:p>
          <w:p w14:paraId="3508E385">
            <w:pPr>
              <w:rPr>
                <w:rFonts w:hint="default" w:ascii="Times New Roman" w:hAnsi="Times New Roman" w:cs="Times New Roman"/>
                <w:sz w:val="28"/>
                <w:szCs w:val="28"/>
                <w:lang w:eastAsia="zh-CN"/>
              </w:rPr>
            </w:pPr>
            <w:r>
              <w:rPr>
                <w:rFonts w:hint="default" w:ascii="Times New Roman" w:hAnsi="Times New Roman" w:eastAsia="仿宋_GB2312" w:cs="Times New Roman"/>
                <w:color w:val="auto"/>
                <w:sz w:val="28"/>
                <w:szCs w:val="28"/>
              </w:rPr>
              <w:fldChar w:fldCharType="begin"/>
            </w:r>
            <w:r>
              <w:rPr>
                <w:rFonts w:hint="default" w:ascii="Times New Roman" w:hAnsi="Times New Roman" w:eastAsia="仿宋_GB2312" w:cs="Times New Roman"/>
                <w:color w:val="auto"/>
                <w:sz w:val="28"/>
                <w:szCs w:val="28"/>
                <w:lang w:eastAsia="zh-CN"/>
              </w:rPr>
              <w:instrText xml:space="preserve"> eq \o\ac(</w:instrText>
            </w:r>
            <w:r>
              <w:rPr>
                <w:rFonts w:hint="default" w:ascii="Times New Roman" w:hAnsi="Times New Roman" w:eastAsia="仿宋_GB2312" w:cs="Times New Roman"/>
                <w:color w:val="auto"/>
                <w:position w:val="-5"/>
                <w:sz w:val="42"/>
                <w:szCs w:val="28"/>
                <w:lang w:eastAsia="zh-CN"/>
              </w:rPr>
              <w:instrText xml:space="preserve">□</w:instrText>
            </w:r>
            <w:r>
              <w:rPr>
                <w:rFonts w:ascii="Times New Roman" w:hAnsi="Times New Roman" w:eastAsia="仿宋_GB2312" w:cs="Times New Roman"/>
                <w:color w:val="auto"/>
                <w:position w:val="-5"/>
                <w:sz w:val="42"/>
                <w:szCs w:val="28"/>
                <w:lang w:eastAsia="zh-CN"/>
              </w:rPr>
              <w:instrText xml:space="preserve">,</w:instrText>
            </w:r>
            <w:r>
              <w:rPr>
                <w:rFonts w:ascii="Times New Roman" w:hAnsi="Times New Roman" w:eastAsia="仿宋_GB2312" w:cs="Times New Roman"/>
                <w:color w:val="auto"/>
                <w:sz w:val="29"/>
                <w:szCs w:val="28"/>
                <w:lang w:eastAsia="zh-CN"/>
              </w:rPr>
              <w:instrText xml:space="preserve">√</w:instrText>
            </w:r>
            <w:r>
              <w:rPr>
                <w:rFonts w:hint="default" w:ascii="Times New Roman" w:hAnsi="Times New Roman" w:eastAsia="仿宋_GB2312" w:cs="Times New Roman"/>
                <w:color w:val="auto"/>
                <w:sz w:val="28"/>
                <w:szCs w:val="28"/>
                <w:lang w:eastAsia="zh-CN"/>
              </w:rPr>
              <w:instrText xml:space="preserve">)</w:instrText>
            </w:r>
            <w:r>
              <w:rPr>
                <w:rFonts w:hint="default" w:ascii="Times New Roman" w:hAnsi="Times New Roman" w:eastAsia="仿宋_GB2312" w:cs="Times New Roman"/>
                <w:color w:val="auto"/>
                <w:sz w:val="28"/>
                <w:szCs w:val="28"/>
              </w:rPr>
              <w:fldChar w:fldCharType="end"/>
            </w:r>
            <w:r>
              <w:rPr>
                <w:rFonts w:hint="default" w:ascii="Times New Roman" w:hAnsi="Times New Roman" w:eastAsia="仿宋_GB2312" w:cs="Times New Roman"/>
                <w:color w:val="auto"/>
                <w:sz w:val="28"/>
                <w:szCs w:val="28"/>
                <w:lang w:val="en-US" w:eastAsia="zh-CN"/>
              </w:rPr>
              <w:t>本项目专门面向小微企业采购，提供小微企业声明函。</w:t>
            </w:r>
          </w:p>
        </w:tc>
      </w:tr>
      <w:tr w14:paraId="590F3F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88" w:hRule="atLeast"/>
        </w:trPr>
        <w:tc>
          <w:tcPr>
            <w:tcW w:w="952" w:type="dxa"/>
            <w:vAlign w:val="center"/>
          </w:tcPr>
          <w:p w14:paraId="6079BE87">
            <w:pPr>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w:t>
            </w:r>
            <w:r>
              <w:rPr>
                <w:rFonts w:hint="default" w:ascii="Times New Roman" w:hAnsi="Times New Roman" w:eastAsia="仿宋_GB2312" w:cs="Times New Roman"/>
                <w:sz w:val="28"/>
                <w:szCs w:val="28"/>
                <w:lang w:val="en-US" w:eastAsia="zh-CN"/>
              </w:rPr>
              <w:t>1</w:t>
            </w:r>
            <w:r>
              <w:rPr>
                <w:rFonts w:hint="default" w:ascii="Times New Roman" w:hAnsi="Times New Roman" w:eastAsia="仿宋_GB2312" w:cs="Times New Roman"/>
                <w:sz w:val="28"/>
                <w:szCs w:val="28"/>
              </w:rPr>
              <w:t>.4</w:t>
            </w:r>
          </w:p>
        </w:tc>
        <w:tc>
          <w:tcPr>
            <w:tcW w:w="7751" w:type="dxa"/>
            <w:vAlign w:val="center"/>
          </w:tcPr>
          <w:p w14:paraId="398F19E9">
            <w:pP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 xml:space="preserve">信用查询时间: </w:t>
            </w:r>
          </w:p>
          <w:p w14:paraId="41E1C374">
            <w:pP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val="en-US" w:eastAsia="zh-CN"/>
              </w:rPr>
              <w:t>根据《关于在政府采购活动中查询及使用信用记录有关问题的通知》(财库〔2016〕125号)的要求，</w:t>
            </w:r>
            <w:r>
              <w:rPr>
                <w:rFonts w:hint="default" w:ascii="Times New Roman" w:hAnsi="Times New Roman" w:eastAsia="仿宋_GB2312" w:cs="Times New Roman"/>
                <w:color w:val="auto"/>
                <w:sz w:val="28"/>
                <w:szCs w:val="28"/>
                <w:lang w:eastAsia="zh-CN"/>
              </w:rPr>
              <w:t>通过“信用中国”网站(www.creditchina.gov.cn)、“中国政府采购网”网站(www.ccgp.gov.cn)等渠道查询投标人在提交投标文件截止时间后当天的信用记录，拒绝列入失信被执行人名单、重大税收违法案件当事人名单(重大税收违法失信主体)、政府采购严重违法失信行为记录名单的供应商参加本项目的采购活动。</w:t>
            </w:r>
          </w:p>
          <w:p w14:paraId="0D1421BE">
            <w:pP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eastAsia="zh-CN"/>
              </w:rPr>
              <w:t>组成联合体参加政府采购活动的,将对所有联合体成员进行信用记录查询,联合体成员存在不良信用记录的,视同联合体存在不良信用记录。</w:t>
            </w:r>
          </w:p>
          <w:p w14:paraId="585F3F61">
            <w:pPr>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查询及记录方式：采购人将查询网页打印、存档备查。投标人不良信用记录以采购人查询结果为准，采购人查询之后，网站信息发生的任何变更均不再作为评审依据，投标人自行提供的与网站信息不一致的其他证明材料亦不作为评审依据。</w:t>
            </w:r>
          </w:p>
        </w:tc>
      </w:tr>
      <w:tr w14:paraId="0F2D57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16" w:hRule="atLeast"/>
        </w:trPr>
        <w:tc>
          <w:tcPr>
            <w:tcW w:w="952" w:type="dxa"/>
            <w:vAlign w:val="center"/>
          </w:tcPr>
          <w:p w14:paraId="39006A73">
            <w:pPr>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w:t>
            </w:r>
            <w:r>
              <w:rPr>
                <w:rFonts w:hint="default" w:ascii="Times New Roman" w:hAnsi="Times New Roman" w:eastAsia="仿宋_GB2312" w:cs="Times New Roman"/>
                <w:sz w:val="28"/>
                <w:szCs w:val="28"/>
                <w:lang w:val="en-US" w:eastAsia="zh-CN"/>
              </w:rPr>
              <w:t>2</w:t>
            </w:r>
            <w:r>
              <w:rPr>
                <w:rFonts w:hint="default" w:ascii="Times New Roman" w:hAnsi="Times New Roman" w:eastAsia="仿宋_GB2312" w:cs="Times New Roman"/>
                <w:sz w:val="28"/>
                <w:szCs w:val="28"/>
              </w:rPr>
              <w:t>.1</w:t>
            </w:r>
          </w:p>
        </w:tc>
        <w:tc>
          <w:tcPr>
            <w:tcW w:w="7751" w:type="dxa"/>
            <w:vAlign w:val="center"/>
          </w:tcPr>
          <w:p w14:paraId="6000864E">
            <w:pPr>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评标委员会负责具体评标事务。评标委员会由采购人代表和评审专家组成，成员人数应当为</w:t>
            </w:r>
            <w:r>
              <w:rPr>
                <w:rFonts w:hint="default" w:ascii="Times New Roman" w:hAnsi="Times New Roman" w:eastAsia="仿宋_GB2312" w:cs="Times New Roman"/>
                <w:sz w:val="28"/>
                <w:szCs w:val="28"/>
                <w:lang w:val="en-US" w:eastAsia="zh-CN"/>
              </w:rPr>
              <w:t>5</w:t>
            </w:r>
            <w:r>
              <w:rPr>
                <w:rFonts w:hint="default" w:ascii="Times New Roman" w:hAnsi="Times New Roman" w:eastAsia="仿宋_GB2312" w:cs="Times New Roman"/>
                <w:sz w:val="28"/>
                <w:szCs w:val="28"/>
                <w:lang w:eastAsia="zh-CN"/>
              </w:rPr>
              <w:t>人，其中评审专家不得少于成员总数的三分之二。</w:t>
            </w:r>
          </w:p>
        </w:tc>
      </w:tr>
      <w:tr w14:paraId="654724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585" w:hRule="atLeast"/>
        </w:trPr>
        <w:tc>
          <w:tcPr>
            <w:tcW w:w="952" w:type="dxa"/>
            <w:vAlign w:val="center"/>
          </w:tcPr>
          <w:p w14:paraId="5993B12F">
            <w:pPr>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w:t>
            </w:r>
            <w:r>
              <w:rPr>
                <w:rFonts w:hint="default" w:ascii="Times New Roman" w:hAnsi="Times New Roman" w:eastAsia="仿宋_GB2312" w:cs="Times New Roman"/>
                <w:sz w:val="28"/>
                <w:szCs w:val="28"/>
                <w:lang w:val="en-US" w:eastAsia="zh-CN"/>
              </w:rPr>
              <w:t>6</w:t>
            </w:r>
            <w:r>
              <w:rPr>
                <w:rFonts w:hint="default" w:ascii="Times New Roman" w:hAnsi="Times New Roman" w:eastAsia="仿宋_GB2312" w:cs="Times New Roman"/>
                <w:sz w:val="28"/>
                <w:szCs w:val="28"/>
              </w:rPr>
              <w:t>.1</w:t>
            </w:r>
          </w:p>
        </w:tc>
        <w:tc>
          <w:tcPr>
            <w:tcW w:w="7751" w:type="dxa"/>
            <w:vAlign w:val="center"/>
          </w:tcPr>
          <w:p w14:paraId="120142DA">
            <w:pPr>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中小企业扶持：</w:t>
            </w:r>
          </w:p>
          <w:p w14:paraId="556E5273">
            <w:pP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rPr>
              <w:fldChar w:fldCharType="begin"/>
            </w:r>
            <w:r>
              <w:rPr>
                <w:rFonts w:hint="default" w:ascii="Times New Roman" w:hAnsi="Times New Roman" w:eastAsia="仿宋_GB2312" w:cs="Times New Roman"/>
                <w:color w:val="auto"/>
                <w:sz w:val="28"/>
                <w:szCs w:val="28"/>
                <w:lang w:eastAsia="zh-CN"/>
              </w:rPr>
              <w:instrText xml:space="preserve"> eq \o\ac(</w:instrText>
            </w:r>
            <w:r>
              <w:rPr>
                <w:rFonts w:hint="default" w:ascii="Times New Roman" w:hAnsi="Times New Roman" w:eastAsia="仿宋_GB2312" w:cs="Times New Roman"/>
                <w:color w:val="auto"/>
                <w:position w:val="-5"/>
                <w:sz w:val="42"/>
                <w:szCs w:val="28"/>
                <w:lang w:eastAsia="zh-CN"/>
              </w:rPr>
              <w:instrText xml:space="preserve">□</w:instrText>
            </w:r>
            <w:r>
              <w:rPr>
                <w:rFonts w:hint="default" w:ascii="Times New Roman" w:hAnsi="Times New Roman" w:eastAsia="仿宋_GB2312" w:cs="Times New Roman"/>
                <w:color w:val="auto"/>
                <w:sz w:val="28"/>
                <w:szCs w:val="28"/>
                <w:lang w:eastAsia="zh-CN"/>
              </w:rPr>
              <w:instrText xml:space="preserve">)</w:instrText>
            </w:r>
            <w:r>
              <w:rPr>
                <w:rFonts w:hint="default" w:ascii="Times New Roman" w:hAnsi="Times New Roman" w:eastAsia="仿宋_GB2312" w:cs="Times New Roman"/>
                <w:color w:val="auto"/>
                <w:sz w:val="28"/>
                <w:szCs w:val="28"/>
              </w:rPr>
              <w:fldChar w:fldCharType="end"/>
            </w:r>
            <w:r>
              <w:rPr>
                <w:rFonts w:hint="default" w:ascii="Times New Roman" w:hAnsi="Times New Roman" w:eastAsia="仿宋_GB2312" w:cs="Times New Roman"/>
                <w:color w:val="auto"/>
                <w:sz w:val="28"/>
                <w:szCs w:val="28"/>
                <w:lang w:val="en-US" w:eastAsia="zh-CN"/>
              </w:rPr>
              <w:t>本项目专门面向中小企业采购。</w:t>
            </w:r>
          </w:p>
          <w:p w14:paraId="045DFAE5">
            <w:pP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rPr>
              <w:fldChar w:fldCharType="begin"/>
            </w:r>
            <w:r>
              <w:rPr>
                <w:rFonts w:hint="default" w:ascii="Times New Roman" w:hAnsi="Times New Roman" w:eastAsia="仿宋_GB2312" w:cs="Times New Roman"/>
                <w:color w:val="auto"/>
                <w:sz w:val="28"/>
                <w:szCs w:val="28"/>
                <w:lang w:eastAsia="zh-CN"/>
              </w:rPr>
              <w:instrText xml:space="preserve"> eq \o\ac(</w:instrText>
            </w:r>
            <w:r>
              <w:rPr>
                <w:rFonts w:hint="default" w:ascii="Times New Roman" w:hAnsi="Times New Roman" w:eastAsia="仿宋_GB2312" w:cs="Times New Roman"/>
                <w:color w:val="auto"/>
                <w:position w:val="-5"/>
                <w:sz w:val="42"/>
                <w:szCs w:val="28"/>
                <w:lang w:eastAsia="zh-CN"/>
              </w:rPr>
              <w:instrText xml:space="preserve">□</w:instrText>
            </w:r>
            <w:r>
              <w:rPr>
                <w:rFonts w:ascii="Times New Roman" w:hAnsi="Times New Roman" w:eastAsia="仿宋_GB2312" w:cs="Times New Roman"/>
                <w:color w:val="auto"/>
                <w:position w:val="-5"/>
                <w:sz w:val="42"/>
                <w:szCs w:val="28"/>
                <w:lang w:eastAsia="zh-CN"/>
              </w:rPr>
              <w:instrText xml:space="preserve">,</w:instrText>
            </w:r>
            <w:r>
              <w:rPr>
                <w:rFonts w:ascii="Times New Roman" w:hAnsi="Times New Roman" w:eastAsia="仿宋_GB2312" w:cs="Times New Roman"/>
                <w:color w:val="auto"/>
                <w:sz w:val="29"/>
                <w:szCs w:val="28"/>
                <w:lang w:eastAsia="zh-CN"/>
              </w:rPr>
              <w:instrText xml:space="preserve">√</w:instrText>
            </w:r>
            <w:r>
              <w:rPr>
                <w:rFonts w:hint="default" w:ascii="Times New Roman" w:hAnsi="Times New Roman" w:eastAsia="仿宋_GB2312" w:cs="Times New Roman"/>
                <w:color w:val="auto"/>
                <w:sz w:val="28"/>
                <w:szCs w:val="28"/>
                <w:lang w:eastAsia="zh-CN"/>
              </w:rPr>
              <w:instrText xml:space="preserve">)</w:instrText>
            </w:r>
            <w:r>
              <w:rPr>
                <w:rFonts w:hint="default" w:ascii="Times New Roman" w:hAnsi="Times New Roman" w:eastAsia="仿宋_GB2312" w:cs="Times New Roman"/>
                <w:color w:val="auto"/>
                <w:sz w:val="28"/>
                <w:szCs w:val="28"/>
              </w:rPr>
              <w:fldChar w:fldCharType="end"/>
            </w:r>
            <w:r>
              <w:rPr>
                <w:rFonts w:hint="default" w:ascii="Times New Roman" w:hAnsi="Times New Roman" w:eastAsia="仿宋_GB2312" w:cs="Times New Roman"/>
                <w:color w:val="auto"/>
                <w:sz w:val="28"/>
                <w:szCs w:val="28"/>
                <w:lang w:val="en-US" w:eastAsia="zh-CN"/>
              </w:rPr>
              <w:t>本项目专门面向小微企业采购。</w:t>
            </w:r>
          </w:p>
          <w:p w14:paraId="246ED2FF">
            <w:pPr>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rPr>
              <w:fldChar w:fldCharType="begin"/>
            </w:r>
            <w:r>
              <w:rPr>
                <w:rFonts w:hint="default" w:ascii="Times New Roman" w:hAnsi="Times New Roman" w:eastAsia="仿宋_GB2312" w:cs="Times New Roman"/>
                <w:color w:val="auto"/>
                <w:sz w:val="28"/>
                <w:szCs w:val="28"/>
                <w:lang w:eastAsia="zh-CN"/>
              </w:rPr>
              <w:instrText xml:space="preserve"> eq \o\ac(</w:instrText>
            </w:r>
            <w:r>
              <w:rPr>
                <w:rFonts w:hint="default" w:ascii="Times New Roman" w:hAnsi="Times New Roman" w:eastAsia="仿宋_GB2312" w:cs="Times New Roman"/>
                <w:color w:val="auto"/>
                <w:position w:val="-8"/>
                <w:sz w:val="60"/>
                <w:szCs w:val="28"/>
                <w:lang w:eastAsia="zh-CN"/>
              </w:rPr>
              <w:instrText xml:space="preserve">□</w:instrText>
            </w:r>
            <w:r>
              <w:rPr>
                <w:rFonts w:hint="default" w:ascii="Times New Roman" w:hAnsi="Times New Roman" w:eastAsia="仿宋_GB2312" w:cs="Times New Roman"/>
                <w:color w:val="auto"/>
                <w:sz w:val="28"/>
                <w:szCs w:val="28"/>
                <w:lang w:eastAsia="zh-CN"/>
              </w:rPr>
              <w:instrText xml:space="preserve">)</w:instrText>
            </w:r>
            <w:r>
              <w:rPr>
                <w:rFonts w:hint="default" w:ascii="Times New Roman" w:hAnsi="Times New Roman" w:eastAsia="仿宋_GB2312" w:cs="Times New Roman"/>
                <w:color w:val="auto"/>
                <w:sz w:val="28"/>
                <w:szCs w:val="28"/>
              </w:rPr>
              <w:fldChar w:fldCharType="end"/>
            </w:r>
            <w:r>
              <w:rPr>
                <w:rFonts w:hint="default" w:ascii="Times New Roman" w:hAnsi="Times New Roman" w:eastAsia="仿宋_GB2312" w:cs="Times New Roman"/>
                <w:color w:val="auto"/>
                <w:sz w:val="28"/>
                <w:szCs w:val="28"/>
                <w:lang w:val="en-US" w:eastAsia="zh-CN"/>
              </w:rPr>
              <w:t>本项目非专门面向中小企业采购。</w:t>
            </w:r>
            <w:r>
              <w:rPr>
                <w:rFonts w:hint="default" w:ascii="Times New Roman" w:hAnsi="Times New Roman" w:eastAsia="仿宋_GB2312" w:cs="Times New Roman"/>
                <w:color w:val="auto"/>
                <w:sz w:val="28"/>
                <w:szCs w:val="28"/>
                <w:lang w:eastAsia="zh-CN"/>
              </w:rPr>
              <w:t>对</w:t>
            </w:r>
            <w:r>
              <w:rPr>
                <w:rFonts w:hint="default" w:ascii="Times New Roman" w:hAnsi="Times New Roman" w:eastAsia="仿宋_GB2312" w:cs="Times New Roman"/>
                <w:color w:val="auto"/>
                <w:sz w:val="28"/>
                <w:szCs w:val="28"/>
                <w:lang w:val="en-US" w:eastAsia="zh-CN"/>
              </w:rPr>
              <w:t>小型或微型企业的</w:t>
            </w:r>
            <w:r>
              <w:rPr>
                <w:rFonts w:hint="default" w:ascii="Times New Roman" w:hAnsi="Times New Roman" w:eastAsia="仿宋_GB2312" w:cs="Times New Roman"/>
                <w:color w:val="auto"/>
                <w:sz w:val="28"/>
                <w:szCs w:val="28"/>
                <w:lang w:eastAsia="zh-CN"/>
              </w:rPr>
              <w:t>投标人报价给予</w:t>
            </w:r>
            <w:r>
              <w:rPr>
                <w:rFonts w:hint="default" w:ascii="Times New Roman" w:hAnsi="Times New Roman" w:eastAsia="仿宋_GB2312" w:cs="Times New Roman"/>
                <w:color w:val="auto"/>
                <w:sz w:val="28"/>
                <w:szCs w:val="28"/>
                <w:lang w:val="en-US" w:eastAsia="zh-CN"/>
              </w:rPr>
              <w:t>10</w:t>
            </w:r>
            <w:r>
              <w:rPr>
                <w:rFonts w:hint="default" w:ascii="Times New Roman" w:hAnsi="Times New Roman" w:eastAsia="仿宋_GB2312" w:cs="Times New Roman"/>
                <w:color w:val="auto"/>
                <w:sz w:val="28"/>
                <w:szCs w:val="28"/>
                <w:lang w:eastAsia="zh-CN"/>
              </w:rPr>
              <w:t>%的扣除，用扣除后的价格参与评审。</w:t>
            </w:r>
          </w:p>
          <w:p w14:paraId="4AA15621">
            <w:pP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企业类型的认定根据投标人提供的《中小企业声明函》（第五章 投标文件格式）进行。</w:t>
            </w:r>
          </w:p>
          <w:p w14:paraId="2A72137F">
            <w:pP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auto"/>
                <w:sz w:val="28"/>
                <w:szCs w:val="28"/>
                <w:lang w:val="en-US" w:eastAsia="zh-CN"/>
              </w:rPr>
              <w:t>残疾人福利性单位视同小型、微</w:t>
            </w:r>
            <w:r>
              <w:rPr>
                <w:rFonts w:hint="default" w:ascii="Times New Roman" w:hAnsi="Times New Roman" w:eastAsia="仿宋_GB2312" w:cs="Times New Roman"/>
                <w:sz w:val="28"/>
                <w:szCs w:val="28"/>
                <w:lang w:val="en-US" w:eastAsia="zh-CN"/>
              </w:rPr>
              <w:t>型企业，残疾人福利性单位须符合《财政部民政部中国残疾人联合会关于促进残疾人就业政府采购政策的通知》（财库〔2017〕141 号）要求，提供《残疾人福利性单位声明函》。</w:t>
            </w:r>
          </w:p>
          <w:p w14:paraId="7562AB00">
            <w:pPr>
              <w:rPr>
                <w:rFonts w:hint="default" w:ascii="Times New Roman" w:hAnsi="Times New Roman" w:cs="Times New Roman"/>
                <w:sz w:val="28"/>
                <w:szCs w:val="28"/>
                <w:lang w:val="en-US" w:eastAsia="zh-CN"/>
              </w:rPr>
            </w:pPr>
            <w:r>
              <w:rPr>
                <w:rFonts w:hint="default" w:ascii="Times New Roman" w:hAnsi="Times New Roman" w:eastAsia="仿宋_GB2312" w:cs="Times New Roman"/>
                <w:sz w:val="28"/>
                <w:szCs w:val="28"/>
                <w:lang w:val="en-US" w:eastAsia="zh-CN"/>
              </w:rPr>
              <w:t xml:space="preserve">本采购项目所属行业：物业管理 </w:t>
            </w:r>
          </w:p>
        </w:tc>
      </w:tr>
      <w:tr w14:paraId="102972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45" w:hRule="atLeast"/>
        </w:trPr>
        <w:tc>
          <w:tcPr>
            <w:tcW w:w="952" w:type="dxa"/>
            <w:vAlign w:val="center"/>
          </w:tcPr>
          <w:p w14:paraId="7545770B">
            <w:pPr>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36.2</w:t>
            </w:r>
          </w:p>
        </w:tc>
        <w:tc>
          <w:tcPr>
            <w:tcW w:w="7751" w:type="dxa"/>
            <w:vAlign w:val="center"/>
          </w:tcPr>
          <w:p w14:paraId="04F4E71F">
            <w:pP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rPr>
              <w:fldChar w:fldCharType="begin"/>
            </w:r>
            <w:r>
              <w:rPr>
                <w:rFonts w:hint="default" w:ascii="Times New Roman" w:hAnsi="Times New Roman" w:eastAsia="仿宋_GB2312" w:cs="Times New Roman"/>
                <w:color w:val="auto"/>
                <w:sz w:val="28"/>
                <w:szCs w:val="28"/>
                <w:lang w:eastAsia="zh-CN"/>
              </w:rPr>
              <w:instrText xml:space="preserve"> eq \o\ac(</w:instrText>
            </w:r>
            <w:r>
              <w:rPr>
                <w:rFonts w:hint="default" w:ascii="Times New Roman" w:hAnsi="Times New Roman" w:eastAsia="仿宋_GB2312" w:cs="Times New Roman"/>
                <w:color w:val="auto"/>
                <w:position w:val="-5"/>
                <w:sz w:val="42"/>
                <w:szCs w:val="28"/>
                <w:lang w:eastAsia="zh-CN"/>
              </w:rPr>
              <w:instrText xml:space="preserve">□</w:instrText>
            </w:r>
            <w:r>
              <w:rPr>
                <w:rFonts w:hint="default" w:ascii="Times New Roman" w:hAnsi="Times New Roman" w:eastAsia="仿宋_GB2312" w:cs="Times New Roman"/>
                <w:color w:val="auto"/>
                <w:sz w:val="28"/>
                <w:szCs w:val="28"/>
                <w:lang w:eastAsia="zh-CN"/>
              </w:rPr>
              <w:instrText xml:space="preserve">)</w:instrText>
            </w:r>
            <w:r>
              <w:rPr>
                <w:rFonts w:hint="default" w:ascii="Times New Roman" w:hAnsi="Times New Roman" w:eastAsia="仿宋_GB2312" w:cs="Times New Roman"/>
                <w:color w:val="auto"/>
                <w:sz w:val="28"/>
                <w:szCs w:val="28"/>
              </w:rPr>
              <w:fldChar w:fldCharType="end"/>
            </w:r>
            <w:r>
              <w:rPr>
                <w:rFonts w:hint="default" w:ascii="Times New Roman" w:hAnsi="Times New Roman" w:eastAsia="仿宋_GB2312" w:cs="Times New Roman"/>
                <w:color w:val="auto"/>
                <w:sz w:val="28"/>
                <w:szCs w:val="28"/>
                <w:lang w:val="en-US" w:eastAsia="zh-CN"/>
              </w:rPr>
              <w:t>适用，本国产品标准适用于货物，包括政府采购货物项目和服务项目中涉及的货物。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r>
              <w:rPr>
                <w:rFonts w:hint="default" w:ascii="Times New Roman" w:hAnsi="Times New Roman" w:eastAsia="仿宋_GB2312" w:cs="Times New Roman"/>
                <w:sz w:val="28"/>
                <w:szCs w:val="28"/>
                <w:lang w:val="en-US" w:eastAsia="zh-CN"/>
              </w:rPr>
              <w:t>供应商对其提供的产品出具《关于符合本国产品标准的声明函》（格式详见第四章 竞争性磋商响应文件格式）或财政部会同有关部门规定的有关证明文件，《关于符合本国产品标准的声明函》或有关证明文件符合要求的，该产品视为本国产品。</w:t>
            </w:r>
          </w:p>
          <w:p w14:paraId="42534922">
            <w:pPr>
              <w:jc w:val="left"/>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auto"/>
                <w:sz w:val="28"/>
                <w:szCs w:val="28"/>
              </w:rPr>
              <w:fldChar w:fldCharType="begin"/>
            </w:r>
            <w:r>
              <w:rPr>
                <w:rFonts w:hint="default" w:ascii="Times New Roman" w:hAnsi="Times New Roman" w:eastAsia="仿宋_GB2312" w:cs="Times New Roman"/>
                <w:color w:val="auto"/>
                <w:sz w:val="28"/>
                <w:szCs w:val="28"/>
                <w:lang w:eastAsia="zh-CN"/>
              </w:rPr>
              <w:instrText xml:space="preserve"> eq \o\ac(</w:instrText>
            </w:r>
            <w:r>
              <w:rPr>
                <w:rFonts w:hint="default" w:ascii="Times New Roman" w:hAnsi="Times New Roman" w:eastAsia="仿宋_GB2312" w:cs="Times New Roman"/>
                <w:color w:val="auto"/>
                <w:position w:val="-5"/>
                <w:sz w:val="42"/>
                <w:szCs w:val="28"/>
                <w:lang w:eastAsia="zh-CN"/>
              </w:rPr>
              <w:instrText xml:space="preserve">□</w:instrText>
            </w:r>
            <w:r>
              <w:rPr>
                <w:rFonts w:ascii="Times New Roman" w:hAnsi="Times New Roman" w:eastAsia="仿宋_GB2312" w:cs="Times New Roman"/>
                <w:color w:val="auto"/>
                <w:sz w:val="28"/>
                <w:szCs w:val="28"/>
                <w:lang w:eastAsia="zh-CN"/>
              </w:rPr>
              <w:instrText xml:space="preserve">,√</w:instrText>
            </w:r>
            <w:r>
              <w:rPr>
                <w:rFonts w:hint="default" w:ascii="Times New Roman" w:hAnsi="Times New Roman" w:eastAsia="仿宋_GB2312" w:cs="Times New Roman"/>
                <w:color w:val="auto"/>
                <w:sz w:val="28"/>
                <w:szCs w:val="28"/>
                <w:lang w:eastAsia="zh-CN"/>
              </w:rPr>
              <w:instrText xml:space="preserve">)</w:instrText>
            </w:r>
            <w:r>
              <w:rPr>
                <w:rFonts w:hint="default" w:ascii="Times New Roman" w:hAnsi="Times New Roman" w:eastAsia="仿宋_GB2312" w:cs="Times New Roman"/>
                <w:color w:val="auto"/>
                <w:sz w:val="28"/>
                <w:szCs w:val="28"/>
              </w:rPr>
              <w:fldChar w:fldCharType="end"/>
            </w:r>
            <w:r>
              <w:rPr>
                <w:rFonts w:hint="default" w:ascii="Times New Roman" w:hAnsi="Times New Roman" w:eastAsia="仿宋_GB2312" w:cs="Times New Roman"/>
                <w:color w:val="auto"/>
                <w:sz w:val="28"/>
                <w:szCs w:val="28"/>
                <w:lang w:val="en-US" w:eastAsia="zh-CN"/>
              </w:rPr>
              <w:t>不适用</w:t>
            </w:r>
          </w:p>
        </w:tc>
      </w:tr>
      <w:tr w14:paraId="2F6577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723" w:hRule="atLeast"/>
        </w:trPr>
        <w:tc>
          <w:tcPr>
            <w:tcW w:w="952" w:type="dxa"/>
            <w:vAlign w:val="center"/>
          </w:tcPr>
          <w:p w14:paraId="21080D66">
            <w:pPr>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w:t>
            </w:r>
            <w:r>
              <w:rPr>
                <w:rFonts w:hint="default" w:ascii="Times New Roman" w:hAnsi="Times New Roman" w:eastAsia="仿宋_GB2312" w:cs="Times New Roman"/>
                <w:sz w:val="28"/>
                <w:szCs w:val="28"/>
                <w:lang w:val="en-US" w:eastAsia="zh-CN"/>
              </w:rPr>
              <w:t>7</w:t>
            </w:r>
            <w:r>
              <w:rPr>
                <w:rFonts w:hint="default" w:ascii="Times New Roman" w:hAnsi="Times New Roman" w:eastAsia="仿宋_GB2312" w:cs="Times New Roman"/>
                <w:sz w:val="28"/>
                <w:szCs w:val="28"/>
              </w:rPr>
              <w:t>.</w:t>
            </w:r>
            <w:r>
              <w:rPr>
                <w:rFonts w:hint="default" w:ascii="Times New Roman" w:hAnsi="Times New Roman" w:eastAsia="仿宋_GB2312" w:cs="Times New Roman"/>
                <w:sz w:val="28"/>
                <w:szCs w:val="28"/>
                <w:lang w:val="en-US" w:eastAsia="zh-CN"/>
              </w:rPr>
              <w:t>1</w:t>
            </w:r>
          </w:p>
        </w:tc>
        <w:tc>
          <w:tcPr>
            <w:tcW w:w="7751" w:type="dxa"/>
            <w:vAlign w:val="center"/>
          </w:tcPr>
          <w:p w14:paraId="4CF6C4E4">
            <w:pPr>
              <w:jc w:val="left"/>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评标方法：</w:t>
            </w:r>
          </w:p>
          <w:p w14:paraId="31EC3991">
            <w:pPr>
              <w:jc w:val="left"/>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auto"/>
                <w:sz w:val="28"/>
                <w:szCs w:val="28"/>
              </w:rPr>
              <w:fldChar w:fldCharType="begin"/>
            </w:r>
            <w:r>
              <w:rPr>
                <w:rFonts w:hint="default" w:ascii="Times New Roman" w:hAnsi="Times New Roman" w:eastAsia="仿宋_GB2312" w:cs="Times New Roman"/>
                <w:color w:val="auto"/>
                <w:sz w:val="28"/>
                <w:szCs w:val="28"/>
                <w:lang w:eastAsia="zh-CN"/>
              </w:rPr>
              <w:instrText xml:space="preserve"> eq \o\ac(</w:instrText>
            </w:r>
            <w:r>
              <w:rPr>
                <w:rFonts w:hint="default" w:ascii="Times New Roman" w:hAnsi="Times New Roman" w:eastAsia="仿宋_GB2312" w:cs="Times New Roman"/>
                <w:color w:val="auto"/>
                <w:position w:val="-5"/>
                <w:sz w:val="42"/>
                <w:szCs w:val="28"/>
                <w:lang w:eastAsia="zh-CN"/>
              </w:rPr>
              <w:instrText xml:space="preserve">□</w:instrText>
            </w:r>
            <w:r>
              <w:rPr>
                <w:rFonts w:hint="default" w:ascii="Times New Roman" w:hAnsi="Times New Roman" w:eastAsia="仿宋_GB2312" w:cs="Times New Roman"/>
                <w:color w:val="auto"/>
                <w:sz w:val="28"/>
                <w:szCs w:val="28"/>
                <w:lang w:eastAsia="zh-CN"/>
              </w:rPr>
              <w:instrText xml:space="preserve">,√)</w:instrText>
            </w:r>
            <w:r>
              <w:rPr>
                <w:rFonts w:hint="default" w:ascii="Times New Roman" w:hAnsi="Times New Roman" w:eastAsia="仿宋_GB2312" w:cs="Times New Roman"/>
                <w:color w:val="auto"/>
                <w:sz w:val="28"/>
                <w:szCs w:val="28"/>
              </w:rPr>
              <w:fldChar w:fldCharType="end"/>
            </w:r>
            <w:r>
              <w:rPr>
                <w:rFonts w:hint="default" w:ascii="Times New Roman" w:hAnsi="Times New Roman" w:eastAsia="仿宋_GB2312" w:cs="Times New Roman"/>
                <w:sz w:val="28"/>
                <w:szCs w:val="28"/>
                <w:lang w:val="en-US" w:eastAsia="zh-CN"/>
              </w:rPr>
              <w:t>综合评分法。</w:t>
            </w:r>
          </w:p>
          <w:p w14:paraId="4E69483E">
            <w:pPr>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评标委员会对满足招标文件全部实质性要求的投标文件，按照招标文件规定的评审因素的量化指标进行评审打分，以评审得分从高到低顺序确定中标候选人。</w:t>
            </w:r>
            <w:r>
              <w:rPr>
                <w:rFonts w:hint="default" w:ascii="Times New Roman" w:hAnsi="Times New Roman" w:eastAsia="仿宋_GB2312" w:cs="Times New Roman"/>
                <w:sz w:val="28"/>
                <w:szCs w:val="28"/>
                <w:lang w:eastAsia="zh-CN"/>
              </w:rPr>
              <w:t>（如评审得分相同的，</w:t>
            </w:r>
            <w:r>
              <w:rPr>
                <w:rFonts w:hint="default" w:ascii="Times New Roman" w:hAnsi="Times New Roman" w:eastAsia="仿宋_GB2312" w:cs="Times New Roman"/>
                <w:color w:val="auto"/>
                <w:sz w:val="28"/>
                <w:szCs w:val="28"/>
                <w:lang w:eastAsia="zh-CN"/>
              </w:rPr>
              <w:t>按投标报价由低到高顺序排列。</w:t>
            </w:r>
            <w:r>
              <w:rPr>
                <w:rFonts w:hint="default" w:ascii="Times New Roman" w:hAnsi="Times New Roman" w:eastAsia="仿宋_GB2312" w:cs="Times New Roman"/>
                <w:sz w:val="28"/>
                <w:szCs w:val="28"/>
                <w:lang w:eastAsia="zh-CN"/>
              </w:rPr>
              <w:t>评审</w:t>
            </w:r>
            <w:r>
              <w:rPr>
                <w:rFonts w:hint="default" w:ascii="Times New Roman" w:hAnsi="Times New Roman" w:eastAsia="仿宋_GB2312" w:cs="Times New Roman"/>
                <w:color w:val="auto"/>
                <w:sz w:val="28"/>
                <w:szCs w:val="28"/>
                <w:lang w:eastAsia="zh-CN"/>
              </w:rPr>
              <w:t>得分且投标报价相同的并列</w:t>
            </w:r>
            <w:r>
              <w:rPr>
                <w:rFonts w:hint="default" w:ascii="Times New Roman" w:hAnsi="Times New Roman" w:eastAsia="仿宋_GB2312" w:cs="Times New Roman"/>
                <w:sz w:val="28"/>
                <w:szCs w:val="28"/>
                <w:lang w:eastAsia="zh-CN"/>
              </w:rPr>
              <w:t>）</w:t>
            </w:r>
          </w:p>
          <w:p w14:paraId="380540D3">
            <w:pP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auto"/>
                <w:sz w:val="28"/>
                <w:szCs w:val="28"/>
              </w:rPr>
              <w:fldChar w:fldCharType="begin"/>
            </w:r>
            <w:r>
              <w:rPr>
                <w:rFonts w:hint="default" w:ascii="Times New Roman" w:hAnsi="Times New Roman" w:eastAsia="仿宋_GB2312" w:cs="Times New Roman"/>
                <w:color w:val="auto"/>
                <w:sz w:val="28"/>
                <w:szCs w:val="28"/>
                <w:lang w:eastAsia="zh-CN"/>
              </w:rPr>
              <w:instrText xml:space="preserve"> eq \o\ac(</w:instrText>
            </w:r>
            <w:r>
              <w:rPr>
                <w:rFonts w:hint="default" w:ascii="Times New Roman" w:hAnsi="Times New Roman" w:eastAsia="仿宋_GB2312" w:cs="Times New Roman"/>
                <w:color w:val="auto"/>
                <w:position w:val="-5"/>
                <w:sz w:val="42"/>
                <w:szCs w:val="28"/>
                <w:lang w:eastAsia="zh-CN"/>
              </w:rPr>
              <w:instrText xml:space="preserve">□</w:instrText>
            </w:r>
            <w:r>
              <w:rPr>
                <w:rFonts w:hint="default" w:ascii="Times New Roman" w:hAnsi="Times New Roman" w:eastAsia="仿宋_GB2312" w:cs="Times New Roman"/>
                <w:color w:val="auto"/>
                <w:sz w:val="28"/>
                <w:szCs w:val="28"/>
                <w:lang w:eastAsia="zh-CN"/>
              </w:rPr>
              <w:instrText xml:space="preserve">)</w:instrText>
            </w:r>
            <w:r>
              <w:rPr>
                <w:rFonts w:hint="default" w:ascii="Times New Roman" w:hAnsi="Times New Roman" w:eastAsia="仿宋_GB2312" w:cs="Times New Roman"/>
                <w:color w:val="auto"/>
                <w:sz w:val="28"/>
                <w:szCs w:val="28"/>
              </w:rPr>
              <w:fldChar w:fldCharType="end"/>
            </w:r>
            <w:r>
              <w:rPr>
                <w:rFonts w:hint="default" w:ascii="Times New Roman" w:hAnsi="Times New Roman" w:eastAsia="仿宋_GB2312" w:cs="Times New Roman"/>
                <w:sz w:val="28"/>
                <w:szCs w:val="28"/>
                <w:lang w:val="en-US" w:eastAsia="zh-CN"/>
              </w:rPr>
              <w:t>最低评标价法</w:t>
            </w:r>
          </w:p>
          <w:p w14:paraId="3C94B160">
            <w:pP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评标委员会对满足招标文件全部实质性要求的投标文件，</w:t>
            </w:r>
            <w:r>
              <w:rPr>
                <w:rFonts w:hint="default" w:ascii="Times New Roman" w:hAnsi="Times New Roman" w:eastAsia="仿宋_GB2312" w:cs="Times New Roman"/>
                <w:sz w:val="28"/>
                <w:szCs w:val="28"/>
                <w:lang w:eastAsia="zh-CN"/>
              </w:rPr>
              <w:t>按投标报价由低到高顺序</w:t>
            </w:r>
            <w:r>
              <w:rPr>
                <w:rFonts w:hint="default" w:ascii="Times New Roman" w:hAnsi="Times New Roman" w:eastAsia="仿宋_GB2312" w:cs="Times New Roman"/>
                <w:sz w:val="28"/>
                <w:szCs w:val="28"/>
                <w:lang w:val="en-US" w:eastAsia="zh-CN"/>
              </w:rPr>
              <w:t>确定中标候选人</w:t>
            </w:r>
            <w:r>
              <w:rPr>
                <w:rFonts w:hint="default" w:ascii="Times New Roman" w:hAnsi="Times New Roman" w:eastAsia="仿宋_GB2312" w:cs="Times New Roman"/>
                <w:sz w:val="28"/>
                <w:szCs w:val="28"/>
                <w:lang w:eastAsia="zh-CN"/>
              </w:rPr>
              <w:t>。（投标报价相同的并列。）</w:t>
            </w:r>
          </w:p>
        </w:tc>
      </w:tr>
      <w:tr w14:paraId="01021D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688" w:hRule="atLeast"/>
        </w:trPr>
        <w:tc>
          <w:tcPr>
            <w:tcW w:w="952" w:type="dxa"/>
            <w:vAlign w:val="center"/>
          </w:tcPr>
          <w:p w14:paraId="62AF2230">
            <w:pPr>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38</w:t>
            </w:r>
          </w:p>
        </w:tc>
        <w:tc>
          <w:tcPr>
            <w:tcW w:w="7751" w:type="dxa"/>
            <w:vAlign w:val="center"/>
          </w:tcPr>
          <w:p w14:paraId="73BF82CC">
            <w:pPr>
              <w:pStyle w:val="50"/>
              <w:ind w:firstLine="0"/>
              <w:rPr>
                <w:rFonts w:eastAsia="仿宋_GB2312"/>
                <w:sz w:val="28"/>
                <w:szCs w:val="28"/>
                <w:lang w:eastAsia="zh-CN"/>
              </w:rPr>
            </w:pPr>
            <w:r>
              <w:rPr>
                <w:rFonts w:eastAsia="仿宋_GB2312"/>
                <w:sz w:val="28"/>
                <w:szCs w:val="28"/>
                <w:lang w:eastAsia="zh-CN"/>
              </w:rPr>
              <w:t>推荐中标候选人的数量：3名</w:t>
            </w:r>
          </w:p>
          <w:p w14:paraId="1509B383">
            <w:pPr>
              <w:pStyle w:val="51"/>
              <w:spacing w:after="0"/>
              <w:ind w:left="0" w:leftChars="0" w:firstLine="0" w:firstLineChars="0"/>
              <w:rPr>
                <w:rFonts w:ascii="Times New Roman" w:hAnsi="Times New Roman"/>
                <w:sz w:val="28"/>
                <w:szCs w:val="28"/>
                <w:lang w:val="en" w:eastAsia="zh-CN"/>
              </w:rPr>
            </w:pPr>
            <w:r>
              <w:rPr>
                <w:rFonts w:ascii="Times New Roman" w:hAnsi="Times New Roman" w:eastAsia="仿宋_GB2312"/>
                <w:sz w:val="28"/>
                <w:szCs w:val="28"/>
              </w:rPr>
              <w:fldChar w:fldCharType="begin"/>
            </w:r>
            <w:r>
              <w:rPr>
                <w:rFonts w:ascii="Times New Roman" w:hAnsi="Times New Roman" w:eastAsia="仿宋_GB2312"/>
                <w:sz w:val="28"/>
                <w:szCs w:val="28"/>
                <w:lang w:eastAsia="zh-CN"/>
              </w:rPr>
              <w:instrText xml:space="preserve"> eq \o\ac(</w:instrText>
            </w:r>
            <w:r>
              <w:rPr>
                <w:rFonts w:ascii="Times New Roman" w:hAnsi="Times New Roman" w:eastAsia="仿宋_GB2312"/>
                <w:position w:val="-5"/>
                <w:sz w:val="42"/>
                <w:szCs w:val="28"/>
                <w:lang w:eastAsia="zh-CN"/>
              </w:rPr>
              <w:instrText xml:space="preserve">□</w:instrText>
            </w:r>
            <w:r>
              <w:rPr>
                <w:rFonts w:ascii="Times New Roman" w:hAnsi="Times New Roman" w:eastAsia="仿宋_GB2312"/>
                <w:sz w:val="28"/>
                <w:szCs w:val="28"/>
                <w:lang w:eastAsia="zh-CN"/>
              </w:rPr>
              <w:instrText xml:space="preserve">,√)</w:instrText>
            </w:r>
            <w:r>
              <w:rPr>
                <w:rFonts w:ascii="Times New Roman" w:hAnsi="Times New Roman" w:eastAsia="仿宋_GB2312"/>
                <w:sz w:val="28"/>
                <w:szCs w:val="28"/>
              </w:rPr>
              <w:fldChar w:fldCharType="end"/>
            </w:r>
            <w:r>
              <w:rPr>
                <w:rFonts w:ascii="Times New Roman" w:hAnsi="Times New Roman" w:eastAsia="仿宋_GB2312"/>
                <w:sz w:val="28"/>
                <w:szCs w:val="28"/>
                <w:lang w:eastAsia="zh-CN"/>
              </w:rPr>
              <w:t>兼投兼中</w:t>
            </w:r>
            <w:r>
              <w:rPr>
                <w:rFonts w:ascii="Times New Roman" w:hAnsi="Times New Roman" w:eastAsia="仿宋_GB2312"/>
                <w:sz w:val="28"/>
                <w:szCs w:val="28"/>
                <w:lang w:val="en" w:eastAsia="zh-CN"/>
              </w:rPr>
              <w:t>。</w:t>
            </w:r>
            <w:r>
              <w:rPr>
                <w:rFonts w:ascii="Times New Roman" w:hAnsi="Times New Roman" w:eastAsia="仿宋_GB2312"/>
                <w:color w:val="000000"/>
                <w:sz w:val="28"/>
                <w:szCs w:val="28"/>
                <w:lang w:eastAsia="zh-CN"/>
              </w:rPr>
              <w:t>投标人可对多个分包进行投标，</w:t>
            </w:r>
            <w:r>
              <w:rPr>
                <w:rFonts w:ascii="Times New Roman" w:hAnsi="Times New Roman" w:eastAsia="仿宋_GB2312"/>
                <w:color w:val="000000"/>
                <w:sz w:val="28"/>
                <w:szCs w:val="28"/>
                <w:lang w:val="en" w:eastAsia="zh-CN"/>
              </w:rPr>
              <w:t>并</w:t>
            </w:r>
            <w:r>
              <w:rPr>
                <w:rFonts w:ascii="Times New Roman" w:hAnsi="Times New Roman" w:eastAsia="仿宋_GB2312"/>
                <w:color w:val="000000"/>
                <w:sz w:val="28"/>
                <w:szCs w:val="28"/>
                <w:lang w:eastAsia="zh-CN"/>
              </w:rPr>
              <w:t>可中标</w:t>
            </w:r>
            <w:r>
              <w:rPr>
                <w:rFonts w:ascii="Times New Roman" w:hAnsi="Times New Roman" w:eastAsia="仿宋_GB2312"/>
                <w:color w:val="000000"/>
                <w:sz w:val="28"/>
                <w:szCs w:val="28"/>
                <w:lang w:val="en" w:eastAsia="zh-CN"/>
              </w:rPr>
              <w:t>所有</w:t>
            </w:r>
            <w:r>
              <w:rPr>
                <w:rFonts w:ascii="Times New Roman" w:hAnsi="Times New Roman" w:eastAsia="仿宋_GB2312"/>
                <w:color w:val="000000"/>
                <w:sz w:val="28"/>
                <w:szCs w:val="28"/>
                <w:lang w:eastAsia="zh-CN"/>
              </w:rPr>
              <w:t>包</w:t>
            </w:r>
            <w:r>
              <w:rPr>
                <w:rFonts w:ascii="Times New Roman" w:hAnsi="Times New Roman" w:eastAsia="仿宋_GB2312"/>
                <w:color w:val="000000"/>
                <w:sz w:val="28"/>
                <w:szCs w:val="28"/>
                <w:lang w:val="en" w:eastAsia="zh-CN"/>
              </w:rPr>
              <w:t>。</w:t>
            </w:r>
          </w:p>
          <w:p w14:paraId="3038758B">
            <w:pP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auto"/>
                <w:sz w:val="28"/>
                <w:szCs w:val="28"/>
              </w:rPr>
              <w:fldChar w:fldCharType="begin"/>
            </w:r>
            <w:r>
              <w:rPr>
                <w:rFonts w:hint="default" w:ascii="Times New Roman" w:hAnsi="Times New Roman" w:eastAsia="仿宋_GB2312" w:cs="Times New Roman"/>
                <w:color w:val="auto"/>
                <w:sz w:val="28"/>
                <w:szCs w:val="28"/>
                <w:lang w:eastAsia="zh-CN"/>
              </w:rPr>
              <w:instrText xml:space="preserve"> eq \o\ac(</w:instrText>
            </w:r>
            <w:r>
              <w:rPr>
                <w:rFonts w:hint="default" w:ascii="Times New Roman" w:hAnsi="Times New Roman" w:eastAsia="仿宋_GB2312" w:cs="Times New Roman"/>
                <w:color w:val="auto"/>
                <w:position w:val="-5"/>
                <w:sz w:val="42"/>
                <w:szCs w:val="28"/>
                <w:lang w:eastAsia="zh-CN"/>
              </w:rPr>
              <w:instrText xml:space="preserve">□</w:instrText>
            </w:r>
            <w:r>
              <w:rPr>
                <w:rFonts w:hint="default" w:ascii="Times New Roman" w:hAnsi="Times New Roman" w:eastAsia="仿宋_GB2312" w:cs="Times New Roman"/>
                <w:color w:val="auto"/>
                <w:sz w:val="28"/>
                <w:szCs w:val="28"/>
                <w:lang w:eastAsia="zh-CN"/>
              </w:rPr>
              <w:instrText xml:space="preserve">)</w:instrText>
            </w:r>
            <w:r>
              <w:rPr>
                <w:rFonts w:hint="default" w:ascii="Times New Roman" w:hAnsi="Times New Roman" w:eastAsia="仿宋_GB2312" w:cs="Times New Roman"/>
                <w:color w:val="auto"/>
                <w:sz w:val="28"/>
                <w:szCs w:val="28"/>
              </w:rPr>
              <w:fldChar w:fldCharType="end"/>
            </w:r>
            <w:r>
              <w:rPr>
                <w:rFonts w:hint="default" w:ascii="Times New Roman" w:hAnsi="Times New Roman" w:eastAsia="仿宋_GB2312" w:cs="Times New Roman"/>
                <w:sz w:val="28"/>
                <w:szCs w:val="28"/>
                <w:lang w:eastAsia="zh-CN"/>
              </w:rPr>
              <w:t>兼投不兼中</w:t>
            </w:r>
            <w:r>
              <w:rPr>
                <w:rFonts w:hint="default" w:ascii="Times New Roman" w:hAnsi="Times New Roman" w:eastAsia="仿宋_GB2312" w:cs="Times New Roman"/>
                <w:sz w:val="28"/>
                <w:szCs w:val="28"/>
                <w:lang w:val="en-US" w:eastAsia="zh-CN"/>
              </w:rPr>
              <w:t>：投标人可对多个分包进行投标，按照分包先后顺序可以中标一个包，即</w:t>
            </w:r>
            <w:r>
              <w:rPr>
                <w:rFonts w:hint="default" w:ascii="Times New Roman" w:hAnsi="Times New Roman" w:eastAsia="仿宋_GB2312" w:cs="Times New Roman"/>
                <w:sz w:val="28"/>
                <w:szCs w:val="28"/>
                <w:lang w:eastAsia="zh-CN"/>
              </w:rPr>
              <w:t>包1排名第一的中标候选人不再被推荐为包2的中标候选人（以此类推）。</w:t>
            </w:r>
          </w:p>
        </w:tc>
      </w:tr>
      <w:tr w14:paraId="733C55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739" w:hRule="atLeast"/>
        </w:trPr>
        <w:tc>
          <w:tcPr>
            <w:tcW w:w="952" w:type="dxa"/>
            <w:vAlign w:val="center"/>
          </w:tcPr>
          <w:p w14:paraId="4941060C">
            <w:pPr>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41.1</w:t>
            </w:r>
          </w:p>
        </w:tc>
        <w:tc>
          <w:tcPr>
            <w:tcW w:w="7751" w:type="dxa"/>
            <w:vAlign w:val="center"/>
          </w:tcPr>
          <w:p w14:paraId="5E91D4DF">
            <w:pPr>
              <w:jc w:val="lef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中标结果公告媒介：</w:t>
            </w:r>
          </w:p>
          <w:p w14:paraId="1BA06480">
            <w:pPr>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sz w:val="28"/>
                <w:szCs w:val="28"/>
                <w:lang w:eastAsia="zh-CN"/>
              </w:rPr>
              <w:t>《河南省政府采购网》《河南省公共资源交易中心网》</w:t>
            </w:r>
          </w:p>
        </w:tc>
      </w:tr>
      <w:tr w14:paraId="319BAD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93" w:hRule="atLeast"/>
        </w:trPr>
        <w:tc>
          <w:tcPr>
            <w:tcW w:w="952" w:type="dxa"/>
            <w:vAlign w:val="center"/>
          </w:tcPr>
          <w:p w14:paraId="6C9B53B1">
            <w:pPr>
              <w:jc w:val="center"/>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4</w:t>
            </w:r>
            <w:r>
              <w:rPr>
                <w:rFonts w:hint="default" w:ascii="Times New Roman" w:hAnsi="Times New Roman" w:eastAsia="仿宋_GB2312" w:cs="Times New Roman"/>
                <w:sz w:val="28"/>
                <w:szCs w:val="28"/>
                <w:lang w:val="en-US" w:eastAsia="zh-CN"/>
              </w:rPr>
              <w:t>4</w:t>
            </w:r>
          </w:p>
        </w:tc>
        <w:tc>
          <w:tcPr>
            <w:tcW w:w="7751" w:type="dxa"/>
            <w:vAlign w:val="center"/>
          </w:tcPr>
          <w:p w14:paraId="1DE692D5">
            <w:pPr>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数量调整范围：采购人需追加与合同标的相同的服务的，在不改变合同其它条款的前提下，可以与投标人签订补充合同，但所有补充合同的采购金额不得超过原合同金额的百分之十。</w:t>
            </w:r>
          </w:p>
        </w:tc>
      </w:tr>
      <w:tr w14:paraId="2DB7AC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0" w:hRule="atLeast"/>
        </w:trPr>
        <w:tc>
          <w:tcPr>
            <w:tcW w:w="952" w:type="dxa"/>
            <w:vAlign w:val="center"/>
          </w:tcPr>
          <w:p w14:paraId="3C61A2F4">
            <w:pPr>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46</w:t>
            </w:r>
          </w:p>
        </w:tc>
        <w:tc>
          <w:tcPr>
            <w:tcW w:w="7751" w:type="dxa"/>
            <w:vAlign w:val="center"/>
          </w:tcPr>
          <w:p w14:paraId="08B548D4">
            <w:pPr>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履约保证金：</w:t>
            </w:r>
            <w:r>
              <w:rPr>
                <w:rFonts w:hint="default" w:ascii="Times New Roman" w:hAnsi="Times New Roman" w:eastAsia="仿宋_GB2312" w:cs="Times New Roman"/>
                <w:color w:val="auto"/>
                <w:sz w:val="28"/>
                <w:szCs w:val="28"/>
              </w:rPr>
              <w:fldChar w:fldCharType="begin"/>
            </w:r>
            <w:r>
              <w:rPr>
                <w:rFonts w:hint="default" w:ascii="Times New Roman" w:hAnsi="Times New Roman" w:eastAsia="仿宋_GB2312" w:cs="Times New Roman"/>
                <w:color w:val="auto"/>
                <w:sz w:val="28"/>
                <w:szCs w:val="28"/>
                <w:lang w:eastAsia="zh-CN"/>
              </w:rPr>
              <w:instrText xml:space="preserve"> eq \o\ac(</w:instrText>
            </w:r>
            <w:r>
              <w:rPr>
                <w:rFonts w:hint="default" w:ascii="Times New Roman" w:hAnsi="Times New Roman" w:eastAsia="仿宋_GB2312" w:cs="Times New Roman"/>
                <w:color w:val="auto"/>
                <w:position w:val="-5"/>
                <w:sz w:val="42"/>
                <w:szCs w:val="28"/>
                <w:lang w:eastAsia="zh-CN"/>
              </w:rPr>
              <w:instrText xml:space="preserve">□</w:instrText>
            </w:r>
            <w:r>
              <w:rPr>
                <w:rFonts w:hint="default" w:ascii="Times New Roman" w:hAnsi="Times New Roman" w:eastAsia="仿宋_GB2312" w:cs="Times New Roman"/>
                <w:color w:val="auto"/>
                <w:sz w:val="28"/>
                <w:szCs w:val="28"/>
                <w:lang w:eastAsia="zh-CN"/>
              </w:rPr>
              <w:instrText xml:space="preserve">)</w:instrText>
            </w:r>
            <w:r>
              <w:rPr>
                <w:rFonts w:hint="default" w:ascii="Times New Roman" w:hAnsi="Times New Roman" w:eastAsia="仿宋_GB2312" w:cs="Times New Roman"/>
                <w:color w:val="auto"/>
                <w:sz w:val="28"/>
                <w:szCs w:val="28"/>
              </w:rPr>
              <w:fldChar w:fldCharType="end"/>
            </w:r>
            <w:r>
              <w:rPr>
                <w:rFonts w:hint="default" w:ascii="Times New Roman" w:hAnsi="Times New Roman" w:eastAsia="仿宋_GB2312" w:cs="Times New Roman"/>
                <w:sz w:val="28"/>
                <w:szCs w:val="28"/>
                <w:lang w:val="en-US" w:eastAsia="zh-CN"/>
              </w:rPr>
              <w:t xml:space="preserve">无   </w:t>
            </w:r>
            <w:r>
              <w:rPr>
                <w:rFonts w:hint="default" w:ascii="Times New Roman" w:hAnsi="Times New Roman" w:eastAsia="仿宋_GB2312" w:cs="Times New Roman"/>
                <w:color w:val="auto"/>
                <w:sz w:val="28"/>
                <w:szCs w:val="28"/>
              </w:rPr>
              <w:fldChar w:fldCharType="begin"/>
            </w:r>
            <w:r>
              <w:rPr>
                <w:rFonts w:hint="default" w:ascii="Times New Roman" w:hAnsi="Times New Roman" w:eastAsia="仿宋_GB2312" w:cs="Times New Roman"/>
                <w:color w:val="auto"/>
                <w:sz w:val="28"/>
                <w:szCs w:val="28"/>
                <w:lang w:eastAsia="zh-CN"/>
              </w:rPr>
              <w:instrText xml:space="preserve"> eq \o\ac(</w:instrText>
            </w:r>
            <w:r>
              <w:rPr>
                <w:rFonts w:hint="default" w:ascii="Times New Roman" w:hAnsi="Times New Roman" w:eastAsia="仿宋_GB2312" w:cs="Times New Roman"/>
                <w:color w:val="auto"/>
                <w:position w:val="-5"/>
                <w:sz w:val="42"/>
                <w:szCs w:val="28"/>
                <w:lang w:eastAsia="zh-CN"/>
              </w:rPr>
              <w:instrText xml:space="preserve">□</w:instrText>
            </w:r>
            <w:r>
              <w:rPr>
                <w:rFonts w:ascii="Times New Roman" w:hAnsi="Times New Roman" w:eastAsia="仿宋_GB2312" w:cs="Times New Roman"/>
                <w:color w:val="auto"/>
                <w:position w:val="-5"/>
                <w:sz w:val="42"/>
                <w:szCs w:val="28"/>
                <w:lang w:eastAsia="zh-CN"/>
              </w:rPr>
              <w:instrText xml:space="preserve">,</w:instrText>
            </w:r>
            <w:r>
              <w:rPr>
                <w:rFonts w:ascii="Times New Roman" w:hAnsi="Times New Roman" w:eastAsia="仿宋_GB2312" w:cs="Times New Roman"/>
                <w:color w:val="auto"/>
                <w:sz w:val="29"/>
                <w:szCs w:val="28"/>
                <w:lang w:eastAsia="zh-CN"/>
              </w:rPr>
              <w:instrText xml:space="preserve">√</w:instrText>
            </w:r>
            <w:r>
              <w:rPr>
                <w:rFonts w:hint="default" w:ascii="Times New Roman" w:hAnsi="Times New Roman" w:eastAsia="仿宋_GB2312" w:cs="Times New Roman"/>
                <w:color w:val="auto"/>
                <w:sz w:val="28"/>
                <w:szCs w:val="28"/>
                <w:lang w:eastAsia="zh-CN"/>
              </w:rPr>
              <w:instrText xml:space="preserve">)</w:instrText>
            </w:r>
            <w:r>
              <w:rPr>
                <w:rFonts w:hint="default" w:ascii="Times New Roman" w:hAnsi="Times New Roman" w:eastAsia="仿宋_GB2312" w:cs="Times New Roman"/>
                <w:color w:val="auto"/>
                <w:sz w:val="28"/>
                <w:szCs w:val="28"/>
              </w:rPr>
              <w:fldChar w:fldCharType="end"/>
            </w:r>
            <w:r>
              <w:rPr>
                <w:rFonts w:hint="default" w:ascii="Times New Roman" w:hAnsi="Times New Roman" w:eastAsia="仿宋_GB2312" w:cs="Times New Roman"/>
                <w:sz w:val="28"/>
                <w:szCs w:val="28"/>
                <w:lang w:val="en-US" w:eastAsia="zh-CN"/>
              </w:rPr>
              <w:t>有</w:t>
            </w:r>
            <w:r>
              <w:rPr>
                <w:rFonts w:hint="default" w:ascii="Times New Roman" w:hAnsi="Times New Roman" w:eastAsia="仿宋_GB2312" w:cs="Times New Roman"/>
                <w:sz w:val="28"/>
                <w:szCs w:val="28"/>
                <w:lang w:val="en" w:eastAsia="zh-CN"/>
              </w:rPr>
              <w:t>，合同金额的</w:t>
            </w:r>
            <w:r>
              <w:rPr>
                <w:rFonts w:hint="default" w:ascii="Times New Roman" w:hAnsi="Times New Roman" w:eastAsia="仿宋_GB2312" w:cs="Times New Roman"/>
                <w:sz w:val="28"/>
                <w:szCs w:val="28"/>
                <w:lang w:val="en-US" w:eastAsia="zh-CN"/>
              </w:rPr>
              <w:t xml:space="preserve"> </w:t>
            </w:r>
            <w:r>
              <w:rPr>
                <w:rFonts w:ascii="Times New Roman" w:hAnsi="Times New Roman" w:eastAsia="仿宋_GB2312" w:cs="Times New Roman"/>
                <w:sz w:val="28"/>
                <w:szCs w:val="28"/>
                <w:lang w:val="en-US" w:eastAsia="zh-CN"/>
              </w:rPr>
              <w:t>5</w:t>
            </w:r>
            <w:r>
              <w:rPr>
                <w:rFonts w:hint="default" w:ascii="Times New Roman" w:hAnsi="Times New Roman" w:eastAsia="仿宋_GB2312" w:cs="Times New Roman"/>
                <w:sz w:val="28"/>
                <w:szCs w:val="28"/>
                <w:lang w:val="en-US" w:eastAsia="zh-CN"/>
              </w:rPr>
              <w:t xml:space="preserve">%  </w:t>
            </w:r>
          </w:p>
        </w:tc>
      </w:tr>
      <w:tr w14:paraId="002F7F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0" w:hRule="atLeast"/>
        </w:trPr>
        <w:tc>
          <w:tcPr>
            <w:tcW w:w="952" w:type="dxa"/>
            <w:vAlign w:val="center"/>
          </w:tcPr>
          <w:p w14:paraId="7A6F1E1A">
            <w:pPr>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48</w:t>
            </w:r>
          </w:p>
        </w:tc>
        <w:tc>
          <w:tcPr>
            <w:tcW w:w="7751" w:type="dxa"/>
            <w:vAlign w:val="center"/>
          </w:tcPr>
          <w:p w14:paraId="13E2D5C4">
            <w:pP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招标代理费</w:t>
            </w:r>
            <w:r>
              <w:rPr>
                <w:rFonts w:hint="default" w:ascii="Times New Roman" w:hAnsi="Times New Roman" w:eastAsia="仿宋_GB2312" w:cs="Times New Roman"/>
                <w:sz w:val="28"/>
                <w:szCs w:val="28"/>
              </w:rPr>
              <w:t>：免费。</w:t>
            </w:r>
          </w:p>
        </w:tc>
      </w:tr>
      <w:tr w14:paraId="79969C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255" w:hRule="atLeast"/>
        </w:trPr>
        <w:tc>
          <w:tcPr>
            <w:tcW w:w="952" w:type="dxa"/>
            <w:vAlign w:val="center"/>
          </w:tcPr>
          <w:p w14:paraId="39419731">
            <w:pPr>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49.2</w:t>
            </w:r>
          </w:p>
        </w:tc>
        <w:tc>
          <w:tcPr>
            <w:tcW w:w="7751" w:type="dxa"/>
            <w:vAlign w:val="center"/>
          </w:tcPr>
          <w:p w14:paraId="24520500">
            <w:pPr>
              <w:rPr>
                <w:rFonts w:hint="default" w:ascii="Times New Roman" w:hAnsi="Times New Roman" w:cs="Times New Roman"/>
                <w:sz w:val="28"/>
                <w:szCs w:val="28"/>
                <w:lang w:eastAsia="zh-CN"/>
              </w:rPr>
            </w:pPr>
            <w:r>
              <w:rPr>
                <w:rFonts w:hint="default" w:ascii="Times New Roman" w:hAnsi="Times New Roman" w:eastAsia="仿宋_GB2312" w:cs="Times New Roman"/>
                <w:sz w:val="28"/>
                <w:szCs w:val="28"/>
                <w:lang w:val="en-US" w:eastAsia="zh-CN"/>
              </w:rPr>
              <w:t xml:space="preserve">投标人应在法定质疑期内针对同一采购程序环节的质疑次数：一次性提出  </w:t>
            </w:r>
          </w:p>
        </w:tc>
      </w:tr>
      <w:tr w14:paraId="660FD3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18" w:hRule="atLeast"/>
        </w:trPr>
        <w:tc>
          <w:tcPr>
            <w:tcW w:w="952" w:type="dxa"/>
            <w:vAlign w:val="center"/>
          </w:tcPr>
          <w:p w14:paraId="220B43F7">
            <w:pPr>
              <w:jc w:val="center"/>
              <w:rPr>
                <w:rFonts w:hint="default" w:ascii="Times New Roman" w:hAnsi="Times New Roman" w:eastAsia="仿宋_GB2312" w:cs="Times New Roman"/>
                <w:sz w:val="28"/>
                <w:szCs w:val="28"/>
                <w:lang w:val="en" w:eastAsia="zh-CN"/>
              </w:rPr>
            </w:pPr>
            <w:r>
              <w:rPr>
                <w:rFonts w:hint="default" w:ascii="Times New Roman" w:hAnsi="Times New Roman" w:eastAsia="仿宋_GB2312" w:cs="Times New Roman"/>
                <w:sz w:val="28"/>
                <w:szCs w:val="28"/>
                <w:lang w:val="en-US" w:eastAsia="zh-CN"/>
              </w:rPr>
              <w:t>51.</w:t>
            </w:r>
            <w:r>
              <w:rPr>
                <w:rFonts w:ascii="Times New Roman" w:hAnsi="Times New Roman" w:eastAsia="仿宋_GB2312" w:cs="Times New Roman"/>
                <w:sz w:val="28"/>
                <w:szCs w:val="28"/>
                <w:lang w:val="en-US" w:eastAsia="zh-CN"/>
              </w:rPr>
              <w:t>1</w:t>
            </w:r>
          </w:p>
        </w:tc>
        <w:tc>
          <w:tcPr>
            <w:tcW w:w="7751" w:type="dxa"/>
            <w:vAlign w:val="center"/>
          </w:tcPr>
          <w:p w14:paraId="253B1135">
            <w:pPr>
              <w:jc w:val="left"/>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auto"/>
                <w:kern w:val="0"/>
                <w:sz w:val="28"/>
                <w:szCs w:val="28"/>
                <w:lang w:val="en-US" w:eastAsia="zh-CN"/>
              </w:rPr>
              <w:t>“</w:t>
            </w:r>
            <w:r>
              <w:rPr>
                <w:rFonts w:hint="default" w:ascii="Times New Roman" w:hAnsi="Times New Roman" w:eastAsia="仿宋_GB2312" w:cs="Times New Roman"/>
                <w:color w:val="auto"/>
                <w:sz w:val="28"/>
                <w:szCs w:val="28"/>
                <w:lang w:val="en-US" w:eastAsia="zh-CN"/>
              </w:rPr>
              <w:t>一号咨询”服务：</w:t>
            </w:r>
            <w:r>
              <w:rPr>
                <w:rFonts w:hint="default" w:ascii="Times New Roman" w:hAnsi="Times New Roman" w:eastAsia="仿宋_GB2312" w:cs="Times New Roman"/>
                <w:kern w:val="0"/>
                <w:sz w:val="28"/>
                <w:szCs w:val="28"/>
                <w:lang w:val="en-US" w:eastAsia="zh-CN" w:bidi="ar"/>
              </w:rPr>
              <w:t>市场主体拨打0371-61335566即可咨询河南省公共资源交易中心业务的相关问题。</w:t>
            </w:r>
          </w:p>
        </w:tc>
      </w:tr>
    </w:tbl>
    <w:p w14:paraId="083B611E">
      <w:pPr>
        <w:rPr>
          <w:rFonts w:hint="default" w:ascii="Times New Roman" w:hAnsi="Times New Roman" w:cs="Times New Roman"/>
          <w:lang w:eastAsia="zh-CN"/>
        </w:rPr>
      </w:pPr>
    </w:p>
    <w:p w14:paraId="690972BE">
      <w:pPr>
        <w:spacing w:line="360" w:lineRule="auto"/>
        <w:jc w:val="left"/>
        <w:rPr>
          <w:rFonts w:hint="default" w:ascii="Times New Roman" w:hAnsi="Times New Roman" w:eastAsia="仿宋" w:cs="Times New Roman"/>
          <w:color w:val="auto"/>
          <w:sz w:val="24"/>
          <w:szCs w:val="24"/>
          <w:lang w:eastAsia="zh-CN"/>
        </w:rPr>
      </w:pPr>
    </w:p>
    <w:p w14:paraId="2A83E1BB">
      <w:pPr>
        <w:spacing w:line="360" w:lineRule="auto"/>
        <w:ind w:left="1077" w:hanging="539"/>
        <w:rPr>
          <w:rFonts w:hint="default" w:ascii="Times New Roman" w:hAnsi="Times New Roman" w:eastAsia="仿宋" w:cs="Times New Roman"/>
          <w:color w:val="auto"/>
          <w:lang w:eastAsia="zh-CN"/>
        </w:rPr>
        <w:sectPr>
          <w:footerReference r:id="rId3" w:type="default"/>
          <w:pgSz w:w="11900" w:h="16840"/>
          <w:pgMar w:top="1440" w:right="1797" w:bottom="1440" w:left="1797" w:header="851" w:footer="992" w:gutter="0"/>
          <w:pgNumType w:start="1"/>
          <w:cols w:space="720" w:num="1"/>
        </w:sectPr>
      </w:pPr>
    </w:p>
    <w:p w14:paraId="20777C55">
      <w:pPr>
        <w:pStyle w:val="2"/>
        <w:spacing w:before="0" w:after="0" w:line="520" w:lineRule="exact"/>
        <w:ind w:firstLine="723" w:firstLineChars="200"/>
        <w:jc w:val="center"/>
        <w:rPr>
          <w:rFonts w:ascii="Times New Roman" w:hAnsi="Times New Roman" w:eastAsia="仿宋"/>
          <w:color w:val="auto"/>
          <w:sz w:val="36"/>
          <w:szCs w:val="36"/>
          <w:lang w:val="en-US" w:eastAsia="zh-CN"/>
        </w:rPr>
      </w:pPr>
      <w:bookmarkStart w:id="112" w:name="_Toc672784450_WPSOffice_Level1"/>
      <w:bookmarkStart w:id="113" w:name="_Toc435542012"/>
      <w:bookmarkStart w:id="114" w:name="_Toc1484219635"/>
      <w:bookmarkStart w:id="115" w:name="_Toc914717081"/>
      <w:bookmarkStart w:id="116" w:name="_Toc653624039"/>
      <w:bookmarkStart w:id="117" w:name="_Toc1341383622_WPSOffice_Level1"/>
      <w:bookmarkStart w:id="118" w:name="_Toc1344387214"/>
      <w:bookmarkStart w:id="119" w:name="_Toc194396107"/>
      <w:bookmarkStart w:id="120" w:name="_Toc1810187627_WPSOffice_Level1"/>
      <w:bookmarkStart w:id="121" w:name="_Toc2118786865_WPSOffice_Level1"/>
      <w:bookmarkStart w:id="122" w:name="_Toc511855247"/>
      <w:bookmarkStart w:id="123" w:name="_Toc26320"/>
      <w:bookmarkStart w:id="124" w:name="_Toc696406431"/>
      <w:bookmarkStart w:id="125" w:name="_Toc309192439"/>
      <w:bookmarkStart w:id="126" w:name="_Toc540794793"/>
      <w:bookmarkStart w:id="127" w:name="_Toc457436968_WPSOffice_Level1"/>
      <w:bookmarkStart w:id="128" w:name="_Toc1639549268"/>
      <w:bookmarkStart w:id="129" w:name="_Toc754728636"/>
      <w:bookmarkStart w:id="130" w:name="_Toc580298809"/>
      <w:bookmarkStart w:id="131" w:name="_Toc1855516403"/>
      <w:r>
        <w:rPr>
          <w:rFonts w:ascii="Times New Roman" w:hAnsi="Times New Roman" w:eastAsia="仿宋"/>
          <w:color w:val="auto"/>
          <w:sz w:val="36"/>
          <w:szCs w:val="36"/>
          <w:lang w:val="en-US" w:eastAsia="zh-CN"/>
        </w:rPr>
        <w:t xml:space="preserve">第三章 </w:t>
      </w:r>
      <w:r>
        <w:rPr>
          <w:rFonts w:ascii="Times New Roman" w:hAnsi="Times New Roman" w:eastAsia="仿宋"/>
          <w:color w:val="auto"/>
          <w:sz w:val="36"/>
          <w:szCs w:val="36"/>
          <w:lang w:eastAsia="zh-CN"/>
        </w:rPr>
        <w:t>投标人须知</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14:paraId="22E9819A">
      <w:pPr>
        <w:keepNext/>
        <w:keepLines/>
        <w:widowControl w:val="0"/>
        <w:autoSpaceDE w:val="0"/>
        <w:autoSpaceDN w:val="0"/>
        <w:adjustRightInd w:val="0"/>
        <w:spacing w:line="520" w:lineRule="exact"/>
        <w:ind w:firstLine="602" w:firstLineChars="200"/>
        <w:jc w:val="center"/>
        <w:outlineLvl w:val="1"/>
        <w:rPr>
          <w:rFonts w:hint="default" w:ascii="Times New Roman" w:hAnsi="Times New Roman" w:eastAsia="仿宋" w:cs="Times New Roman"/>
          <w:b/>
          <w:color w:val="auto"/>
          <w:kern w:val="0"/>
          <w:sz w:val="30"/>
          <w:szCs w:val="30"/>
          <w:lang w:val="en-US" w:eastAsia="zh-CN"/>
        </w:rPr>
      </w:pPr>
      <w:bookmarkStart w:id="132" w:name="_Toc1420306246"/>
      <w:bookmarkStart w:id="133" w:name="_Toc1875035149"/>
      <w:bookmarkStart w:id="134" w:name="_Toc795505054"/>
      <w:bookmarkStart w:id="135" w:name="_Toc1724158210_WPSOffice_Level2"/>
      <w:bookmarkStart w:id="136" w:name="_Toc587412607"/>
      <w:bookmarkStart w:id="137" w:name="_Toc1698066625"/>
      <w:bookmarkStart w:id="138" w:name="_Toc1820077040_WPSOffice_Level2"/>
      <w:bookmarkStart w:id="139" w:name="_Toc1239566703"/>
      <w:bookmarkStart w:id="140" w:name="_Toc1547883234"/>
      <w:bookmarkStart w:id="141" w:name="_Toc547533145"/>
      <w:bookmarkStart w:id="142" w:name="_Toc72595909_WPSOffice_Level2"/>
      <w:bookmarkStart w:id="143" w:name="_Toc1605126531"/>
      <w:bookmarkStart w:id="144" w:name="_Toc2103873687_WPSOffice_Level2"/>
      <w:bookmarkStart w:id="145" w:name="_Toc963499806"/>
      <w:bookmarkStart w:id="146" w:name="_Toc753331058"/>
      <w:bookmarkStart w:id="147" w:name="_Toc1053718759_WPSOffice_Level2"/>
      <w:bookmarkStart w:id="148" w:name="_Toc225324457"/>
      <w:bookmarkStart w:id="149" w:name="_Toc6348"/>
      <w:r>
        <w:rPr>
          <w:rFonts w:hint="default" w:ascii="Times New Roman" w:hAnsi="Times New Roman" w:eastAsia="仿宋" w:cs="Times New Roman"/>
          <w:b/>
          <w:color w:val="auto"/>
          <w:kern w:val="0"/>
          <w:sz w:val="30"/>
          <w:szCs w:val="30"/>
          <w:lang w:val="en-US" w:eastAsia="zh-CN"/>
        </w:rPr>
        <w:t>一、说  明</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14:paraId="731DB7AD">
      <w:pPr>
        <w:spacing w:line="520" w:lineRule="exact"/>
        <w:ind w:firstLine="562" w:firstLineChars="200"/>
        <w:rPr>
          <w:rFonts w:hint="default" w:ascii="Times New Roman" w:hAnsi="Times New Roman" w:eastAsia="仿宋" w:cs="Times New Roman"/>
          <w:b/>
          <w:bCs/>
          <w:sz w:val="28"/>
          <w:szCs w:val="28"/>
          <w:lang w:eastAsia="zh-CN"/>
        </w:rPr>
      </w:pPr>
      <w:r>
        <w:rPr>
          <w:rFonts w:hint="default" w:ascii="Times New Roman" w:hAnsi="Times New Roman" w:eastAsia="仿宋" w:cs="Times New Roman"/>
          <w:b/>
          <w:bCs/>
          <w:sz w:val="28"/>
          <w:szCs w:val="28"/>
          <w:lang w:eastAsia="zh-CN"/>
        </w:rPr>
        <w:t>1</w:t>
      </w:r>
      <w:r>
        <w:rPr>
          <w:rFonts w:hint="default" w:ascii="Times New Roman" w:hAnsi="Times New Roman" w:eastAsia="仿宋" w:cs="Times New Roman"/>
          <w:b/>
          <w:bCs/>
          <w:sz w:val="28"/>
          <w:szCs w:val="28"/>
          <w:lang w:val="en-US" w:eastAsia="zh-CN"/>
        </w:rPr>
        <w:t>.</w:t>
      </w:r>
      <w:r>
        <w:rPr>
          <w:rFonts w:hint="default" w:ascii="Times New Roman" w:hAnsi="Times New Roman" w:eastAsia="仿宋" w:cs="Times New Roman"/>
          <w:b/>
          <w:bCs/>
          <w:sz w:val="28"/>
          <w:szCs w:val="28"/>
          <w:lang w:eastAsia="zh-CN"/>
        </w:rPr>
        <w:t>适用范围</w:t>
      </w:r>
    </w:p>
    <w:p w14:paraId="561C53AB">
      <w:pPr>
        <w:spacing w:line="520" w:lineRule="exact"/>
        <w:ind w:firstLine="560" w:firstLineChars="200"/>
        <w:rPr>
          <w:rFonts w:hint="default" w:ascii="Times New Roman" w:hAnsi="Times New Roman" w:eastAsia="仿宋" w:cs="Times New Roman"/>
          <w:sz w:val="28"/>
          <w:szCs w:val="28"/>
          <w:lang w:eastAsia="zh-CN"/>
        </w:rPr>
      </w:pPr>
      <w:bookmarkStart w:id="150" w:name="_Toc532150620_WPSOffice_Level3"/>
      <w:bookmarkStart w:id="151" w:name="_Toc196648728_WPSOffice_Level3"/>
      <w:bookmarkStart w:id="152" w:name="_Toc187354401_WPSOffice_Level3"/>
      <w:r>
        <w:rPr>
          <w:rFonts w:hint="default" w:ascii="Times New Roman" w:hAnsi="Times New Roman" w:eastAsia="仿宋" w:cs="Times New Roman"/>
          <w:sz w:val="28"/>
          <w:szCs w:val="28"/>
          <w:lang w:eastAsia="zh-CN"/>
        </w:rPr>
        <w:t>1.1本招标文件仅适用于本次公开招标所述的服务。</w:t>
      </w:r>
      <w:bookmarkEnd w:id="150"/>
      <w:bookmarkEnd w:id="151"/>
      <w:bookmarkEnd w:id="152"/>
    </w:p>
    <w:p w14:paraId="17C2AFA6">
      <w:pPr>
        <w:spacing w:line="520" w:lineRule="exact"/>
        <w:ind w:firstLine="560" w:firstLineChars="200"/>
        <w:rPr>
          <w:rFonts w:hint="default" w:ascii="Times New Roman" w:hAnsi="Times New Roman" w:eastAsia="仿宋" w:cs="Times New Roman"/>
          <w:sz w:val="28"/>
          <w:szCs w:val="28"/>
          <w:lang w:eastAsia="zh-CN"/>
        </w:rPr>
      </w:pPr>
      <w:bookmarkStart w:id="153" w:name="_Toc1359847161_WPSOffice_Level3"/>
      <w:bookmarkStart w:id="154" w:name="_Toc900722191_WPSOffice_Level3"/>
      <w:bookmarkStart w:id="155" w:name="_Toc548249303_WPSOffice_Level3"/>
      <w:r>
        <w:rPr>
          <w:rFonts w:hint="default" w:ascii="Times New Roman" w:hAnsi="Times New Roman" w:eastAsia="仿宋" w:cs="Times New Roman"/>
          <w:sz w:val="28"/>
          <w:szCs w:val="28"/>
          <w:lang w:eastAsia="zh-CN"/>
        </w:rPr>
        <w:t>1.2采购项目：见“投标人须知前附表”。</w:t>
      </w:r>
      <w:bookmarkEnd w:id="153"/>
      <w:bookmarkEnd w:id="154"/>
      <w:bookmarkEnd w:id="155"/>
    </w:p>
    <w:p w14:paraId="22D935B1">
      <w:pPr>
        <w:spacing w:line="520" w:lineRule="exact"/>
        <w:ind w:firstLine="560" w:firstLineChars="200"/>
        <w:rPr>
          <w:rFonts w:hint="default" w:ascii="Times New Roman" w:hAnsi="Times New Roman" w:eastAsia="仿宋" w:cs="Times New Roman"/>
          <w:sz w:val="28"/>
          <w:szCs w:val="28"/>
          <w:lang w:eastAsia="zh-CN"/>
        </w:rPr>
      </w:pPr>
      <w:bookmarkStart w:id="156" w:name="_Toc1100833192_WPSOffice_Level3"/>
      <w:bookmarkStart w:id="157" w:name="_Toc334765003_WPSOffice_Level3"/>
      <w:bookmarkStart w:id="158" w:name="_Toc1512585633_WPSOffice_Level3"/>
      <w:r>
        <w:rPr>
          <w:rFonts w:hint="default" w:ascii="Times New Roman" w:hAnsi="Times New Roman" w:eastAsia="仿宋" w:cs="Times New Roman"/>
          <w:sz w:val="28"/>
          <w:szCs w:val="28"/>
          <w:lang w:eastAsia="zh-CN"/>
        </w:rPr>
        <w:t>1.3采购编号：见“投标人须知前附表”。</w:t>
      </w:r>
      <w:bookmarkEnd w:id="156"/>
      <w:bookmarkEnd w:id="157"/>
      <w:bookmarkEnd w:id="158"/>
    </w:p>
    <w:p w14:paraId="01ED9E99">
      <w:pPr>
        <w:spacing w:line="520" w:lineRule="exact"/>
        <w:ind w:firstLine="560" w:firstLineChars="200"/>
        <w:rPr>
          <w:rFonts w:hint="default" w:ascii="Times New Roman" w:hAnsi="Times New Roman" w:eastAsia="仿宋" w:cs="Times New Roman"/>
          <w:sz w:val="28"/>
          <w:szCs w:val="28"/>
          <w:lang w:eastAsia="zh-CN"/>
        </w:rPr>
      </w:pPr>
      <w:bookmarkStart w:id="159" w:name="_Toc2062433103_WPSOffice_Level3"/>
      <w:bookmarkStart w:id="160" w:name="_Toc1513112147_WPSOffice_Level3"/>
      <w:bookmarkStart w:id="161" w:name="_Toc979196621_WPSOffice_Level3"/>
      <w:r>
        <w:rPr>
          <w:rFonts w:hint="default" w:ascii="Times New Roman" w:hAnsi="Times New Roman" w:eastAsia="仿宋" w:cs="Times New Roman"/>
          <w:sz w:val="28"/>
          <w:szCs w:val="28"/>
          <w:lang w:eastAsia="zh-CN"/>
        </w:rPr>
        <w:t>1.4采购项目简要说明：见“投标人须知前附表”。</w:t>
      </w:r>
      <w:bookmarkEnd w:id="159"/>
      <w:bookmarkEnd w:id="160"/>
      <w:bookmarkEnd w:id="161"/>
    </w:p>
    <w:p w14:paraId="13E9F826">
      <w:pPr>
        <w:spacing w:line="520" w:lineRule="exact"/>
        <w:ind w:firstLine="562" w:firstLineChars="200"/>
        <w:rPr>
          <w:rFonts w:hint="default" w:ascii="Times New Roman" w:hAnsi="Times New Roman" w:eastAsia="仿宋" w:cs="Times New Roman"/>
          <w:b/>
          <w:bCs/>
          <w:sz w:val="28"/>
          <w:szCs w:val="28"/>
          <w:lang w:eastAsia="zh-CN"/>
        </w:rPr>
      </w:pPr>
      <w:r>
        <w:rPr>
          <w:rFonts w:hint="default" w:ascii="Times New Roman" w:hAnsi="Times New Roman" w:eastAsia="仿宋" w:cs="Times New Roman"/>
          <w:b/>
          <w:bCs/>
          <w:sz w:val="28"/>
          <w:szCs w:val="28"/>
          <w:lang w:eastAsia="zh-CN"/>
        </w:rPr>
        <w:t>2</w:t>
      </w:r>
      <w:r>
        <w:rPr>
          <w:rFonts w:hint="default" w:ascii="Times New Roman" w:hAnsi="Times New Roman" w:eastAsia="仿宋" w:cs="Times New Roman"/>
          <w:b/>
          <w:bCs/>
          <w:sz w:val="28"/>
          <w:szCs w:val="28"/>
          <w:lang w:val="en-US" w:eastAsia="zh-CN"/>
        </w:rPr>
        <w:t>.</w:t>
      </w:r>
      <w:r>
        <w:rPr>
          <w:rFonts w:hint="default" w:ascii="Times New Roman" w:hAnsi="Times New Roman" w:eastAsia="仿宋" w:cs="Times New Roman"/>
          <w:b/>
          <w:bCs/>
          <w:sz w:val="28"/>
          <w:szCs w:val="28"/>
          <w:lang w:eastAsia="zh-CN"/>
        </w:rPr>
        <w:t>定义</w:t>
      </w:r>
    </w:p>
    <w:p w14:paraId="11E195DD">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2.1政府采购监督管理部门：河南省财政厅。</w:t>
      </w:r>
    </w:p>
    <w:p w14:paraId="163EF16A">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2.2采购人：</w:t>
      </w:r>
      <w:r>
        <w:rPr>
          <w:rFonts w:hint="default" w:ascii="Times New Roman" w:hAnsi="Times New Roman" w:eastAsia="仿宋" w:cs="Times New Roman"/>
          <w:sz w:val="28"/>
          <w:szCs w:val="28"/>
          <w:lang w:val="en-US" w:eastAsia="zh-CN"/>
        </w:rPr>
        <w:t>是指依法进行政府采购的国家机关、事业单位、团体组织。本项目的采购人见投标人须知前附表。</w:t>
      </w:r>
    </w:p>
    <w:p w14:paraId="07C036D8">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2.3集中采购机构：“投标人须知前附表”中所述的受采购人委托组织集中采购的代理机构。</w:t>
      </w:r>
    </w:p>
    <w:p w14:paraId="7404ACF2">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2.4集中采购：是指政府集中采购目录及限额标准规定的集中采购项目的采购活动。</w:t>
      </w:r>
    </w:p>
    <w:p w14:paraId="726BADC2">
      <w:pPr>
        <w:spacing w:line="520" w:lineRule="exact"/>
        <w:ind w:firstLine="560" w:firstLineChars="20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 w:cs="Times New Roman"/>
          <w:sz w:val="28"/>
          <w:szCs w:val="28"/>
          <w:lang w:eastAsia="zh-CN"/>
        </w:rPr>
        <w:t>2.5</w:t>
      </w:r>
      <w:r>
        <w:rPr>
          <w:rFonts w:hint="default" w:ascii="Times New Roman" w:hAnsi="Times New Roman" w:eastAsia="仿宋_GB2312" w:cs="Times New Roman"/>
          <w:color w:val="auto"/>
          <w:sz w:val="28"/>
          <w:szCs w:val="28"/>
          <w:lang w:val="en-US" w:eastAsia="zh-CN"/>
        </w:rPr>
        <w:t>投标人（供应商）：是指参加政府采购活动，向采购人提供货物、工程或者服务的法人、其他组织或者自然人。</w:t>
      </w:r>
    </w:p>
    <w:p w14:paraId="27F5D068">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_GB2312" w:cs="Times New Roman"/>
          <w:color w:val="auto"/>
          <w:sz w:val="28"/>
          <w:szCs w:val="28"/>
          <w:lang w:val="en-US" w:eastAsia="zh-CN"/>
        </w:rPr>
        <w:t>2.6</w:t>
      </w:r>
      <w:r>
        <w:rPr>
          <w:rFonts w:hint="default" w:ascii="Times New Roman" w:hAnsi="Times New Roman" w:eastAsia="仿宋" w:cs="Times New Roman"/>
          <w:sz w:val="28"/>
          <w:szCs w:val="28"/>
          <w:lang w:eastAsia="zh-CN"/>
        </w:rPr>
        <w:t>合格投标人：提供资格证明文件并通过资格审查的投标人。</w:t>
      </w:r>
    </w:p>
    <w:p w14:paraId="1C48F309">
      <w:pPr>
        <w:spacing w:line="520" w:lineRule="exact"/>
        <w:ind w:firstLine="560" w:firstLineChars="20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2.6.1若投标人须知前附表中写明专门面向中小企业采购的，如投标人为非中小企业，其投标将被认定为投标无效。</w:t>
      </w:r>
    </w:p>
    <w:p w14:paraId="35A05E29">
      <w:pPr>
        <w:spacing w:line="520" w:lineRule="exact"/>
        <w:ind w:firstLine="560" w:firstLineChars="200"/>
        <w:rPr>
          <w:rFonts w:hint="default" w:ascii="Times New Roman" w:hAnsi="Times New Roman" w:eastAsia="仿宋" w:cs="Times New Roman"/>
          <w:lang w:val="en-US" w:eastAsia="zh-CN"/>
        </w:rPr>
      </w:pPr>
      <w:r>
        <w:rPr>
          <w:rFonts w:hint="default" w:ascii="Times New Roman" w:hAnsi="Times New Roman" w:eastAsia="仿宋" w:cs="Times New Roman"/>
          <w:sz w:val="28"/>
          <w:szCs w:val="28"/>
          <w:lang w:val="en-US" w:eastAsia="zh-CN"/>
        </w:rPr>
        <w:t>2.6.2</w:t>
      </w:r>
      <w:r>
        <w:rPr>
          <w:rFonts w:hint="default" w:ascii="Times New Roman" w:hAnsi="Times New Roman" w:eastAsia="仿宋" w:cs="Times New Roman"/>
          <w:sz w:val="28"/>
          <w:szCs w:val="28"/>
          <w:lang w:eastAsia="zh-CN"/>
        </w:rPr>
        <w:t>若投标人须知前附表中写明允许采购进口产品，但不限制满足招标文件要求的国内产品参与采购活动，投标人应保证所投产品可履行合法报通关手续进入中国关境内。若投标人须知前附表中未写明允许采购进口产品，如投标人提供产品为进口产品，其投标文件将被认定为无效投标文件。</w:t>
      </w:r>
    </w:p>
    <w:p w14:paraId="64492615">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2.</w:t>
      </w:r>
      <w:r>
        <w:rPr>
          <w:rFonts w:hint="default" w:ascii="Times New Roman" w:hAnsi="Times New Roman" w:eastAsia="仿宋" w:cs="Times New Roman"/>
          <w:sz w:val="28"/>
          <w:szCs w:val="28"/>
          <w:lang w:val="en-US" w:eastAsia="zh-CN"/>
        </w:rPr>
        <w:t>7</w:t>
      </w:r>
      <w:r>
        <w:rPr>
          <w:rFonts w:hint="default" w:ascii="Times New Roman" w:hAnsi="Times New Roman" w:eastAsia="仿宋" w:cs="Times New Roman"/>
          <w:sz w:val="28"/>
          <w:szCs w:val="28"/>
          <w:lang w:eastAsia="zh-CN"/>
        </w:rPr>
        <w:t>投标文件：指投标人根据招标文件提交的所有文件。</w:t>
      </w:r>
    </w:p>
    <w:p w14:paraId="6546CFA4">
      <w:pPr>
        <w:spacing w:line="520" w:lineRule="exact"/>
        <w:ind w:firstLine="562" w:firstLineChars="200"/>
        <w:rPr>
          <w:rFonts w:hint="default" w:ascii="Times New Roman" w:hAnsi="Times New Roman" w:eastAsia="仿宋" w:cs="Times New Roman"/>
          <w:b/>
          <w:bCs/>
          <w:sz w:val="28"/>
          <w:szCs w:val="28"/>
          <w:lang w:eastAsia="zh-CN"/>
        </w:rPr>
      </w:pPr>
      <w:r>
        <w:rPr>
          <w:rFonts w:hint="default" w:ascii="Times New Roman" w:hAnsi="Times New Roman" w:eastAsia="仿宋" w:cs="Times New Roman"/>
          <w:b/>
          <w:bCs/>
          <w:sz w:val="28"/>
          <w:szCs w:val="28"/>
          <w:lang w:eastAsia="zh-CN"/>
        </w:rPr>
        <w:t>3</w:t>
      </w:r>
      <w:r>
        <w:rPr>
          <w:rFonts w:hint="default" w:ascii="Times New Roman" w:hAnsi="Times New Roman" w:eastAsia="仿宋" w:cs="Times New Roman"/>
          <w:b/>
          <w:bCs/>
          <w:sz w:val="28"/>
          <w:szCs w:val="28"/>
          <w:lang w:val="en-US" w:eastAsia="zh-CN"/>
        </w:rPr>
        <w:t>.</w:t>
      </w:r>
      <w:r>
        <w:rPr>
          <w:rFonts w:hint="default" w:ascii="Times New Roman" w:hAnsi="Times New Roman" w:eastAsia="仿宋" w:cs="Times New Roman"/>
          <w:b/>
          <w:bCs/>
          <w:sz w:val="28"/>
          <w:szCs w:val="28"/>
          <w:lang w:eastAsia="zh-CN"/>
        </w:rPr>
        <w:t>投标费用</w:t>
      </w:r>
    </w:p>
    <w:p w14:paraId="6898A283">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投标人须自行承担所有与参加投标有关的费用，无论投标的结果如何，采购人和集中采购机构在任何情况下均无义务和责任承担这些费用。</w:t>
      </w:r>
    </w:p>
    <w:p w14:paraId="429F76EC">
      <w:pPr>
        <w:spacing w:line="520" w:lineRule="exact"/>
        <w:ind w:firstLine="562" w:firstLineChars="200"/>
        <w:rPr>
          <w:rFonts w:hint="default" w:ascii="Times New Roman" w:hAnsi="Times New Roman" w:eastAsia="仿宋" w:cs="Times New Roman"/>
          <w:b/>
          <w:bCs/>
          <w:sz w:val="28"/>
          <w:szCs w:val="28"/>
          <w:lang w:eastAsia="zh-CN"/>
        </w:rPr>
      </w:pPr>
      <w:bookmarkStart w:id="162" w:name="_Toc337225031"/>
      <w:bookmarkStart w:id="163" w:name="_Toc441214089"/>
      <w:bookmarkStart w:id="164" w:name="_Toc284337471"/>
      <w:r>
        <w:rPr>
          <w:rFonts w:hint="default" w:ascii="Times New Roman" w:hAnsi="Times New Roman" w:eastAsia="仿宋" w:cs="Times New Roman"/>
          <w:b/>
          <w:bCs/>
          <w:sz w:val="28"/>
          <w:szCs w:val="28"/>
          <w:lang w:eastAsia="zh-CN"/>
        </w:rPr>
        <w:t>4</w:t>
      </w:r>
      <w:r>
        <w:rPr>
          <w:rFonts w:hint="default" w:ascii="Times New Roman" w:hAnsi="Times New Roman" w:eastAsia="仿宋" w:cs="Times New Roman"/>
          <w:b/>
          <w:bCs/>
          <w:sz w:val="28"/>
          <w:szCs w:val="28"/>
          <w:lang w:val="en-US" w:eastAsia="zh-CN"/>
        </w:rPr>
        <w:t>.</w:t>
      </w:r>
      <w:r>
        <w:rPr>
          <w:rFonts w:hint="default" w:ascii="Times New Roman" w:hAnsi="Times New Roman" w:eastAsia="仿宋" w:cs="Times New Roman"/>
          <w:b/>
          <w:bCs/>
          <w:sz w:val="28"/>
          <w:szCs w:val="28"/>
          <w:lang w:eastAsia="zh-CN"/>
        </w:rPr>
        <w:t>踏勘现场</w:t>
      </w:r>
      <w:bookmarkEnd w:id="162"/>
      <w:bookmarkEnd w:id="163"/>
      <w:bookmarkEnd w:id="164"/>
    </w:p>
    <w:p w14:paraId="7AA214D2">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4.1“投标人须知前附表”规定组织踏勘现场的，采购人按“投标人须知前附表”规定的时间、地点组织投标人踏勘项目现场。</w:t>
      </w:r>
    </w:p>
    <w:p w14:paraId="3705BB5E">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4.2投标人踏勘现场发生的费用自理。</w:t>
      </w:r>
    </w:p>
    <w:p w14:paraId="71F1E162">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4.3除采购人的原因外，投标人自行负责在踏勘现场中所发生的人员伤亡和财产损失。</w:t>
      </w:r>
    </w:p>
    <w:p w14:paraId="67605D71">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4.4采购人在踏勘现场中介绍的项目现场和相关的周边环境情况，供投标人在编制投标文件时参考，采购人不对投标人据此作出的判断和决策负责。</w:t>
      </w:r>
    </w:p>
    <w:p w14:paraId="76EDA72B">
      <w:pPr>
        <w:spacing w:line="520" w:lineRule="exact"/>
        <w:ind w:firstLine="562" w:firstLineChars="200"/>
        <w:rPr>
          <w:rFonts w:hint="default" w:ascii="Times New Roman" w:hAnsi="Times New Roman" w:eastAsia="仿宋" w:cs="Times New Roman"/>
          <w:b/>
          <w:bCs/>
          <w:sz w:val="28"/>
          <w:szCs w:val="28"/>
          <w:lang w:eastAsia="zh-CN"/>
        </w:rPr>
      </w:pPr>
      <w:r>
        <w:rPr>
          <w:rFonts w:hint="default" w:ascii="Times New Roman" w:hAnsi="Times New Roman" w:eastAsia="仿宋" w:cs="Times New Roman"/>
          <w:b/>
          <w:bCs/>
          <w:sz w:val="28"/>
          <w:szCs w:val="28"/>
          <w:lang w:eastAsia="zh-CN"/>
        </w:rPr>
        <w:t>5.知识产权</w:t>
      </w:r>
    </w:p>
    <w:p w14:paraId="163304C6">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val="en-GB" w:eastAsia="zh-CN"/>
        </w:rPr>
        <w:t>所有涉及知识产权的成果，</w:t>
      </w:r>
      <w:r>
        <w:rPr>
          <w:rFonts w:hint="default" w:ascii="Times New Roman" w:hAnsi="Times New Roman" w:eastAsia="仿宋" w:cs="Times New Roman"/>
          <w:sz w:val="28"/>
          <w:szCs w:val="28"/>
          <w:lang w:eastAsia="zh-CN"/>
        </w:rPr>
        <w:t>投标人</w:t>
      </w:r>
      <w:r>
        <w:rPr>
          <w:rFonts w:hint="default" w:ascii="Times New Roman" w:hAnsi="Times New Roman" w:eastAsia="仿宋" w:cs="Times New Roman"/>
          <w:sz w:val="28"/>
          <w:szCs w:val="28"/>
          <w:lang w:val="en-GB" w:eastAsia="zh-CN"/>
        </w:rPr>
        <w:t>必须确保采购人拥有其合法的、不受限制的无偿使用权，并免受任何侵权诉讼或索偿，否则，由此产生的一切经济损失和法律责任由</w:t>
      </w:r>
      <w:r>
        <w:rPr>
          <w:rFonts w:hint="default" w:ascii="Times New Roman" w:hAnsi="Times New Roman" w:eastAsia="仿宋" w:cs="Times New Roman"/>
          <w:sz w:val="28"/>
          <w:szCs w:val="28"/>
          <w:lang w:eastAsia="zh-CN"/>
        </w:rPr>
        <w:t>投标人</w:t>
      </w:r>
      <w:r>
        <w:rPr>
          <w:rFonts w:hint="default" w:ascii="Times New Roman" w:hAnsi="Times New Roman" w:eastAsia="仿宋" w:cs="Times New Roman"/>
          <w:sz w:val="28"/>
          <w:szCs w:val="28"/>
          <w:lang w:val="en-GB" w:eastAsia="zh-CN"/>
        </w:rPr>
        <w:t>承担。</w:t>
      </w:r>
    </w:p>
    <w:p w14:paraId="3E4AE5FD">
      <w:pPr>
        <w:spacing w:line="520" w:lineRule="exact"/>
        <w:ind w:firstLine="562" w:firstLineChars="200"/>
        <w:rPr>
          <w:rFonts w:hint="default" w:ascii="Times New Roman" w:hAnsi="Times New Roman" w:eastAsia="仿宋" w:cs="Times New Roman"/>
          <w:b/>
          <w:bCs/>
          <w:sz w:val="28"/>
          <w:szCs w:val="28"/>
          <w:lang w:eastAsia="zh-CN"/>
        </w:rPr>
      </w:pPr>
      <w:r>
        <w:rPr>
          <w:rFonts w:hint="default" w:ascii="Times New Roman" w:hAnsi="Times New Roman" w:eastAsia="仿宋" w:cs="Times New Roman"/>
          <w:b/>
          <w:bCs/>
          <w:sz w:val="28"/>
          <w:szCs w:val="28"/>
          <w:lang w:val="en-US" w:eastAsia="zh-CN"/>
        </w:rPr>
        <w:t>6</w:t>
      </w:r>
      <w:r>
        <w:rPr>
          <w:rFonts w:hint="default" w:ascii="Times New Roman" w:hAnsi="Times New Roman" w:eastAsia="仿宋" w:cs="Times New Roman"/>
          <w:b/>
          <w:bCs/>
          <w:sz w:val="28"/>
          <w:szCs w:val="28"/>
          <w:lang w:eastAsia="zh-CN"/>
        </w:rPr>
        <w:t>.联合体投标</w:t>
      </w:r>
    </w:p>
    <w:p w14:paraId="5A65EE61">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6.1除非本项目明确要求不接受联合体形式投标外，两个或两个以上投标人可以组成一个联合体，以一个投标人的身份共同参加投标。</w:t>
      </w:r>
    </w:p>
    <w:p w14:paraId="1376E66B">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6.2以联合体形式参加投标的，联合体各方均应当符合《政府采购法》第二十二条第规定的条件，并应当向采购人提交联合协议，载明联合体各方承担的工作和义务。根据采购项目的特殊要求规定投标人特定条件的，联合体各方中至少应当有一方符合。</w:t>
      </w:r>
    </w:p>
    <w:p w14:paraId="53724EEB">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6.3联合体中有同类资质的投标人按照联合体分工承担相同工作的，应当按照资质等级较低的投标人确定资质等级。</w:t>
      </w:r>
    </w:p>
    <w:p w14:paraId="634A621D">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6.4联合体投标的，可以由联合体中的牵头人或者共同提交投标承诺函，以牵头人名义提交投标承诺函的，对联合体各方均具有约束力。</w:t>
      </w:r>
    </w:p>
    <w:p w14:paraId="37A2DD16">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6.5以联合体形式参加政府采购活动的，联合体各方不得再单独参加或者与其他投标人另外组成联合体参加同一合同项下的政府采购活动。</w:t>
      </w:r>
    </w:p>
    <w:p w14:paraId="7E0853B4">
      <w:pPr>
        <w:pStyle w:val="17"/>
        <w:spacing w:before="0" w:line="520" w:lineRule="exact"/>
        <w:ind w:firstLine="560" w:firstLineChars="200"/>
        <w:rPr>
          <w:rFonts w:ascii="Times New Roman" w:hAnsi="Times New Roman" w:eastAsia="仿宋"/>
          <w:lang w:eastAsia="zh-CN"/>
        </w:rPr>
      </w:pPr>
      <w:r>
        <w:rPr>
          <w:rFonts w:ascii="Times New Roman" w:hAnsi="Times New Roman" w:eastAsia="仿宋"/>
          <w:sz w:val="28"/>
          <w:szCs w:val="28"/>
          <w:lang w:eastAsia="zh-CN"/>
        </w:rPr>
        <w:t>6.6</w:t>
      </w:r>
      <w:r>
        <w:rPr>
          <w:rFonts w:ascii="Times New Roman" w:hAnsi="Times New Roman" w:eastAsia="仿宋"/>
          <w:sz w:val="28"/>
          <w:szCs w:val="28"/>
          <w:lang w:val="en-US" w:eastAsia="zh-CN"/>
        </w:rPr>
        <w:t>是否允许联合体投标见投标人须知前附表。</w:t>
      </w:r>
    </w:p>
    <w:p w14:paraId="208021DE">
      <w:pPr>
        <w:spacing w:line="520" w:lineRule="exact"/>
        <w:ind w:firstLine="562" w:firstLineChars="200"/>
        <w:rPr>
          <w:rFonts w:hint="default" w:ascii="Times New Roman" w:hAnsi="Times New Roman" w:eastAsia="仿宋" w:cs="Times New Roman"/>
          <w:b/>
          <w:bCs/>
          <w:sz w:val="28"/>
          <w:szCs w:val="28"/>
          <w:lang w:eastAsia="zh-CN"/>
        </w:rPr>
      </w:pPr>
      <w:r>
        <w:rPr>
          <w:rFonts w:hint="default" w:ascii="Times New Roman" w:hAnsi="Times New Roman" w:eastAsia="仿宋" w:cs="Times New Roman"/>
          <w:b/>
          <w:bCs/>
          <w:sz w:val="28"/>
          <w:szCs w:val="28"/>
          <w:lang w:eastAsia="zh-CN"/>
        </w:rPr>
        <w:t>7.保密</w:t>
      </w:r>
    </w:p>
    <w:p w14:paraId="6EA016B1">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参与招标投标活动的各方应对招标文件和投标文件中的商业和技术等秘密保密，违者应对由此造成的后果承担法律责任。</w:t>
      </w:r>
    </w:p>
    <w:p w14:paraId="0E93645D">
      <w:pPr>
        <w:spacing w:line="520" w:lineRule="exact"/>
        <w:ind w:firstLine="562" w:firstLineChars="200"/>
        <w:rPr>
          <w:rFonts w:hint="default" w:ascii="Times New Roman" w:hAnsi="Times New Roman" w:eastAsia="仿宋" w:cs="Times New Roman"/>
          <w:b/>
          <w:bCs/>
          <w:sz w:val="28"/>
          <w:szCs w:val="28"/>
          <w:lang w:eastAsia="zh-CN"/>
        </w:rPr>
      </w:pPr>
      <w:r>
        <w:rPr>
          <w:rFonts w:hint="default" w:ascii="Times New Roman" w:hAnsi="Times New Roman" w:eastAsia="仿宋" w:cs="Times New Roman"/>
          <w:b/>
          <w:bCs/>
          <w:sz w:val="28"/>
          <w:szCs w:val="28"/>
          <w:lang w:eastAsia="zh-CN"/>
        </w:rPr>
        <w:t>8.市场主体信息库</w:t>
      </w:r>
    </w:p>
    <w:p w14:paraId="477DF22A">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（1）投标人应及时对入库信息进行补充、更新，若投标人提供虚假信息或未及时对入库信息进行补充、更新，由投标人承担全部责任。</w:t>
      </w:r>
    </w:p>
    <w:p w14:paraId="45C01FCE">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（2）投标人可将本项目评审涉及到的资质、业绩、人员、获奖、证书、纳税、社保等信息补充到其市场主体信息库中。</w:t>
      </w:r>
    </w:p>
    <w:p w14:paraId="769106E9">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w:t>
      </w:r>
      <w:r>
        <w:rPr>
          <w:rFonts w:hint="default" w:ascii="Times New Roman" w:hAnsi="Times New Roman" w:eastAsia="仿宋" w:cs="Times New Roman"/>
          <w:sz w:val="28"/>
          <w:szCs w:val="28"/>
          <w:lang w:val="en-US" w:eastAsia="zh-CN"/>
        </w:rPr>
        <w:t>3</w:t>
      </w:r>
      <w:r>
        <w:rPr>
          <w:rFonts w:hint="default" w:ascii="Times New Roman" w:hAnsi="Times New Roman" w:eastAsia="仿宋" w:cs="Times New Roman"/>
          <w:sz w:val="28"/>
          <w:szCs w:val="28"/>
          <w:lang w:eastAsia="zh-CN"/>
        </w:rPr>
        <w:t>）投标人应当按照招标文件的要求编制投标文件，并予以提交。投标人的入库信息不作为评审的依据。</w:t>
      </w:r>
    </w:p>
    <w:p w14:paraId="34C31A1F">
      <w:pPr>
        <w:spacing w:line="520" w:lineRule="exact"/>
        <w:ind w:firstLine="562" w:firstLineChars="200"/>
        <w:rPr>
          <w:rFonts w:hint="default" w:ascii="Times New Roman" w:hAnsi="Times New Roman" w:eastAsia="仿宋" w:cs="Times New Roman"/>
          <w:b/>
          <w:bCs/>
          <w:sz w:val="28"/>
          <w:szCs w:val="28"/>
          <w:lang w:eastAsia="zh-CN"/>
        </w:rPr>
      </w:pPr>
      <w:r>
        <w:rPr>
          <w:rFonts w:hint="default" w:ascii="Times New Roman" w:hAnsi="Times New Roman" w:eastAsia="仿宋" w:cs="Times New Roman"/>
          <w:b/>
          <w:bCs/>
          <w:sz w:val="28"/>
          <w:szCs w:val="28"/>
          <w:lang w:eastAsia="zh-CN"/>
        </w:rPr>
        <w:t>9.采购信息的发布</w:t>
      </w:r>
    </w:p>
    <w:p w14:paraId="3BCDEC4E">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与本次采购活动相关的信息，将在《河南省政府采购网》《河南省公共资源交易中心网》上及时发布。</w:t>
      </w:r>
    </w:p>
    <w:p w14:paraId="65EF4C64">
      <w:pPr>
        <w:keepNext/>
        <w:keepLines/>
        <w:widowControl w:val="0"/>
        <w:autoSpaceDE w:val="0"/>
        <w:autoSpaceDN w:val="0"/>
        <w:adjustRightInd w:val="0"/>
        <w:spacing w:line="520" w:lineRule="exact"/>
        <w:ind w:firstLine="602" w:firstLineChars="200"/>
        <w:jc w:val="center"/>
        <w:outlineLvl w:val="1"/>
        <w:rPr>
          <w:rFonts w:hint="default" w:ascii="Times New Roman" w:hAnsi="Times New Roman" w:eastAsia="仿宋" w:cs="Times New Roman"/>
          <w:b/>
          <w:color w:val="auto"/>
          <w:kern w:val="0"/>
          <w:sz w:val="30"/>
          <w:szCs w:val="30"/>
          <w:lang w:val="en-US" w:eastAsia="zh-CN"/>
        </w:rPr>
      </w:pPr>
      <w:bookmarkStart w:id="165" w:name="_Toc1225442179_WPSOffice_Level2"/>
      <w:bookmarkStart w:id="166" w:name="_Toc1045699149"/>
      <w:bookmarkStart w:id="167" w:name="_Toc812246970"/>
      <w:bookmarkStart w:id="168" w:name="_Toc601554517"/>
      <w:bookmarkStart w:id="169" w:name="_Toc773843715"/>
      <w:bookmarkStart w:id="170" w:name="_Toc71799347"/>
      <w:bookmarkStart w:id="171" w:name="_Toc1035752825"/>
      <w:bookmarkStart w:id="172" w:name="_Toc503947722_WPSOffice_Level2"/>
      <w:bookmarkStart w:id="173" w:name="_Toc2021756318"/>
      <w:bookmarkStart w:id="174" w:name="_Toc1613525329"/>
      <w:bookmarkStart w:id="175" w:name="_Toc1090042493_WPSOffice_Level2"/>
      <w:bookmarkStart w:id="176" w:name="_Toc1135767039"/>
      <w:bookmarkStart w:id="177" w:name="_Toc1329330261"/>
      <w:bookmarkStart w:id="178" w:name="_Toc28660129"/>
      <w:bookmarkStart w:id="179" w:name="_Toc923512225_WPSOffice_Level2"/>
      <w:r>
        <w:rPr>
          <w:rFonts w:hint="default" w:ascii="Times New Roman" w:hAnsi="Times New Roman" w:eastAsia="仿宋" w:cs="Times New Roman"/>
          <w:b/>
          <w:color w:val="auto"/>
          <w:kern w:val="0"/>
          <w:sz w:val="30"/>
          <w:szCs w:val="30"/>
          <w:lang w:val="en-US" w:eastAsia="zh-CN"/>
        </w:rPr>
        <w:t>二、招标文件</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14:paraId="2852934A">
      <w:pPr>
        <w:spacing w:line="520" w:lineRule="exact"/>
        <w:ind w:firstLine="562" w:firstLineChars="200"/>
        <w:rPr>
          <w:rFonts w:hint="default" w:ascii="Times New Roman" w:hAnsi="Times New Roman" w:eastAsia="仿宋" w:cs="Times New Roman"/>
          <w:b/>
          <w:bCs/>
          <w:sz w:val="28"/>
          <w:szCs w:val="28"/>
          <w:lang w:eastAsia="zh-CN"/>
        </w:rPr>
      </w:pPr>
      <w:r>
        <w:rPr>
          <w:rFonts w:hint="default" w:ascii="Times New Roman" w:hAnsi="Times New Roman" w:eastAsia="仿宋" w:cs="Times New Roman"/>
          <w:b/>
          <w:bCs/>
          <w:sz w:val="28"/>
          <w:szCs w:val="28"/>
          <w:lang w:eastAsia="zh-CN"/>
        </w:rPr>
        <w:t>10.招标文件的组成</w:t>
      </w:r>
    </w:p>
    <w:p w14:paraId="02E93423">
      <w:pPr>
        <w:widowControl w:val="0"/>
        <w:spacing w:line="520" w:lineRule="exact"/>
        <w:ind w:firstLine="560" w:firstLineChars="200"/>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10.1  招标文件共九章，构成如下：</w:t>
      </w:r>
    </w:p>
    <w:p w14:paraId="4781C34F">
      <w:pPr>
        <w:widowControl w:val="0"/>
        <w:spacing w:line="520" w:lineRule="exact"/>
        <w:ind w:firstLine="560" w:firstLineChars="200"/>
        <w:rPr>
          <w:rFonts w:hint="default" w:ascii="Times New Roman" w:hAnsi="Times New Roman" w:eastAsia="仿宋" w:cs="Times New Roman"/>
          <w:color w:val="auto"/>
          <w:sz w:val="28"/>
          <w:szCs w:val="28"/>
          <w:lang w:val="en-US" w:eastAsia="zh-CN"/>
        </w:rPr>
      </w:pPr>
      <w:bookmarkStart w:id="180" w:name="_Toc2041508748_WPSOffice_Level3"/>
      <w:r>
        <w:rPr>
          <w:rFonts w:hint="default" w:ascii="Times New Roman" w:hAnsi="Times New Roman" w:eastAsia="仿宋" w:cs="Times New Roman"/>
          <w:color w:val="auto"/>
          <w:sz w:val="28"/>
          <w:szCs w:val="28"/>
          <w:lang w:val="en-US" w:eastAsia="zh-CN"/>
        </w:rPr>
        <w:t>第一章 投标邀请</w:t>
      </w:r>
      <w:bookmarkEnd w:id="180"/>
    </w:p>
    <w:p w14:paraId="582E8810">
      <w:pPr>
        <w:widowControl w:val="0"/>
        <w:spacing w:line="520" w:lineRule="exact"/>
        <w:ind w:firstLine="560" w:firstLineChars="200"/>
        <w:rPr>
          <w:rFonts w:hint="default" w:ascii="Times New Roman" w:hAnsi="Times New Roman" w:eastAsia="仿宋" w:cs="Times New Roman"/>
          <w:color w:val="auto"/>
          <w:sz w:val="28"/>
          <w:szCs w:val="28"/>
          <w:lang w:val="en-US" w:eastAsia="zh-CN"/>
        </w:rPr>
      </w:pPr>
      <w:bookmarkStart w:id="181" w:name="_Toc481281934_WPSOffice_Level3"/>
      <w:r>
        <w:rPr>
          <w:rFonts w:hint="default" w:ascii="Times New Roman" w:hAnsi="Times New Roman" w:eastAsia="仿宋" w:cs="Times New Roman"/>
          <w:color w:val="auto"/>
          <w:sz w:val="28"/>
          <w:szCs w:val="28"/>
          <w:lang w:val="en-US" w:eastAsia="zh-CN"/>
        </w:rPr>
        <w:t>第二章  投标人须知前附表</w:t>
      </w:r>
      <w:bookmarkEnd w:id="181"/>
    </w:p>
    <w:p w14:paraId="0C26C0E8">
      <w:pPr>
        <w:widowControl w:val="0"/>
        <w:spacing w:line="520" w:lineRule="exact"/>
        <w:ind w:firstLine="560" w:firstLineChars="200"/>
        <w:rPr>
          <w:rFonts w:hint="default" w:ascii="Times New Roman" w:hAnsi="Times New Roman" w:eastAsia="仿宋" w:cs="Times New Roman"/>
          <w:color w:val="auto"/>
          <w:sz w:val="28"/>
          <w:szCs w:val="28"/>
          <w:lang w:val="en-US" w:eastAsia="zh-CN"/>
        </w:rPr>
      </w:pPr>
      <w:bookmarkStart w:id="182" w:name="_Toc1216452732_WPSOffice_Level3"/>
      <w:r>
        <w:rPr>
          <w:rFonts w:hint="default" w:ascii="Times New Roman" w:hAnsi="Times New Roman" w:eastAsia="仿宋" w:cs="Times New Roman"/>
          <w:color w:val="auto"/>
          <w:sz w:val="28"/>
          <w:szCs w:val="28"/>
          <w:lang w:val="en-US" w:eastAsia="zh-CN"/>
        </w:rPr>
        <w:t>第三章  投标人须知</w:t>
      </w:r>
      <w:bookmarkEnd w:id="182"/>
    </w:p>
    <w:p w14:paraId="45C337C2">
      <w:pPr>
        <w:widowControl w:val="0"/>
        <w:spacing w:line="520" w:lineRule="exact"/>
        <w:ind w:firstLine="560" w:firstLineChars="200"/>
        <w:rPr>
          <w:rFonts w:hint="default" w:ascii="Times New Roman" w:hAnsi="Times New Roman" w:eastAsia="仿宋" w:cs="Times New Roman"/>
          <w:color w:val="auto"/>
          <w:sz w:val="28"/>
          <w:szCs w:val="28"/>
          <w:lang w:val="en-US" w:eastAsia="zh-CN"/>
        </w:rPr>
      </w:pPr>
      <w:bookmarkStart w:id="183" w:name="_Toc1355532098_WPSOffice_Level3"/>
      <w:r>
        <w:rPr>
          <w:rFonts w:hint="default" w:ascii="Times New Roman" w:hAnsi="Times New Roman" w:eastAsia="仿宋" w:cs="Times New Roman"/>
          <w:color w:val="auto"/>
          <w:sz w:val="28"/>
          <w:szCs w:val="28"/>
          <w:lang w:val="en-US" w:eastAsia="zh-CN"/>
        </w:rPr>
        <w:t>第四章  资格证明文件格式</w:t>
      </w:r>
      <w:bookmarkEnd w:id="183"/>
    </w:p>
    <w:p w14:paraId="6D3EDF25">
      <w:pPr>
        <w:widowControl w:val="0"/>
        <w:spacing w:line="520" w:lineRule="exact"/>
        <w:ind w:firstLine="560" w:firstLineChars="200"/>
        <w:rPr>
          <w:rFonts w:hint="default" w:ascii="Times New Roman" w:hAnsi="Times New Roman" w:eastAsia="仿宋" w:cs="Times New Roman"/>
          <w:color w:val="auto"/>
          <w:sz w:val="28"/>
          <w:szCs w:val="28"/>
          <w:lang w:val="en-US" w:eastAsia="zh-CN"/>
        </w:rPr>
      </w:pPr>
      <w:bookmarkStart w:id="184" w:name="_Toc1831540022_WPSOffice_Level3"/>
      <w:r>
        <w:rPr>
          <w:rFonts w:hint="default" w:ascii="Times New Roman" w:hAnsi="Times New Roman" w:eastAsia="仿宋" w:cs="Times New Roman"/>
          <w:color w:val="auto"/>
          <w:sz w:val="28"/>
          <w:szCs w:val="28"/>
          <w:lang w:val="en-US" w:eastAsia="zh-CN"/>
        </w:rPr>
        <w:t>第五章  投标文件格式</w:t>
      </w:r>
      <w:bookmarkEnd w:id="184"/>
    </w:p>
    <w:p w14:paraId="20038E32">
      <w:pPr>
        <w:widowControl w:val="0"/>
        <w:spacing w:line="520" w:lineRule="exact"/>
        <w:ind w:firstLine="560" w:firstLineChars="200"/>
        <w:rPr>
          <w:rFonts w:hint="default" w:ascii="Times New Roman" w:hAnsi="Times New Roman" w:eastAsia="仿宋" w:cs="Times New Roman"/>
          <w:color w:val="auto"/>
          <w:sz w:val="28"/>
          <w:szCs w:val="28"/>
          <w:lang w:eastAsia="zh-CN"/>
        </w:rPr>
      </w:pPr>
      <w:bookmarkStart w:id="185" w:name="_Toc1218962891_WPSOffice_Level3"/>
      <w:r>
        <w:rPr>
          <w:rFonts w:hint="default" w:ascii="Times New Roman" w:hAnsi="Times New Roman" w:eastAsia="仿宋" w:cs="Times New Roman"/>
          <w:color w:val="auto"/>
          <w:sz w:val="28"/>
          <w:szCs w:val="28"/>
          <w:lang w:val="en-US" w:eastAsia="zh-CN"/>
        </w:rPr>
        <w:t xml:space="preserve">第六章  </w:t>
      </w:r>
      <w:r>
        <w:rPr>
          <w:rFonts w:hint="default" w:ascii="Times New Roman" w:hAnsi="Times New Roman" w:eastAsia="仿宋" w:cs="Times New Roman"/>
          <w:color w:val="auto"/>
          <w:sz w:val="28"/>
          <w:szCs w:val="28"/>
          <w:lang w:eastAsia="zh-CN"/>
        </w:rPr>
        <w:t>项目需求及有关要求</w:t>
      </w:r>
      <w:bookmarkEnd w:id="185"/>
    </w:p>
    <w:p w14:paraId="4372E277">
      <w:pPr>
        <w:widowControl w:val="0"/>
        <w:spacing w:line="520" w:lineRule="exact"/>
        <w:ind w:firstLine="560" w:firstLineChars="200"/>
        <w:rPr>
          <w:rFonts w:hint="default" w:ascii="Times New Roman" w:hAnsi="Times New Roman" w:eastAsia="仿宋" w:cs="Times New Roman"/>
          <w:color w:val="auto"/>
          <w:sz w:val="28"/>
          <w:szCs w:val="28"/>
          <w:lang w:val="en-US" w:eastAsia="zh-CN"/>
        </w:rPr>
      </w:pPr>
      <w:bookmarkStart w:id="186" w:name="_Toc1886187112_WPSOffice_Level3"/>
      <w:r>
        <w:rPr>
          <w:rFonts w:hint="default" w:ascii="Times New Roman" w:hAnsi="Times New Roman" w:eastAsia="仿宋" w:cs="Times New Roman"/>
          <w:color w:val="auto"/>
          <w:sz w:val="28"/>
          <w:szCs w:val="28"/>
          <w:lang w:val="en-US" w:eastAsia="zh-CN"/>
        </w:rPr>
        <w:t>第七章  评标方法和标准</w:t>
      </w:r>
      <w:bookmarkEnd w:id="186"/>
    </w:p>
    <w:p w14:paraId="2966C1F4">
      <w:pPr>
        <w:widowControl w:val="0"/>
        <w:spacing w:line="520" w:lineRule="exact"/>
        <w:ind w:firstLine="560" w:firstLineChars="200"/>
        <w:rPr>
          <w:rFonts w:hint="default" w:ascii="Times New Roman" w:hAnsi="Times New Roman" w:eastAsia="仿宋" w:cs="Times New Roman"/>
          <w:color w:val="auto"/>
          <w:sz w:val="28"/>
          <w:szCs w:val="28"/>
          <w:lang w:val="en-US" w:eastAsia="zh-CN"/>
        </w:rPr>
      </w:pPr>
      <w:bookmarkStart w:id="187" w:name="_Toc1510798510_WPSOffice_Level3"/>
      <w:r>
        <w:rPr>
          <w:rFonts w:hint="default" w:ascii="Times New Roman" w:hAnsi="Times New Roman" w:eastAsia="仿宋" w:cs="Times New Roman"/>
          <w:color w:val="auto"/>
          <w:sz w:val="28"/>
          <w:szCs w:val="28"/>
          <w:lang w:val="en-US" w:eastAsia="zh-CN"/>
        </w:rPr>
        <w:t>第八章  政府采购合同</w:t>
      </w:r>
      <w:bookmarkEnd w:id="187"/>
    </w:p>
    <w:p w14:paraId="662B757F">
      <w:pPr>
        <w:widowControl w:val="0"/>
        <w:spacing w:line="520" w:lineRule="exact"/>
        <w:ind w:firstLine="560" w:firstLineChars="200"/>
        <w:rPr>
          <w:rFonts w:hint="default" w:ascii="Times New Roman" w:hAnsi="Times New Roman" w:eastAsia="仿宋" w:cs="Times New Roman"/>
          <w:color w:val="auto"/>
          <w:sz w:val="28"/>
          <w:szCs w:val="28"/>
          <w:lang w:val="en-US" w:eastAsia="zh-CN"/>
        </w:rPr>
      </w:pPr>
      <w:bookmarkStart w:id="188" w:name="_Toc1853082451_WPSOffice_Level3"/>
      <w:r>
        <w:rPr>
          <w:rFonts w:hint="default" w:ascii="Times New Roman" w:hAnsi="Times New Roman" w:eastAsia="仿宋" w:cs="Times New Roman"/>
          <w:color w:val="auto"/>
          <w:sz w:val="28"/>
          <w:szCs w:val="28"/>
          <w:lang w:val="en-US" w:eastAsia="zh-CN"/>
        </w:rPr>
        <w:t>第九章  附件</w:t>
      </w:r>
      <w:bookmarkEnd w:id="188"/>
    </w:p>
    <w:p w14:paraId="2C476A65">
      <w:pPr>
        <w:spacing w:line="520" w:lineRule="exact"/>
        <w:ind w:firstLine="560" w:firstLineChars="20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eastAsia="zh-CN"/>
        </w:rPr>
        <w:t>10.2</w:t>
      </w:r>
      <w:r>
        <w:rPr>
          <w:rFonts w:hint="default" w:ascii="Times New Roman" w:hAnsi="Times New Roman" w:eastAsia="仿宋" w:cs="Times New Roman"/>
          <w:sz w:val="28"/>
          <w:szCs w:val="28"/>
          <w:lang w:val="en-US" w:eastAsia="zh-CN"/>
        </w:rPr>
        <w:t>招标文件中有不一致的，有澄清的部分以最终的澄清更正内容为准；未澄清的，以投标人须知前附表为准；投标须知前表不涉及的内容，以编排在后的描述为准。</w:t>
      </w:r>
    </w:p>
    <w:p w14:paraId="4AC975B0">
      <w:pPr>
        <w:spacing w:line="520" w:lineRule="exact"/>
        <w:ind w:firstLine="560" w:firstLineChars="20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10.3投标人应认真阅读招标文件所有的事项、格式、条款和技术规范等。如投标人没有按照招标文件要求提交全部资料，或者投标文件没有对招标文件的实质性要求做出响应，其投标被认定为投标无效。</w:t>
      </w:r>
    </w:p>
    <w:p w14:paraId="2DB4C857">
      <w:pPr>
        <w:spacing w:line="520" w:lineRule="exact"/>
        <w:ind w:firstLine="562" w:firstLineChars="200"/>
        <w:rPr>
          <w:rFonts w:hint="default" w:ascii="Times New Roman" w:hAnsi="Times New Roman" w:eastAsia="仿宋" w:cs="Times New Roman"/>
          <w:sz w:val="28"/>
          <w:szCs w:val="28"/>
          <w:lang w:val="en-US" w:eastAsia="zh-CN"/>
        </w:rPr>
      </w:pPr>
      <w:r>
        <w:rPr>
          <w:rFonts w:hint="default" w:ascii="Times New Roman" w:hAnsi="Times New Roman" w:eastAsia="仿宋" w:cs="Times New Roman"/>
          <w:b/>
          <w:bCs/>
          <w:sz w:val="28"/>
          <w:szCs w:val="28"/>
          <w:lang w:val="en-US" w:eastAsia="zh-CN"/>
        </w:rPr>
        <w:t>11.</w:t>
      </w:r>
      <w:r>
        <w:rPr>
          <w:rFonts w:hint="default" w:ascii="Times New Roman" w:hAnsi="Times New Roman" w:eastAsia="仿宋" w:cs="Times New Roman"/>
          <w:b/>
          <w:bCs/>
          <w:sz w:val="28"/>
          <w:szCs w:val="28"/>
          <w:lang w:eastAsia="zh-CN"/>
        </w:rPr>
        <w:t>招标文件的澄清</w:t>
      </w:r>
      <w:r>
        <w:rPr>
          <w:rFonts w:hint="default" w:ascii="Times New Roman" w:hAnsi="Times New Roman" w:eastAsia="仿宋" w:cs="Times New Roman"/>
          <w:b/>
          <w:bCs/>
          <w:sz w:val="28"/>
          <w:szCs w:val="28"/>
          <w:lang w:val="en-US" w:eastAsia="zh-CN"/>
        </w:rPr>
        <w:t>与修改</w:t>
      </w:r>
    </w:p>
    <w:p w14:paraId="0B767E8F">
      <w:pPr>
        <w:spacing w:line="520" w:lineRule="exact"/>
        <w:ind w:firstLine="560" w:firstLineChars="20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11.1投标人应仔细阅读和检查招标文件的全部内容。如有疑问，应及时向采购人或</w:t>
      </w:r>
      <w:r>
        <w:rPr>
          <w:rFonts w:hint="default" w:ascii="Times New Roman" w:hAnsi="Times New Roman" w:eastAsia="仿宋" w:cs="Times New Roman"/>
          <w:sz w:val="28"/>
          <w:szCs w:val="28"/>
          <w:lang w:eastAsia="zh-CN"/>
        </w:rPr>
        <w:t>集中采购机构</w:t>
      </w:r>
      <w:r>
        <w:rPr>
          <w:rFonts w:hint="default" w:ascii="Times New Roman" w:hAnsi="Times New Roman" w:eastAsia="仿宋" w:cs="Times New Roman"/>
          <w:sz w:val="28"/>
          <w:szCs w:val="28"/>
          <w:lang w:val="en-US" w:eastAsia="zh-CN"/>
        </w:rPr>
        <w:t>提出。</w:t>
      </w:r>
    </w:p>
    <w:p w14:paraId="5BE1FC54">
      <w:pPr>
        <w:spacing w:line="520" w:lineRule="exact"/>
        <w:ind w:firstLine="560" w:firstLineChars="20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11.2采购人或</w:t>
      </w:r>
      <w:r>
        <w:rPr>
          <w:rFonts w:hint="default" w:ascii="Times New Roman" w:hAnsi="Times New Roman" w:eastAsia="仿宋" w:cs="Times New Roman"/>
          <w:sz w:val="28"/>
          <w:szCs w:val="28"/>
          <w:lang w:eastAsia="zh-CN"/>
        </w:rPr>
        <w:t>集中采购机构</w:t>
      </w:r>
      <w:r>
        <w:rPr>
          <w:rFonts w:hint="default" w:ascii="Times New Roman" w:hAnsi="Times New Roman" w:eastAsia="仿宋" w:cs="Times New Roman"/>
          <w:sz w:val="28"/>
          <w:szCs w:val="28"/>
          <w:lang w:val="en-US" w:eastAsia="zh-CN"/>
        </w:rPr>
        <w:t>可主动地或在解答投标人提出的澄清问题时对招标文件进行澄清（更正）或修改。将以发布澄清（更正）公告的方式，澄清（更正）或修改招标文件，澄清（更正）或修改的内容作为招标文件的组成部分。澄清（更正）或者修改的内容可能影响投标文件编制的，将在投标截止时间15日前，在原公告发布媒体上发布变更（更正）公告（或澄清公告），不足15日的将顺延递交投标文件的截止时间。</w:t>
      </w:r>
    </w:p>
    <w:p w14:paraId="079A0E31">
      <w:pPr>
        <w:spacing w:line="520" w:lineRule="exact"/>
        <w:ind w:firstLine="560" w:firstLineChars="20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11.3招标文件的澄清（更正）或修改在交易平台上公布给所有下载过招标文件的投标人，但不指明澄清问题的来源。</w:t>
      </w:r>
    </w:p>
    <w:p w14:paraId="3C1F21F4">
      <w:pPr>
        <w:spacing w:line="520" w:lineRule="exact"/>
        <w:ind w:firstLine="560" w:firstLineChars="20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11.4对已发出的招标文件进行的澄清、更正或修改，澄清、更正或修改的内容将作为招标文件的组成部分。通过“</w:t>
      </w:r>
      <w:r>
        <w:fldChar w:fldCharType="begin"/>
      </w:r>
      <w:r>
        <w:instrText xml:space="preserve"> HYPERLINK "http://www.ccgp-henan.gov.cn)和河南省政府采购网河南省公共资源交易网" </w:instrText>
      </w:r>
      <w:r>
        <w:fldChar w:fldCharType="separate"/>
      </w:r>
      <w:r>
        <w:rPr>
          <w:rFonts w:hint="default" w:ascii="Times New Roman" w:hAnsi="Times New Roman" w:eastAsia="仿宋" w:cs="Times New Roman"/>
          <w:sz w:val="28"/>
          <w:szCs w:val="28"/>
          <w:lang w:val="en-US" w:eastAsia="zh-CN"/>
        </w:rPr>
        <w:t>河南省政府采购网”（https://zfcg.henan.gov.cn/henan）“河南省公共资源交易网</w:t>
      </w:r>
      <w:r>
        <w:rPr>
          <w:rFonts w:hint="default" w:ascii="Times New Roman" w:hAnsi="Times New Roman" w:eastAsia="仿宋" w:cs="Times New Roman"/>
          <w:sz w:val="28"/>
          <w:szCs w:val="28"/>
          <w:lang w:val="en-US" w:eastAsia="zh-CN"/>
        </w:rPr>
        <w:fldChar w:fldCharType="end"/>
      </w:r>
      <w:r>
        <w:rPr>
          <w:rFonts w:hint="default" w:ascii="Times New Roman" w:hAnsi="Times New Roman" w:eastAsia="仿宋" w:cs="Times New Roman"/>
          <w:sz w:val="28"/>
          <w:szCs w:val="28"/>
          <w:lang w:val="en-US" w:eastAsia="zh-CN"/>
        </w:rPr>
        <w:t>”（http://hnsggzyjy.henan.gov.cn/）网站“变更（澄清或更正）公告”和系统内部“答疑文件”告知投标人，各投标人重新下载最新的答疑、变更（澄清或更正）文件，以此编制投标文件。</w:t>
      </w:r>
    </w:p>
    <w:p w14:paraId="1166514E">
      <w:pPr>
        <w:spacing w:line="520" w:lineRule="exact"/>
        <w:ind w:firstLine="560" w:firstLineChars="20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11.5</w:t>
      </w:r>
      <w:bookmarkStart w:id="189" w:name="_Hlk86850585"/>
      <w:r>
        <w:rPr>
          <w:rFonts w:hint="default" w:ascii="Times New Roman" w:hAnsi="Times New Roman" w:eastAsia="仿宋" w:cs="Times New Roman"/>
          <w:sz w:val="28"/>
          <w:szCs w:val="28"/>
          <w:lang w:val="en-US" w:eastAsia="zh-CN"/>
        </w:rPr>
        <w:t>《河南省公共资源交易中心》</w:t>
      </w:r>
      <w:bookmarkEnd w:id="189"/>
      <w:r>
        <w:rPr>
          <w:rFonts w:hint="default" w:ascii="Times New Roman" w:hAnsi="Times New Roman" w:eastAsia="仿宋" w:cs="Times New Roman"/>
          <w:sz w:val="28"/>
          <w:szCs w:val="28"/>
          <w:lang w:val="en-US" w:eastAsia="zh-CN"/>
        </w:rPr>
        <w:t>交易平台投标人信息在投标截止时间前具有保密性，投标人在投标截止时间前应当自行查看项目进展、答疑、变更（澄清或更正）通知、澄清及回复</w:t>
      </w:r>
      <w:bookmarkStart w:id="190" w:name="_Hlk86850663"/>
      <w:r>
        <w:rPr>
          <w:rFonts w:hint="default" w:ascii="Times New Roman" w:hAnsi="Times New Roman" w:eastAsia="仿宋" w:cs="Times New Roman"/>
          <w:sz w:val="28"/>
          <w:szCs w:val="28"/>
          <w:lang w:val="en-US" w:eastAsia="zh-CN"/>
        </w:rPr>
        <w:t>。</w:t>
      </w:r>
    </w:p>
    <w:bookmarkEnd w:id="190"/>
    <w:p w14:paraId="1D49D1A3">
      <w:pPr>
        <w:spacing w:line="520" w:lineRule="exact"/>
        <w:ind w:firstLine="562" w:firstLineChars="200"/>
        <w:jc w:val="left"/>
        <w:rPr>
          <w:rFonts w:hint="default" w:ascii="Times New Roman" w:hAnsi="Times New Roman" w:eastAsia="仿宋" w:cs="Times New Roman"/>
          <w:b/>
          <w:bCs/>
          <w:sz w:val="28"/>
          <w:szCs w:val="28"/>
          <w:lang w:val="en-US" w:eastAsia="zh-CN"/>
        </w:rPr>
      </w:pPr>
      <w:r>
        <w:rPr>
          <w:rFonts w:hint="default" w:ascii="Times New Roman" w:hAnsi="Times New Roman" w:eastAsia="仿宋" w:cs="Times New Roman"/>
          <w:b/>
          <w:bCs/>
          <w:sz w:val="28"/>
          <w:szCs w:val="28"/>
          <w:lang w:eastAsia="zh-CN"/>
        </w:rPr>
        <w:t>12.</w:t>
      </w:r>
      <w:r>
        <w:rPr>
          <w:rFonts w:hint="default" w:ascii="Times New Roman" w:hAnsi="Times New Roman" w:eastAsia="仿宋" w:cs="Times New Roman"/>
          <w:b/>
          <w:bCs/>
          <w:sz w:val="28"/>
          <w:szCs w:val="28"/>
          <w:lang w:val="en-US" w:eastAsia="zh-CN"/>
        </w:rPr>
        <w:t>投标截止时间的顺延</w:t>
      </w:r>
    </w:p>
    <w:p w14:paraId="33FC2BD0">
      <w:pPr>
        <w:spacing w:line="520" w:lineRule="exact"/>
        <w:ind w:firstLine="560" w:firstLineChars="200"/>
        <w:jc w:val="left"/>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为使投标人有足够的时间对招标文件的澄清或者修改部分进行研究而准备投标或因其他原因，采购人将依法决定是否顺延投标截止时间。</w:t>
      </w:r>
    </w:p>
    <w:p w14:paraId="6C299CFB">
      <w:pPr>
        <w:keepNext/>
        <w:keepLines/>
        <w:widowControl w:val="0"/>
        <w:autoSpaceDE w:val="0"/>
        <w:autoSpaceDN w:val="0"/>
        <w:adjustRightInd w:val="0"/>
        <w:spacing w:line="520" w:lineRule="exact"/>
        <w:ind w:firstLine="602" w:firstLineChars="200"/>
        <w:jc w:val="center"/>
        <w:outlineLvl w:val="1"/>
        <w:rPr>
          <w:rFonts w:hint="default" w:ascii="Times New Roman" w:hAnsi="Times New Roman" w:eastAsia="仿宋" w:cs="Times New Roman"/>
          <w:b/>
          <w:color w:val="auto"/>
          <w:kern w:val="0"/>
          <w:sz w:val="30"/>
          <w:szCs w:val="30"/>
          <w:lang w:val="en-US" w:eastAsia="zh-CN"/>
        </w:rPr>
      </w:pPr>
      <w:bookmarkStart w:id="191" w:name="_Toc1878515555"/>
      <w:bookmarkStart w:id="192" w:name="_Toc933740821_WPSOffice_Level2"/>
      <w:bookmarkStart w:id="193" w:name="_Toc1133061307_WPSOffice_Level2"/>
      <w:bookmarkStart w:id="194" w:name="_Toc1078664286_WPSOffice_Level2"/>
      <w:bookmarkStart w:id="195" w:name="_Toc587380469_WPSOffice_Level2"/>
      <w:bookmarkStart w:id="196" w:name="_Toc1758648705"/>
      <w:bookmarkStart w:id="197" w:name="_Toc113296060"/>
      <w:bookmarkStart w:id="198" w:name="_Toc1317763722"/>
      <w:bookmarkStart w:id="199" w:name="_Toc1809617340"/>
      <w:bookmarkStart w:id="200" w:name="_Toc1289807408"/>
      <w:bookmarkStart w:id="201" w:name="_Toc760401867"/>
      <w:bookmarkStart w:id="202" w:name="_Toc395976497"/>
      <w:bookmarkStart w:id="203" w:name="_Toc1060332415"/>
      <w:bookmarkStart w:id="204" w:name="_Toc868408535"/>
      <w:bookmarkStart w:id="205" w:name="_Toc1106273699"/>
      <w:r>
        <w:rPr>
          <w:rFonts w:hint="default" w:ascii="Times New Roman" w:hAnsi="Times New Roman" w:eastAsia="仿宋" w:cs="Times New Roman"/>
          <w:b/>
          <w:color w:val="auto"/>
          <w:kern w:val="0"/>
          <w:sz w:val="30"/>
          <w:szCs w:val="30"/>
          <w:lang w:val="en-US" w:eastAsia="zh-CN"/>
        </w:rPr>
        <w:t>三、投标文件的编制</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14:paraId="137841E5">
      <w:pPr>
        <w:spacing w:line="520" w:lineRule="exact"/>
        <w:ind w:firstLine="562" w:firstLineChars="200"/>
        <w:rPr>
          <w:rFonts w:hint="default" w:ascii="Times New Roman" w:hAnsi="Times New Roman" w:eastAsia="仿宋" w:cs="Times New Roman"/>
          <w:b/>
          <w:bCs/>
          <w:sz w:val="28"/>
          <w:szCs w:val="28"/>
          <w:lang w:eastAsia="zh-CN"/>
        </w:rPr>
      </w:pPr>
      <w:r>
        <w:rPr>
          <w:rFonts w:hint="default" w:ascii="Times New Roman" w:hAnsi="Times New Roman" w:eastAsia="仿宋" w:cs="Times New Roman"/>
          <w:b/>
          <w:bCs/>
          <w:sz w:val="28"/>
          <w:szCs w:val="28"/>
          <w:lang w:eastAsia="zh-CN"/>
        </w:rPr>
        <w:t>13.投标语言</w:t>
      </w:r>
    </w:p>
    <w:p w14:paraId="0784B9A6">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投标文件以及投标人所有与采购人及集中采购机构就投标来往的函电均使用中文。投标人提供的外文资料应附有相应的中文译本，并以中文译本为准。</w:t>
      </w:r>
    </w:p>
    <w:p w14:paraId="09D2C56A">
      <w:pPr>
        <w:spacing w:line="520" w:lineRule="exact"/>
        <w:ind w:firstLine="562" w:firstLineChars="200"/>
        <w:rPr>
          <w:rFonts w:hint="default" w:ascii="Times New Roman" w:hAnsi="Times New Roman" w:eastAsia="仿宋" w:cs="Times New Roman"/>
          <w:b/>
          <w:bCs/>
          <w:sz w:val="28"/>
          <w:szCs w:val="28"/>
          <w:lang w:eastAsia="zh-CN"/>
        </w:rPr>
      </w:pPr>
      <w:r>
        <w:rPr>
          <w:rFonts w:hint="default" w:ascii="Times New Roman" w:hAnsi="Times New Roman" w:eastAsia="仿宋" w:cs="Times New Roman"/>
          <w:b/>
          <w:bCs/>
          <w:sz w:val="28"/>
          <w:szCs w:val="28"/>
          <w:lang w:val="en-US" w:eastAsia="zh-CN"/>
        </w:rPr>
        <w:t>14.</w:t>
      </w:r>
      <w:r>
        <w:rPr>
          <w:rFonts w:hint="default" w:ascii="Times New Roman" w:hAnsi="Times New Roman" w:eastAsia="仿宋" w:cs="Times New Roman"/>
          <w:b/>
          <w:bCs/>
          <w:sz w:val="28"/>
          <w:szCs w:val="28"/>
          <w:lang w:eastAsia="zh-CN"/>
        </w:rPr>
        <w:t>投标文件计量单位</w:t>
      </w:r>
    </w:p>
    <w:p w14:paraId="75EC1825">
      <w:pPr>
        <w:spacing w:line="520" w:lineRule="exact"/>
        <w:ind w:firstLine="560" w:firstLineChars="20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除招标文件中有特殊要求外，投标文件中所使用的计量单位，应采用中华人民共和国法定计量单位。</w:t>
      </w:r>
    </w:p>
    <w:p w14:paraId="7D673CD2">
      <w:pPr>
        <w:spacing w:line="520" w:lineRule="exact"/>
        <w:ind w:firstLine="562" w:firstLineChars="200"/>
        <w:rPr>
          <w:rFonts w:hint="default" w:ascii="Times New Roman" w:hAnsi="Times New Roman" w:eastAsia="仿宋" w:cs="Times New Roman"/>
          <w:b/>
          <w:bCs/>
          <w:sz w:val="28"/>
          <w:szCs w:val="28"/>
          <w:lang w:eastAsia="zh-CN"/>
        </w:rPr>
      </w:pPr>
      <w:r>
        <w:rPr>
          <w:rFonts w:hint="default" w:ascii="Times New Roman" w:hAnsi="Times New Roman" w:eastAsia="仿宋" w:cs="Times New Roman"/>
          <w:b/>
          <w:bCs/>
          <w:sz w:val="28"/>
          <w:szCs w:val="28"/>
          <w:lang w:val="en-US" w:eastAsia="zh-CN"/>
        </w:rPr>
        <w:t>15.</w:t>
      </w:r>
      <w:r>
        <w:rPr>
          <w:rFonts w:hint="default" w:ascii="Times New Roman" w:hAnsi="Times New Roman" w:eastAsia="仿宋" w:cs="Times New Roman"/>
          <w:b/>
          <w:bCs/>
          <w:sz w:val="28"/>
          <w:szCs w:val="28"/>
          <w:lang w:eastAsia="zh-CN"/>
        </w:rPr>
        <w:t>投标文件的组成</w:t>
      </w:r>
    </w:p>
    <w:p w14:paraId="7C954E61">
      <w:pPr>
        <w:spacing w:line="520" w:lineRule="exact"/>
        <w:ind w:firstLine="560" w:firstLineChars="20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投标人应完整地按照招标文件提供的投标文件格式及要求编写投标文件。投标文件中资格审查和符合性审查涉及的事项不满足招标文件要求的，其投标将被认定为投标无效。</w:t>
      </w:r>
    </w:p>
    <w:p w14:paraId="06ECD674">
      <w:pPr>
        <w:spacing w:line="520" w:lineRule="exact"/>
        <w:ind w:firstLine="562" w:firstLineChars="200"/>
        <w:rPr>
          <w:rFonts w:hint="default" w:ascii="Times New Roman" w:hAnsi="Times New Roman" w:eastAsia="仿宋" w:cs="Times New Roman"/>
          <w:sz w:val="28"/>
          <w:szCs w:val="28"/>
          <w:lang w:val="en-US" w:eastAsia="zh-CN"/>
        </w:rPr>
      </w:pPr>
      <w:r>
        <w:rPr>
          <w:rFonts w:hint="default" w:ascii="Times New Roman" w:hAnsi="Times New Roman" w:eastAsia="仿宋" w:cs="Times New Roman"/>
          <w:b/>
          <w:bCs/>
          <w:sz w:val="28"/>
          <w:szCs w:val="28"/>
          <w:lang w:val="en-US" w:eastAsia="zh-CN"/>
        </w:rPr>
        <w:t>16.</w:t>
      </w:r>
      <w:r>
        <w:rPr>
          <w:rFonts w:hint="default" w:ascii="Times New Roman" w:hAnsi="Times New Roman" w:eastAsia="仿宋" w:cs="Times New Roman"/>
          <w:sz w:val="28"/>
          <w:szCs w:val="28"/>
          <w:lang w:eastAsia="zh-CN"/>
        </w:rPr>
        <w:t>招标文件中的每个分包，是项目招标不可拆分的最小投标单元。投标人必须按各包分别编制各包的投标文件，并按各包分别提交相应的文件资料，拆包投标将视为漏项或非实质性响应，将承担其投标无效的风险。</w:t>
      </w:r>
      <w:r>
        <w:rPr>
          <w:rFonts w:hint="default" w:ascii="Times New Roman" w:hAnsi="Times New Roman" w:eastAsia="仿宋" w:cs="Times New Roman"/>
          <w:sz w:val="28"/>
          <w:szCs w:val="28"/>
          <w:lang w:val="en-US" w:eastAsia="zh-CN"/>
        </w:rPr>
        <w:t>投标人可对招标文件中一个或几个分包进行投标，除投标人须知前附表中另有规定。</w:t>
      </w:r>
    </w:p>
    <w:p w14:paraId="46EBD351">
      <w:pPr>
        <w:spacing w:line="520" w:lineRule="exact"/>
        <w:ind w:firstLine="562" w:firstLineChars="200"/>
        <w:rPr>
          <w:rFonts w:hint="default" w:ascii="Times New Roman" w:hAnsi="Times New Roman" w:eastAsia="仿宋" w:cs="Times New Roman"/>
          <w:b/>
          <w:bCs/>
          <w:sz w:val="28"/>
          <w:szCs w:val="28"/>
          <w:lang w:eastAsia="zh-CN"/>
        </w:rPr>
      </w:pPr>
      <w:r>
        <w:rPr>
          <w:rFonts w:hint="default" w:ascii="Times New Roman" w:hAnsi="Times New Roman" w:eastAsia="仿宋" w:cs="Times New Roman"/>
          <w:b/>
          <w:bCs/>
          <w:sz w:val="28"/>
          <w:szCs w:val="28"/>
          <w:lang w:eastAsia="zh-CN"/>
        </w:rPr>
        <w:t>17.投标文件编制</w:t>
      </w:r>
    </w:p>
    <w:p w14:paraId="6016A696">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17.1投标文件应按招标文件要求的内容编制投标文件，应当对招标文件提出的实质性要求和条件做出响应。</w:t>
      </w:r>
    </w:p>
    <w:p w14:paraId="6001B25D">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17.2投标人在编制投标文件时，涉及到投标人须知前附表中要求的资格审查证明文件，须上传到“资格审查材料”中。</w:t>
      </w:r>
    </w:p>
    <w:p w14:paraId="3C248CE0">
      <w:pPr>
        <w:spacing w:line="520" w:lineRule="exact"/>
        <w:ind w:firstLine="562" w:firstLineChars="200"/>
        <w:rPr>
          <w:rFonts w:hint="default" w:ascii="Times New Roman" w:hAnsi="Times New Roman" w:eastAsia="仿宋" w:cs="Times New Roman"/>
          <w:b/>
          <w:bCs/>
          <w:sz w:val="28"/>
          <w:szCs w:val="28"/>
          <w:lang w:eastAsia="zh-CN"/>
        </w:rPr>
      </w:pPr>
      <w:r>
        <w:rPr>
          <w:rFonts w:hint="default" w:ascii="Times New Roman" w:hAnsi="Times New Roman" w:eastAsia="仿宋" w:cs="Times New Roman"/>
          <w:b/>
          <w:bCs/>
          <w:sz w:val="28"/>
          <w:szCs w:val="28"/>
          <w:lang w:val="en-US" w:eastAsia="zh-CN"/>
        </w:rPr>
        <w:t>18.</w:t>
      </w:r>
      <w:r>
        <w:rPr>
          <w:rFonts w:hint="default" w:ascii="Times New Roman" w:hAnsi="Times New Roman" w:eastAsia="仿宋" w:cs="Times New Roman"/>
          <w:b/>
          <w:bCs/>
          <w:sz w:val="28"/>
          <w:szCs w:val="28"/>
          <w:lang w:eastAsia="zh-CN"/>
        </w:rPr>
        <w:t>投标报价</w:t>
      </w:r>
    </w:p>
    <w:p w14:paraId="613D4736">
      <w:pPr>
        <w:pStyle w:val="70"/>
        <w:spacing w:after="0" w:line="520" w:lineRule="exact"/>
        <w:ind w:firstLine="560" w:firstLineChars="200"/>
        <w:rPr>
          <w:rFonts w:ascii="Times New Roman" w:hAnsi="Times New Roman" w:eastAsia="仿宋" w:cs="Times New Roman"/>
          <w:sz w:val="28"/>
          <w:szCs w:val="28"/>
          <w:lang w:val="zh-TW"/>
        </w:rPr>
      </w:pPr>
      <w:r>
        <w:rPr>
          <w:rFonts w:ascii="Times New Roman" w:hAnsi="Times New Roman" w:eastAsia="仿宋" w:cs="Times New Roman"/>
          <w:sz w:val="28"/>
          <w:szCs w:val="28"/>
          <w:lang w:val="zh-TW"/>
        </w:rPr>
        <w:t>投标人报价超过招标文件规定的预算金额或者分项、分包最高限价的，其投标将被认定为投标无效。</w:t>
      </w:r>
    </w:p>
    <w:p w14:paraId="06E1DAA8">
      <w:pPr>
        <w:spacing w:line="520" w:lineRule="exact"/>
        <w:ind w:firstLine="562" w:firstLineChars="200"/>
        <w:rPr>
          <w:rFonts w:hint="default" w:ascii="Times New Roman" w:hAnsi="Times New Roman" w:eastAsia="仿宋" w:cs="Times New Roman"/>
          <w:b/>
          <w:bCs/>
          <w:sz w:val="28"/>
          <w:szCs w:val="28"/>
          <w:lang w:eastAsia="zh-CN"/>
        </w:rPr>
      </w:pPr>
      <w:r>
        <w:rPr>
          <w:rFonts w:hint="default" w:ascii="Times New Roman" w:hAnsi="Times New Roman" w:eastAsia="仿宋" w:cs="Times New Roman"/>
          <w:b/>
          <w:bCs/>
          <w:sz w:val="28"/>
          <w:szCs w:val="28"/>
          <w:lang w:val="en-US" w:eastAsia="zh-CN"/>
        </w:rPr>
        <w:t>19.</w:t>
      </w:r>
      <w:r>
        <w:rPr>
          <w:rFonts w:hint="default" w:ascii="Times New Roman" w:hAnsi="Times New Roman" w:eastAsia="仿宋" w:cs="Times New Roman"/>
          <w:b/>
          <w:bCs/>
          <w:sz w:val="28"/>
          <w:szCs w:val="28"/>
          <w:lang w:eastAsia="zh-CN"/>
        </w:rPr>
        <w:t>投标货币</w:t>
      </w:r>
    </w:p>
    <w:p w14:paraId="218E120F">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除非“投标人须知前附表”另有规定，投标人提供的所有服务用人民币报价。</w:t>
      </w:r>
    </w:p>
    <w:p w14:paraId="625797AC">
      <w:pPr>
        <w:spacing w:line="520" w:lineRule="exact"/>
        <w:ind w:firstLine="562" w:firstLineChars="200"/>
        <w:rPr>
          <w:rFonts w:hint="default" w:ascii="Times New Roman" w:hAnsi="Times New Roman" w:eastAsia="仿宋" w:cs="Times New Roman"/>
          <w:b/>
          <w:bCs/>
          <w:sz w:val="28"/>
          <w:szCs w:val="28"/>
          <w:lang w:eastAsia="zh-CN"/>
        </w:rPr>
      </w:pPr>
      <w:r>
        <w:rPr>
          <w:rFonts w:hint="default" w:ascii="Times New Roman" w:hAnsi="Times New Roman" w:eastAsia="仿宋" w:cs="Times New Roman"/>
          <w:b/>
          <w:bCs/>
          <w:sz w:val="28"/>
          <w:szCs w:val="28"/>
          <w:lang w:val="en-US" w:eastAsia="zh-CN"/>
        </w:rPr>
        <w:t>20.</w:t>
      </w:r>
      <w:r>
        <w:rPr>
          <w:rFonts w:hint="default" w:ascii="Times New Roman" w:hAnsi="Times New Roman" w:eastAsia="仿宋" w:cs="Times New Roman"/>
          <w:b/>
          <w:bCs/>
          <w:sz w:val="28"/>
          <w:szCs w:val="28"/>
          <w:lang w:eastAsia="zh-CN"/>
        </w:rPr>
        <w:t>投标人资格证明文件</w:t>
      </w:r>
    </w:p>
    <w:p w14:paraId="55629399">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依据“投标人须知前附表”中的要求按“第四章”的规定提交相应的资格证明文件，作为投标文件的一部分，以证明其有资格进行投标和有能力履行合同。</w:t>
      </w:r>
    </w:p>
    <w:p w14:paraId="41C546EC">
      <w:pPr>
        <w:spacing w:line="520" w:lineRule="exact"/>
        <w:ind w:firstLine="562" w:firstLineChars="200"/>
        <w:rPr>
          <w:rFonts w:hint="default" w:ascii="Times New Roman" w:hAnsi="Times New Roman" w:eastAsia="仿宋" w:cs="Times New Roman"/>
          <w:b/>
          <w:bCs/>
          <w:sz w:val="28"/>
          <w:szCs w:val="28"/>
          <w:lang w:eastAsia="zh-CN"/>
        </w:rPr>
      </w:pPr>
      <w:r>
        <w:rPr>
          <w:rFonts w:hint="default" w:ascii="Times New Roman" w:hAnsi="Times New Roman" w:eastAsia="仿宋" w:cs="Times New Roman"/>
          <w:b/>
          <w:bCs/>
          <w:sz w:val="28"/>
          <w:szCs w:val="28"/>
          <w:lang w:eastAsia="zh-CN"/>
        </w:rPr>
        <w:t>21</w:t>
      </w:r>
      <w:r>
        <w:rPr>
          <w:rFonts w:hint="default" w:ascii="Times New Roman" w:hAnsi="Times New Roman" w:eastAsia="仿宋" w:cs="Times New Roman"/>
          <w:b/>
          <w:bCs/>
          <w:sz w:val="28"/>
          <w:szCs w:val="28"/>
          <w:lang w:val="en-US" w:eastAsia="zh-CN"/>
        </w:rPr>
        <w:t>.</w:t>
      </w:r>
      <w:r>
        <w:rPr>
          <w:rFonts w:hint="default" w:ascii="Times New Roman" w:hAnsi="Times New Roman" w:eastAsia="仿宋" w:cs="Times New Roman"/>
          <w:b/>
          <w:bCs/>
          <w:sz w:val="28"/>
          <w:szCs w:val="28"/>
          <w:lang w:eastAsia="zh-CN"/>
        </w:rPr>
        <w:t>投标人</w:t>
      </w:r>
      <w:r>
        <w:rPr>
          <w:rFonts w:hint="default" w:ascii="Times New Roman" w:hAnsi="Times New Roman" w:eastAsia="仿宋" w:cs="Times New Roman"/>
          <w:b/>
          <w:bCs/>
          <w:sz w:val="28"/>
          <w:szCs w:val="28"/>
          <w:lang w:val="en-US" w:eastAsia="zh-CN"/>
        </w:rPr>
        <w:t>商务、</w:t>
      </w:r>
      <w:r>
        <w:rPr>
          <w:rFonts w:hint="default" w:ascii="Times New Roman" w:hAnsi="Times New Roman" w:eastAsia="仿宋" w:cs="Times New Roman"/>
          <w:b/>
          <w:bCs/>
          <w:sz w:val="28"/>
          <w:szCs w:val="28"/>
          <w:lang w:eastAsia="zh-CN"/>
        </w:rPr>
        <w:t>技术证明文件</w:t>
      </w:r>
    </w:p>
    <w:p w14:paraId="483EAC9E">
      <w:pPr>
        <w:spacing w:line="520" w:lineRule="exact"/>
        <w:ind w:firstLine="560" w:firstLineChars="20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eastAsia="zh-CN"/>
        </w:rPr>
        <w:t>21.1</w:t>
      </w:r>
      <w:r>
        <w:rPr>
          <w:rFonts w:hint="default" w:ascii="Times New Roman" w:hAnsi="Times New Roman" w:eastAsia="仿宋" w:cs="Times New Roman"/>
          <w:sz w:val="28"/>
          <w:szCs w:val="28"/>
          <w:lang w:val="en-US" w:eastAsia="zh-CN"/>
        </w:rPr>
        <w:t>投标人应按招标文件要求提交证明文件，证明其投标标的符合招标文件规定。</w:t>
      </w:r>
    </w:p>
    <w:p w14:paraId="2770FDEB">
      <w:pPr>
        <w:spacing w:line="520" w:lineRule="exact"/>
        <w:ind w:firstLine="560" w:firstLineChars="20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21.2上款所述的证明文件，可以是文字资料、图纸和数据。</w:t>
      </w:r>
    </w:p>
    <w:p w14:paraId="34C9F604">
      <w:pPr>
        <w:spacing w:line="520" w:lineRule="exact"/>
        <w:ind w:firstLine="562" w:firstLineChars="200"/>
        <w:rPr>
          <w:rFonts w:hint="default" w:ascii="Times New Roman" w:hAnsi="Times New Roman" w:eastAsia="仿宋" w:cs="Times New Roman"/>
          <w:b/>
          <w:bCs/>
          <w:sz w:val="28"/>
          <w:szCs w:val="28"/>
          <w:lang w:eastAsia="zh-CN"/>
        </w:rPr>
      </w:pPr>
      <w:r>
        <w:rPr>
          <w:rFonts w:hint="default" w:ascii="Times New Roman" w:hAnsi="Times New Roman" w:eastAsia="仿宋" w:cs="Times New Roman"/>
          <w:b/>
          <w:bCs/>
          <w:sz w:val="28"/>
          <w:szCs w:val="28"/>
          <w:lang w:eastAsia="zh-CN"/>
        </w:rPr>
        <w:t>22</w:t>
      </w:r>
      <w:r>
        <w:rPr>
          <w:rFonts w:hint="default" w:ascii="Times New Roman" w:hAnsi="Times New Roman" w:eastAsia="仿宋" w:cs="Times New Roman"/>
          <w:b/>
          <w:bCs/>
          <w:sz w:val="28"/>
          <w:szCs w:val="28"/>
          <w:lang w:val="en-US" w:eastAsia="zh-CN"/>
        </w:rPr>
        <w:t>.</w:t>
      </w:r>
      <w:r>
        <w:rPr>
          <w:rFonts w:hint="default" w:ascii="Times New Roman" w:hAnsi="Times New Roman" w:eastAsia="仿宋" w:cs="Times New Roman"/>
          <w:b/>
          <w:bCs/>
          <w:sz w:val="28"/>
          <w:szCs w:val="28"/>
          <w:lang w:eastAsia="zh-CN"/>
        </w:rPr>
        <w:t>投标函</w:t>
      </w:r>
    </w:p>
    <w:p w14:paraId="42EFC288">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22.1投标人应按招标文件规定的格式和内容提交投标函。</w:t>
      </w:r>
    </w:p>
    <w:p w14:paraId="0306B566">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22.2下列任何情况发生时，按国家有关法律法规进行处理并按投标函的约定向采购人支付违约赔偿金：</w:t>
      </w:r>
    </w:p>
    <w:p w14:paraId="3369C34D">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w:t>
      </w:r>
      <w:r>
        <w:rPr>
          <w:rFonts w:hint="default" w:ascii="Times New Roman" w:hAnsi="Times New Roman" w:eastAsia="仿宋" w:cs="Times New Roman"/>
          <w:sz w:val="28"/>
          <w:szCs w:val="28"/>
          <w:lang w:val="en-US" w:eastAsia="zh-CN"/>
        </w:rPr>
        <w:t>1</w:t>
      </w:r>
      <w:r>
        <w:rPr>
          <w:rFonts w:hint="default" w:ascii="Times New Roman" w:hAnsi="Times New Roman" w:eastAsia="仿宋" w:cs="Times New Roman"/>
          <w:sz w:val="28"/>
          <w:szCs w:val="28"/>
          <w:lang w:eastAsia="zh-CN"/>
        </w:rPr>
        <w:t>）投标人在招标文件规定的投标有效期内实质上修改或撤回其投标；</w:t>
      </w:r>
    </w:p>
    <w:p w14:paraId="7B76321E">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w:t>
      </w:r>
      <w:r>
        <w:rPr>
          <w:rFonts w:hint="default" w:ascii="Times New Roman" w:hAnsi="Times New Roman" w:eastAsia="仿宋" w:cs="Times New Roman"/>
          <w:sz w:val="28"/>
          <w:szCs w:val="28"/>
          <w:lang w:val="en-US" w:eastAsia="zh-CN"/>
        </w:rPr>
        <w:t>2</w:t>
      </w:r>
      <w:r>
        <w:rPr>
          <w:rFonts w:hint="default" w:ascii="Times New Roman" w:hAnsi="Times New Roman" w:eastAsia="仿宋" w:cs="Times New Roman"/>
          <w:sz w:val="28"/>
          <w:szCs w:val="28"/>
          <w:lang w:eastAsia="zh-CN"/>
        </w:rPr>
        <w:t>）在投标文件中有意提供虚假材料；</w:t>
      </w:r>
    </w:p>
    <w:p w14:paraId="006DB53E">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w:t>
      </w:r>
      <w:r>
        <w:rPr>
          <w:rFonts w:hint="default" w:ascii="Times New Roman" w:hAnsi="Times New Roman" w:eastAsia="仿宋" w:cs="Times New Roman"/>
          <w:sz w:val="28"/>
          <w:szCs w:val="28"/>
          <w:lang w:val="en-US" w:eastAsia="zh-CN"/>
        </w:rPr>
        <w:t>3</w:t>
      </w:r>
      <w:r>
        <w:rPr>
          <w:rFonts w:hint="default" w:ascii="Times New Roman" w:hAnsi="Times New Roman" w:eastAsia="仿宋" w:cs="Times New Roman"/>
          <w:sz w:val="28"/>
          <w:szCs w:val="28"/>
          <w:lang w:eastAsia="zh-CN"/>
        </w:rPr>
        <w:t>）中标人拒绝在中标通知书规定的时间内签订合同。</w:t>
      </w:r>
    </w:p>
    <w:p w14:paraId="0BCEC73F">
      <w:pPr>
        <w:keepNext/>
        <w:keepLines/>
        <w:widowControl w:val="0"/>
        <w:autoSpaceDE w:val="0"/>
        <w:autoSpaceDN w:val="0"/>
        <w:adjustRightInd w:val="0"/>
        <w:spacing w:line="520" w:lineRule="exact"/>
        <w:ind w:firstLine="562" w:firstLineChars="200"/>
        <w:jc w:val="left"/>
        <w:rPr>
          <w:rFonts w:hint="default" w:ascii="Times New Roman" w:hAnsi="Times New Roman" w:eastAsia="仿宋" w:cs="Times New Roman"/>
          <w:b/>
          <w:color w:val="auto"/>
          <w:kern w:val="0"/>
          <w:sz w:val="28"/>
          <w:szCs w:val="28"/>
          <w:lang w:val="en-US" w:eastAsia="zh-CN"/>
        </w:rPr>
      </w:pPr>
      <w:r>
        <w:rPr>
          <w:rFonts w:hint="default" w:ascii="Times New Roman" w:hAnsi="Times New Roman" w:eastAsia="仿宋" w:cs="Times New Roman"/>
          <w:b/>
          <w:bCs/>
          <w:sz w:val="28"/>
          <w:szCs w:val="28"/>
          <w:lang w:eastAsia="zh-CN"/>
        </w:rPr>
        <w:t>23</w:t>
      </w:r>
      <w:r>
        <w:rPr>
          <w:rFonts w:hint="default" w:ascii="Times New Roman" w:hAnsi="Times New Roman" w:eastAsia="仿宋" w:cs="Times New Roman"/>
          <w:b/>
          <w:bCs/>
          <w:sz w:val="28"/>
          <w:szCs w:val="28"/>
          <w:lang w:val="en-US" w:eastAsia="zh-CN"/>
        </w:rPr>
        <w:t>.</w:t>
      </w:r>
      <w:r>
        <w:rPr>
          <w:rFonts w:hint="default" w:ascii="Times New Roman" w:hAnsi="Times New Roman" w:eastAsia="仿宋" w:cs="Times New Roman"/>
          <w:b/>
          <w:color w:val="auto"/>
          <w:kern w:val="0"/>
          <w:sz w:val="28"/>
          <w:szCs w:val="28"/>
          <w:lang w:val="en-US" w:eastAsia="zh-CN"/>
        </w:rPr>
        <w:t>投标保证金</w:t>
      </w:r>
    </w:p>
    <w:p w14:paraId="16BE6673">
      <w:pPr>
        <w:spacing w:line="520" w:lineRule="exact"/>
        <w:ind w:firstLine="560" w:firstLineChars="200"/>
        <w:rPr>
          <w:rFonts w:hint="default" w:ascii="Times New Roman" w:hAnsi="Times New Roman" w:eastAsia="仿宋" w:cs="Times New Roman"/>
          <w:b/>
          <w:bCs/>
          <w:sz w:val="28"/>
          <w:szCs w:val="28"/>
          <w:lang w:val="en-US" w:eastAsia="zh-CN"/>
        </w:rPr>
      </w:pPr>
      <w:bookmarkStart w:id="206" w:name="_Toc975469575_WPSOffice_Level3"/>
      <w:r>
        <w:rPr>
          <w:rFonts w:hint="default" w:ascii="Times New Roman" w:hAnsi="Times New Roman" w:eastAsia="仿宋" w:cs="Times New Roman"/>
          <w:bCs/>
          <w:color w:val="auto"/>
          <w:sz w:val="28"/>
          <w:szCs w:val="28"/>
          <w:lang w:val="en-US" w:eastAsia="zh-CN"/>
        </w:rPr>
        <w:t>本项目投标人无需提交投标保证金。</w:t>
      </w:r>
      <w:bookmarkEnd w:id="206"/>
    </w:p>
    <w:p w14:paraId="216D0F5A">
      <w:pPr>
        <w:spacing w:line="520" w:lineRule="exact"/>
        <w:ind w:firstLine="562" w:firstLineChars="200"/>
        <w:rPr>
          <w:rFonts w:hint="default" w:ascii="Times New Roman" w:hAnsi="Times New Roman" w:eastAsia="仿宋" w:cs="Times New Roman"/>
          <w:b/>
          <w:bCs/>
          <w:sz w:val="28"/>
          <w:szCs w:val="28"/>
          <w:lang w:eastAsia="zh-CN"/>
        </w:rPr>
      </w:pPr>
      <w:r>
        <w:rPr>
          <w:rFonts w:hint="default" w:ascii="Times New Roman" w:hAnsi="Times New Roman" w:eastAsia="仿宋" w:cs="Times New Roman"/>
          <w:b/>
          <w:bCs/>
          <w:sz w:val="28"/>
          <w:szCs w:val="28"/>
          <w:lang w:val="en-US" w:eastAsia="zh-CN"/>
        </w:rPr>
        <w:t>24.</w:t>
      </w:r>
      <w:r>
        <w:rPr>
          <w:rFonts w:hint="default" w:ascii="Times New Roman" w:hAnsi="Times New Roman" w:eastAsia="仿宋" w:cs="Times New Roman"/>
          <w:b/>
          <w:bCs/>
          <w:sz w:val="28"/>
          <w:szCs w:val="28"/>
          <w:lang w:eastAsia="zh-CN"/>
        </w:rPr>
        <w:t>投标有效期</w:t>
      </w:r>
    </w:p>
    <w:p w14:paraId="6FF2A90D">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2</w:t>
      </w:r>
      <w:r>
        <w:rPr>
          <w:rFonts w:hint="default" w:ascii="Times New Roman" w:hAnsi="Times New Roman" w:eastAsia="仿宋" w:cs="Times New Roman"/>
          <w:sz w:val="28"/>
          <w:szCs w:val="28"/>
          <w:lang w:val="en-US" w:eastAsia="zh-CN"/>
        </w:rPr>
        <w:t>4</w:t>
      </w:r>
      <w:r>
        <w:rPr>
          <w:rFonts w:hint="default" w:ascii="Times New Roman" w:hAnsi="Times New Roman" w:eastAsia="仿宋" w:cs="Times New Roman"/>
          <w:sz w:val="28"/>
          <w:szCs w:val="28"/>
          <w:lang w:eastAsia="zh-CN"/>
        </w:rPr>
        <w:t>.1投标文件应自招标文件规定的投标截止日起，在“投标人须知前附表”规定的时间内保持有效。投标有效期不足的将被视为非响应性投标而予以拒绝。</w:t>
      </w:r>
    </w:p>
    <w:p w14:paraId="4B4C4681">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2</w:t>
      </w:r>
      <w:r>
        <w:rPr>
          <w:rFonts w:hint="default" w:ascii="Times New Roman" w:hAnsi="Times New Roman" w:eastAsia="仿宋" w:cs="Times New Roman"/>
          <w:sz w:val="28"/>
          <w:szCs w:val="28"/>
          <w:lang w:val="en-US" w:eastAsia="zh-CN"/>
        </w:rPr>
        <w:t>4</w:t>
      </w:r>
      <w:r>
        <w:rPr>
          <w:rFonts w:hint="default" w:ascii="Times New Roman" w:hAnsi="Times New Roman" w:eastAsia="仿宋" w:cs="Times New Roman"/>
          <w:sz w:val="28"/>
          <w:szCs w:val="28"/>
          <w:lang w:eastAsia="zh-CN"/>
        </w:rPr>
        <w:t>.2在特殊情况下，采购人可征求投标人同意延长投标文件的有效期。这种要求与答复均应以书面形式提交。投标人可以拒绝这种要求，原有效期到期后</w:t>
      </w:r>
      <w:r>
        <w:rPr>
          <w:rFonts w:hint="default" w:ascii="Times New Roman" w:hAnsi="Times New Roman" w:eastAsia="仿宋" w:cs="Times New Roman"/>
          <w:sz w:val="28"/>
          <w:szCs w:val="28"/>
          <w:lang w:val="zh-CN" w:eastAsia="zh-CN"/>
        </w:rPr>
        <w:t>其投标文件失效</w:t>
      </w:r>
      <w:r>
        <w:rPr>
          <w:rFonts w:hint="default" w:ascii="Times New Roman" w:hAnsi="Times New Roman" w:eastAsia="仿宋" w:cs="Times New Roman"/>
          <w:sz w:val="28"/>
          <w:szCs w:val="28"/>
          <w:lang w:eastAsia="zh-CN"/>
        </w:rPr>
        <w:t>。同意延期的投标人将不会被要求也不允许修改其投标文件，</w:t>
      </w:r>
      <w:r>
        <w:rPr>
          <w:rFonts w:hint="default" w:ascii="Times New Roman" w:hAnsi="Times New Roman" w:eastAsia="仿宋" w:cs="Times New Roman"/>
          <w:sz w:val="28"/>
          <w:szCs w:val="28"/>
          <w:lang w:val="zh-CN" w:eastAsia="zh-CN"/>
        </w:rPr>
        <w:t>其投标文件</w:t>
      </w:r>
      <w:r>
        <w:rPr>
          <w:rFonts w:hint="default" w:ascii="Times New Roman" w:hAnsi="Times New Roman" w:eastAsia="仿宋" w:cs="Times New Roman"/>
          <w:sz w:val="28"/>
          <w:szCs w:val="28"/>
          <w:lang w:eastAsia="zh-CN"/>
        </w:rPr>
        <w:t>相应延长到新的有效期。</w:t>
      </w:r>
    </w:p>
    <w:p w14:paraId="48399EF3">
      <w:pPr>
        <w:spacing w:line="520" w:lineRule="exact"/>
        <w:ind w:firstLine="562" w:firstLineChars="200"/>
        <w:rPr>
          <w:rFonts w:hint="default" w:ascii="Times New Roman" w:hAnsi="Times New Roman" w:eastAsia="仿宋" w:cs="Times New Roman"/>
          <w:b/>
          <w:bCs/>
          <w:sz w:val="28"/>
          <w:szCs w:val="28"/>
          <w:lang w:eastAsia="zh-CN"/>
        </w:rPr>
      </w:pPr>
      <w:r>
        <w:rPr>
          <w:rFonts w:hint="default" w:ascii="Times New Roman" w:hAnsi="Times New Roman" w:eastAsia="仿宋" w:cs="Times New Roman"/>
          <w:b/>
          <w:bCs/>
          <w:sz w:val="28"/>
          <w:szCs w:val="28"/>
          <w:lang w:val="en-US" w:eastAsia="zh-CN"/>
        </w:rPr>
        <w:t>25.</w:t>
      </w:r>
      <w:r>
        <w:rPr>
          <w:rFonts w:hint="default" w:ascii="Times New Roman" w:hAnsi="Times New Roman" w:eastAsia="仿宋" w:cs="Times New Roman"/>
          <w:b/>
          <w:bCs/>
          <w:sz w:val="28"/>
          <w:szCs w:val="28"/>
          <w:lang w:eastAsia="zh-CN"/>
        </w:rPr>
        <w:t>投标文件形式和签署</w:t>
      </w:r>
    </w:p>
    <w:p w14:paraId="6593B32E">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2</w:t>
      </w:r>
      <w:r>
        <w:rPr>
          <w:rFonts w:hint="default" w:ascii="Times New Roman" w:hAnsi="Times New Roman" w:eastAsia="仿宋" w:cs="Times New Roman"/>
          <w:sz w:val="28"/>
          <w:szCs w:val="28"/>
          <w:lang w:val="en-US" w:eastAsia="zh-CN"/>
        </w:rPr>
        <w:t>5</w:t>
      </w:r>
      <w:r>
        <w:rPr>
          <w:rFonts w:hint="default" w:ascii="Times New Roman" w:hAnsi="Times New Roman" w:eastAsia="仿宋" w:cs="Times New Roman"/>
          <w:sz w:val="28"/>
          <w:szCs w:val="28"/>
          <w:lang w:eastAsia="zh-CN"/>
        </w:rPr>
        <w:t>.1投标人须在投标截止时间前制作并提交加密的电子投标文件。</w:t>
      </w:r>
    </w:p>
    <w:p w14:paraId="6E4DE2EB">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2</w:t>
      </w:r>
      <w:r>
        <w:rPr>
          <w:rFonts w:hint="default" w:ascii="Times New Roman" w:hAnsi="Times New Roman" w:eastAsia="仿宋" w:cs="Times New Roman"/>
          <w:sz w:val="28"/>
          <w:szCs w:val="28"/>
          <w:lang w:val="en-US" w:eastAsia="zh-CN"/>
        </w:rPr>
        <w:t>5</w:t>
      </w:r>
      <w:r>
        <w:rPr>
          <w:rFonts w:hint="default" w:ascii="Times New Roman" w:hAnsi="Times New Roman" w:eastAsia="仿宋" w:cs="Times New Roman"/>
          <w:sz w:val="28"/>
          <w:szCs w:val="28"/>
          <w:lang w:eastAsia="zh-CN"/>
        </w:rPr>
        <w:t>.</w:t>
      </w:r>
      <w:r>
        <w:rPr>
          <w:rFonts w:hint="default" w:ascii="Times New Roman" w:hAnsi="Times New Roman" w:eastAsia="仿宋" w:cs="Times New Roman"/>
          <w:sz w:val="28"/>
          <w:szCs w:val="28"/>
          <w:lang w:val="en-US" w:eastAsia="zh-CN"/>
        </w:rPr>
        <w:t>2</w:t>
      </w:r>
      <w:r>
        <w:rPr>
          <w:rFonts w:hint="default" w:ascii="Times New Roman" w:hAnsi="Times New Roman" w:eastAsia="仿宋" w:cs="Times New Roman"/>
          <w:sz w:val="28"/>
          <w:szCs w:val="28"/>
          <w:lang w:eastAsia="zh-CN"/>
        </w:rPr>
        <w:t>投标人可登录“河南省公共资源交易中心（hnsggzyjy.henan.gov.cn）”网站查看公共服务—办事指南—</w:t>
      </w:r>
      <w:r>
        <w:rPr>
          <w:rFonts w:hint="default" w:ascii="Times New Roman" w:hAnsi="Times New Roman" w:eastAsia="仿宋" w:cs="Times New Roman"/>
          <w:sz w:val="28"/>
          <w:szCs w:val="28"/>
          <w:lang w:val="en-US" w:eastAsia="zh-CN"/>
        </w:rPr>
        <w:t>新交易平台使用手册（培训资料）</w:t>
      </w:r>
      <w:r>
        <w:rPr>
          <w:rFonts w:hint="default" w:ascii="Times New Roman" w:hAnsi="Times New Roman" w:eastAsia="仿宋" w:cs="Times New Roman"/>
          <w:sz w:val="28"/>
          <w:szCs w:val="28"/>
          <w:lang w:eastAsia="zh-CN"/>
        </w:rPr>
        <w:t>。</w:t>
      </w:r>
    </w:p>
    <w:p w14:paraId="3D075133">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2</w:t>
      </w:r>
      <w:r>
        <w:rPr>
          <w:rFonts w:hint="default" w:ascii="Times New Roman" w:hAnsi="Times New Roman" w:eastAsia="仿宋" w:cs="Times New Roman"/>
          <w:sz w:val="28"/>
          <w:szCs w:val="28"/>
          <w:lang w:val="en-US" w:eastAsia="zh-CN"/>
        </w:rPr>
        <w:t>5</w:t>
      </w:r>
      <w:r>
        <w:rPr>
          <w:rFonts w:hint="default" w:ascii="Times New Roman" w:hAnsi="Times New Roman" w:eastAsia="仿宋" w:cs="Times New Roman"/>
          <w:sz w:val="28"/>
          <w:szCs w:val="28"/>
          <w:lang w:eastAsia="zh-CN"/>
        </w:rPr>
        <w:t>.</w:t>
      </w:r>
      <w:r>
        <w:rPr>
          <w:rFonts w:hint="default" w:ascii="Times New Roman" w:hAnsi="Times New Roman" w:eastAsia="仿宋" w:cs="Times New Roman"/>
          <w:sz w:val="28"/>
          <w:szCs w:val="28"/>
          <w:lang w:val="en-US" w:eastAsia="zh-CN"/>
        </w:rPr>
        <w:t>3</w:t>
      </w:r>
      <w:r>
        <w:rPr>
          <w:rFonts w:hint="default" w:ascii="Times New Roman" w:hAnsi="Times New Roman" w:eastAsia="仿宋" w:cs="Times New Roman"/>
          <w:sz w:val="28"/>
          <w:szCs w:val="28"/>
          <w:lang w:val="zh-CN" w:eastAsia="zh-CN"/>
        </w:rPr>
        <w:t>投标人在制作电子投标文件时，按格式内容要求进行电子签章（包括企业电子签章、个人电子签章）</w:t>
      </w:r>
      <w:r>
        <w:rPr>
          <w:rFonts w:hint="default" w:ascii="Times New Roman" w:hAnsi="Times New Roman" w:eastAsia="仿宋" w:cs="Times New Roman"/>
          <w:sz w:val="28"/>
          <w:szCs w:val="28"/>
          <w:lang w:eastAsia="zh-CN"/>
        </w:rPr>
        <w:t>。</w:t>
      </w:r>
    </w:p>
    <w:p w14:paraId="5CC2E6DF">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2</w:t>
      </w:r>
      <w:r>
        <w:rPr>
          <w:rFonts w:hint="default" w:ascii="Times New Roman" w:hAnsi="Times New Roman" w:eastAsia="仿宋" w:cs="Times New Roman"/>
          <w:sz w:val="28"/>
          <w:szCs w:val="28"/>
          <w:lang w:val="en-US" w:eastAsia="zh-CN"/>
        </w:rPr>
        <w:t>5</w:t>
      </w:r>
      <w:r>
        <w:rPr>
          <w:rFonts w:hint="default" w:ascii="Times New Roman" w:hAnsi="Times New Roman" w:eastAsia="仿宋" w:cs="Times New Roman"/>
          <w:sz w:val="28"/>
          <w:szCs w:val="28"/>
          <w:lang w:eastAsia="zh-CN"/>
        </w:rPr>
        <w:t>.</w:t>
      </w:r>
      <w:r>
        <w:rPr>
          <w:rFonts w:hint="default" w:ascii="Times New Roman" w:hAnsi="Times New Roman" w:eastAsia="仿宋" w:cs="Times New Roman"/>
          <w:sz w:val="28"/>
          <w:szCs w:val="28"/>
          <w:lang w:val="en-US" w:eastAsia="zh-CN"/>
        </w:rPr>
        <w:t>4</w:t>
      </w:r>
      <w:r>
        <w:rPr>
          <w:rFonts w:hint="default" w:ascii="Times New Roman" w:hAnsi="Times New Roman" w:eastAsia="仿宋" w:cs="Times New Roman"/>
          <w:sz w:val="28"/>
          <w:szCs w:val="28"/>
          <w:lang w:eastAsia="zh-CN"/>
        </w:rPr>
        <w:t>投标人在制作电子投标文件时，开标一览表按照格式编辑，并作为电子开标系统上传的依据。</w:t>
      </w:r>
    </w:p>
    <w:p w14:paraId="3C1FCE95">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2</w:t>
      </w:r>
      <w:r>
        <w:rPr>
          <w:rFonts w:hint="default" w:ascii="Times New Roman" w:hAnsi="Times New Roman" w:eastAsia="仿宋" w:cs="Times New Roman"/>
          <w:sz w:val="28"/>
          <w:szCs w:val="28"/>
          <w:lang w:val="en-US" w:eastAsia="zh-CN"/>
        </w:rPr>
        <w:t>5</w:t>
      </w:r>
      <w:r>
        <w:rPr>
          <w:rFonts w:hint="default" w:ascii="Times New Roman" w:hAnsi="Times New Roman" w:eastAsia="仿宋" w:cs="Times New Roman"/>
          <w:sz w:val="28"/>
          <w:szCs w:val="28"/>
          <w:lang w:eastAsia="zh-CN"/>
        </w:rPr>
        <w:t>.</w:t>
      </w:r>
      <w:r>
        <w:rPr>
          <w:rFonts w:hint="default" w:ascii="Times New Roman" w:hAnsi="Times New Roman" w:eastAsia="仿宋" w:cs="Times New Roman"/>
          <w:sz w:val="28"/>
          <w:szCs w:val="28"/>
          <w:lang w:val="en-US" w:eastAsia="zh-CN"/>
        </w:rPr>
        <w:t>5</w:t>
      </w:r>
      <w:r>
        <w:rPr>
          <w:rFonts w:hint="default" w:ascii="Times New Roman" w:hAnsi="Times New Roman" w:eastAsia="仿宋" w:cs="Times New Roman"/>
          <w:sz w:val="28"/>
          <w:szCs w:val="28"/>
          <w:lang w:eastAsia="zh-CN"/>
        </w:rPr>
        <w:t>投标文件以外的任何资料采购人和集中采购机构将拒收。</w:t>
      </w:r>
    </w:p>
    <w:p w14:paraId="2B44EE3E">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2</w:t>
      </w:r>
      <w:r>
        <w:rPr>
          <w:rFonts w:hint="default" w:ascii="Times New Roman" w:hAnsi="Times New Roman" w:eastAsia="仿宋" w:cs="Times New Roman"/>
          <w:sz w:val="28"/>
          <w:szCs w:val="28"/>
          <w:lang w:val="en-US" w:eastAsia="zh-CN"/>
        </w:rPr>
        <w:t>5</w:t>
      </w:r>
      <w:r>
        <w:rPr>
          <w:rFonts w:hint="default" w:ascii="Times New Roman" w:hAnsi="Times New Roman" w:eastAsia="仿宋" w:cs="Times New Roman"/>
          <w:sz w:val="28"/>
          <w:szCs w:val="28"/>
          <w:lang w:eastAsia="zh-CN"/>
        </w:rPr>
        <w:t>.</w:t>
      </w:r>
      <w:r>
        <w:rPr>
          <w:rFonts w:hint="default" w:ascii="Times New Roman" w:hAnsi="Times New Roman" w:eastAsia="仿宋" w:cs="Times New Roman"/>
          <w:sz w:val="28"/>
          <w:szCs w:val="28"/>
          <w:lang w:val="en-US" w:eastAsia="zh-CN"/>
        </w:rPr>
        <w:t>6</w:t>
      </w:r>
      <w:r>
        <w:rPr>
          <w:rFonts w:hint="default" w:ascii="Times New Roman" w:hAnsi="Times New Roman" w:eastAsia="仿宋" w:cs="Times New Roman"/>
          <w:sz w:val="28"/>
          <w:szCs w:val="28"/>
          <w:lang w:eastAsia="zh-CN"/>
        </w:rPr>
        <w:t>其他形式的投标文件一律不接受。</w:t>
      </w:r>
    </w:p>
    <w:p w14:paraId="0E747846">
      <w:pPr>
        <w:keepNext/>
        <w:keepLines/>
        <w:widowControl w:val="0"/>
        <w:autoSpaceDE w:val="0"/>
        <w:autoSpaceDN w:val="0"/>
        <w:adjustRightInd w:val="0"/>
        <w:spacing w:line="520" w:lineRule="exact"/>
        <w:ind w:firstLine="602" w:firstLineChars="200"/>
        <w:jc w:val="center"/>
        <w:outlineLvl w:val="1"/>
        <w:rPr>
          <w:rFonts w:hint="default" w:ascii="Times New Roman" w:hAnsi="Times New Roman" w:eastAsia="仿宋" w:cs="Times New Roman"/>
          <w:b/>
          <w:color w:val="auto"/>
          <w:kern w:val="0"/>
          <w:sz w:val="30"/>
          <w:szCs w:val="30"/>
          <w:lang w:val="en-US" w:eastAsia="zh-CN"/>
        </w:rPr>
      </w:pPr>
      <w:bookmarkStart w:id="207" w:name="_Toc1958475392"/>
      <w:bookmarkStart w:id="208" w:name="_Toc814900001_WPSOffice_Level2"/>
      <w:bookmarkStart w:id="209" w:name="_Toc1602167768_WPSOffice_Level2"/>
      <w:bookmarkStart w:id="210" w:name="_Toc340063481"/>
      <w:bookmarkStart w:id="211" w:name="_Toc1658848054"/>
      <w:bookmarkStart w:id="212" w:name="_Toc1517317572"/>
      <w:bookmarkStart w:id="213" w:name="_Toc123955915"/>
      <w:bookmarkStart w:id="214" w:name="_Toc1354261087_WPSOffice_Level2"/>
      <w:bookmarkStart w:id="215" w:name="_Toc689398289_WPSOffice_Level2"/>
      <w:bookmarkStart w:id="216" w:name="_Toc269831806"/>
      <w:bookmarkStart w:id="217" w:name="_Toc1940674049"/>
      <w:bookmarkStart w:id="218" w:name="_Toc99171812"/>
      <w:bookmarkStart w:id="219" w:name="_Toc880470383"/>
      <w:bookmarkStart w:id="220" w:name="_Toc99139981"/>
      <w:bookmarkStart w:id="221" w:name="_Toc1446727086"/>
      <w:r>
        <w:rPr>
          <w:rFonts w:hint="default" w:ascii="Times New Roman" w:hAnsi="Times New Roman" w:eastAsia="仿宋" w:cs="Times New Roman"/>
          <w:b/>
          <w:color w:val="auto"/>
          <w:kern w:val="0"/>
          <w:sz w:val="30"/>
          <w:szCs w:val="30"/>
          <w:lang w:val="en-US" w:eastAsia="zh-CN"/>
        </w:rPr>
        <w:t>四、投标文件的上传</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14:paraId="2536CE4D">
      <w:pPr>
        <w:spacing w:line="520" w:lineRule="exact"/>
        <w:ind w:firstLine="562" w:firstLineChars="200"/>
        <w:rPr>
          <w:rFonts w:hint="default" w:ascii="Times New Roman" w:hAnsi="Times New Roman" w:eastAsia="仿宋" w:cs="Times New Roman"/>
          <w:b/>
          <w:bCs/>
          <w:sz w:val="28"/>
          <w:szCs w:val="28"/>
          <w:lang w:eastAsia="zh-CN"/>
        </w:rPr>
      </w:pPr>
      <w:r>
        <w:rPr>
          <w:rFonts w:hint="default" w:ascii="Times New Roman" w:hAnsi="Times New Roman" w:eastAsia="仿宋" w:cs="Times New Roman"/>
          <w:b/>
          <w:bCs/>
          <w:sz w:val="28"/>
          <w:szCs w:val="28"/>
          <w:lang w:eastAsia="zh-CN"/>
        </w:rPr>
        <w:t>2</w:t>
      </w:r>
      <w:r>
        <w:rPr>
          <w:rFonts w:hint="default" w:ascii="Times New Roman" w:hAnsi="Times New Roman" w:eastAsia="仿宋" w:cs="Times New Roman"/>
          <w:b/>
          <w:bCs/>
          <w:sz w:val="28"/>
          <w:szCs w:val="28"/>
          <w:lang w:val="en-US" w:eastAsia="zh-CN"/>
        </w:rPr>
        <w:t>6</w:t>
      </w:r>
      <w:r>
        <w:rPr>
          <w:rFonts w:hint="default" w:ascii="Times New Roman" w:hAnsi="Times New Roman" w:eastAsia="仿宋" w:cs="Times New Roman"/>
          <w:b/>
          <w:bCs/>
          <w:sz w:val="28"/>
          <w:szCs w:val="28"/>
          <w:lang w:eastAsia="zh-CN"/>
        </w:rPr>
        <w:t>.投标文件的上传</w:t>
      </w:r>
    </w:p>
    <w:p w14:paraId="429534A4">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2</w:t>
      </w:r>
      <w:r>
        <w:rPr>
          <w:rFonts w:hint="default" w:ascii="Times New Roman" w:hAnsi="Times New Roman" w:eastAsia="仿宋" w:cs="Times New Roman"/>
          <w:sz w:val="28"/>
          <w:szCs w:val="28"/>
          <w:lang w:val="en-US" w:eastAsia="zh-CN"/>
        </w:rPr>
        <w:t>6</w:t>
      </w:r>
      <w:r>
        <w:rPr>
          <w:rFonts w:hint="default" w:ascii="Times New Roman" w:hAnsi="Times New Roman" w:eastAsia="仿宋" w:cs="Times New Roman"/>
          <w:sz w:val="28"/>
          <w:szCs w:val="28"/>
          <w:lang w:eastAsia="zh-CN"/>
        </w:rPr>
        <w:t>.1加密电子投标文件的上传：见“投标人须知前附表”。</w:t>
      </w:r>
    </w:p>
    <w:p w14:paraId="71115B28">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2</w:t>
      </w:r>
      <w:r>
        <w:rPr>
          <w:rFonts w:hint="default" w:ascii="Times New Roman" w:hAnsi="Times New Roman" w:eastAsia="仿宋" w:cs="Times New Roman"/>
          <w:sz w:val="28"/>
          <w:szCs w:val="28"/>
          <w:lang w:val="en-US" w:eastAsia="zh-CN"/>
        </w:rPr>
        <w:t>6</w:t>
      </w:r>
      <w:r>
        <w:rPr>
          <w:rFonts w:hint="default" w:ascii="Times New Roman" w:hAnsi="Times New Roman" w:eastAsia="仿宋" w:cs="Times New Roman"/>
          <w:sz w:val="28"/>
          <w:szCs w:val="28"/>
          <w:lang w:eastAsia="zh-CN"/>
        </w:rPr>
        <w:t>.2投标人在上传时认真检查上传投标文件是否完整、正确。投标人因交易中心投标系统问题无法上传电子投标文件时，请在工作时间与河南省公共资源交易中心联系，联系电话：0371-65915501。</w:t>
      </w:r>
    </w:p>
    <w:p w14:paraId="41E2F6BB">
      <w:pPr>
        <w:spacing w:line="520" w:lineRule="exact"/>
        <w:ind w:firstLine="562" w:firstLineChars="200"/>
        <w:rPr>
          <w:rFonts w:hint="default" w:ascii="Times New Roman" w:hAnsi="Times New Roman" w:eastAsia="仿宋" w:cs="Times New Roman"/>
          <w:b/>
          <w:bCs/>
          <w:sz w:val="28"/>
          <w:szCs w:val="28"/>
          <w:lang w:eastAsia="zh-CN"/>
        </w:rPr>
      </w:pPr>
      <w:r>
        <w:rPr>
          <w:rFonts w:hint="default" w:ascii="Times New Roman" w:hAnsi="Times New Roman" w:eastAsia="仿宋" w:cs="Times New Roman"/>
          <w:b/>
          <w:bCs/>
          <w:sz w:val="28"/>
          <w:szCs w:val="28"/>
          <w:lang w:val="en-US" w:eastAsia="zh-CN"/>
        </w:rPr>
        <w:t>27.</w:t>
      </w:r>
      <w:r>
        <w:rPr>
          <w:rFonts w:hint="default" w:ascii="Times New Roman" w:hAnsi="Times New Roman" w:eastAsia="仿宋" w:cs="Times New Roman"/>
          <w:b/>
          <w:bCs/>
          <w:sz w:val="28"/>
          <w:szCs w:val="28"/>
          <w:lang w:eastAsia="zh-CN"/>
        </w:rPr>
        <w:t>投标截止时间</w:t>
      </w:r>
    </w:p>
    <w:p w14:paraId="3B203EAC">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2</w:t>
      </w:r>
      <w:r>
        <w:rPr>
          <w:rFonts w:hint="default" w:ascii="Times New Roman" w:hAnsi="Times New Roman" w:eastAsia="仿宋" w:cs="Times New Roman"/>
          <w:sz w:val="28"/>
          <w:szCs w:val="28"/>
          <w:lang w:val="en-US" w:eastAsia="zh-CN"/>
        </w:rPr>
        <w:t>7</w:t>
      </w:r>
      <w:r>
        <w:rPr>
          <w:rFonts w:hint="default" w:ascii="Times New Roman" w:hAnsi="Times New Roman" w:eastAsia="仿宋" w:cs="Times New Roman"/>
          <w:sz w:val="28"/>
          <w:szCs w:val="28"/>
          <w:lang w:eastAsia="zh-CN"/>
        </w:rPr>
        <w:t>.1投标人应在“投标人须知前附表”规定的投标截止时间前上传投标文件。</w:t>
      </w:r>
    </w:p>
    <w:p w14:paraId="5F11250C">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2</w:t>
      </w:r>
      <w:r>
        <w:rPr>
          <w:rFonts w:hint="default" w:ascii="Times New Roman" w:hAnsi="Times New Roman" w:eastAsia="仿宋" w:cs="Times New Roman"/>
          <w:sz w:val="28"/>
          <w:szCs w:val="28"/>
          <w:lang w:val="en-US" w:eastAsia="zh-CN"/>
        </w:rPr>
        <w:t>7</w:t>
      </w:r>
      <w:r>
        <w:rPr>
          <w:rFonts w:hint="default" w:ascii="Times New Roman" w:hAnsi="Times New Roman" w:eastAsia="仿宋" w:cs="Times New Roman"/>
          <w:sz w:val="28"/>
          <w:szCs w:val="28"/>
          <w:lang w:eastAsia="zh-CN"/>
        </w:rPr>
        <w:t>.2采购人和集中采购机构可以按本章第12条规定，通过修改招标文件自行决定酌情延长投标截止期限。</w:t>
      </w:r>
    </w:p>
    <w:p w14:paraId="2FC73206">
      <w:pPr>
        <w:spacing w:line="520" w:lineRule="exact"/>
        <w:ind w:firstLine="562" w:firstLineChars="200"/>
        <w:rPr>
          <w:rFonts w:hint="default" w:ascii="Times New Roman" w:hAnsi="Times New Roman" w:eastAsia="仿宋" w:cs="Times New Roman"/>
          <w:b/>
          <w:bCs/>
          <w:sz w:val="28"/>
          <w:szCs w:val="28"/>
          <w:lang w:eastAsia="zh-CN"/>
        </w:rPr>
      </w:pPr>
      <w:r>
        <w:rPr>
          <w:rFonts w:hint="default" w:ascii="Times New Roman" w:hAnsi="Times New Roman" w:eastAsia="仿宋" w:cs="Times New Roman"/>
          <w:b/>
          <w:bCs/>
          <w:sz w:val="28"/>
          <w:szCs w:val="28"/>
          <w:lang w:val="en-US" w:eastAsia="zh-CN"/>
        </w:rPr>
        <w:t>28.</w:t>
      </w:r>
      <w:r>
        <w:rPr>
          <w:rFonts w:hint="default" w:ascii="Times New Roman" w:hAnsi="Times New Roman" w:eastAsia="仿宋" w:cs="Times New Roman"/>
          <w:b/>
          <w:bCs/>
          <w:sz w:val="28"/>
          <w:szCs w:val="28"/>
          <w:lang w:eastAsia="zh-CN"/>
        </w:rPr>
        <w:t>迟交的投标文件</w:t>
      </w:r>
    </w:p>
    <w:p w14:paraId="07D6E2E7">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投标人在投标截止时间后上传的投标文件，将被拒绝。</w:t>
      </w:r>
    </w:p>
    <w:p w14:paraId="59CB7FC6">
      <w:pPr>
        <w:spacing w:line="520" w:lineRule="exact"/>
        <w:ind w:firstLine="562" w:firstLineChars="200"/>
        <w:rPr>
          <w:rFonts w:hint="default" w:ascii="Times New Roman" w:hAnsi="Times New Roman" w:eastAsia="仿宋" w:cs="Times New Roman"/>
          <w:b/>
          <w:bCs/>
          <w:sz w:val="28"/>
          <w:szCs w:val="28"/>
          <w:lang w:eastAsia="zh-CN"/>
        </w:rPr>
      </w:pPr>
      <w:r>
        <w:rPr>
          <w:rFonts w:hint="default" w:ascii="Times New Roman" w:hAnsi="Times New Roman" w:eastAsia="仿宋" w:cs="Times New Roman"/>
          <w:b/>
          <w:bCs/>
          <w:sz w:val="28"/>
          <w:szCs w:val="28"/>
          <w:lang w:val="en-US" w:eastAsia="zh-CN"/>
        </w:rPr>
        <w:t>29.</w:t>
      </w:r>
      <w:r>
        <w:rPr>
          <w:rFonts w:hint="default" w:ascii="Times New Roman" w:hAnsi="Times New Roman" w:eastAsia="仿宋" w:cs="Times New Roman"/>
          <w:b/>
          <w:bCs/>
          <w:sz w:val="28"/>
          <w:szCs w:val="28"/>
          <w:lang w:eastAsia="zh-CN"/>
        </w:rPr>
        <w:t>投标文件的修改和撤回</w:t>
      </w:r>
    </w:p>
    <w:p w14:paraId="6EF1B02F">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2</w:t>
      </w:r>
      <w:r>
        <w:rPr>
          <w:rFonts w:hint="default" w:ascii="Times New Roman" w:hAnsi="Times New Roman" w:eastAsia="仿宋" w:cs="Times New Roman"/>
          <w:sz w:val="28"/>
          <w:szCs w:val="28"/>
          <w:lang w:val="en-US" w:eastAsia="zh-CN"/>
        </w:rPr>
        <w:t>9</w:t>
      </w:r>
      <w:r>
        <w:rPr>
          <w:rFonts w:hint="default" w:ascii="Times New Roman" w:hAnsi="Times New Roman" w:eastAsia="仿宋" w:cs="Times New Roman"/>
          <w:sz w:val="28"/>
          <w:szCs w:val="28"/>
          <w:lang w:eastAsia="zh-CN"/>
        </w:rPr>
        <w:t>.1在投标截止时间前，投标人可以修改或撤回已上传的投标文件。</w:t>
      </w:r>
    </w:p>
    <w:p w14:paraId="4900F26F">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2</w:t>
      </w:r>
      <w:r>
        <w:rPr>
          <w:rFonts w:hint="default" w:ascii="Times New Roman" w:hAnsi="Times New Roman" w:eastAsia="仿宋" w:cs="Times New Roman"/>
          <w:sz w:val="28"/>
          <w:szCs w:val="28"/>
          <w:lang w:val="en-US" w:eastAsia="zh-CN"/>
        </w:rPr>
        <w:t>9</w:t>
      </w:r>
      <w:r>
        <w:rPr>
          <w:rFonts w:hint="default" w:ascii="Times New Roman" w:hAnsi="Times New Roman" w:eastAsia="仿宋" w:cs="Times New Roman"/>
          <w:sz w:val="28"/>
          <w:szCs w:val="28"/>
          <w:lang w:eastAsia="zh-CN"/>
        </w:rPr>
        <w:t>.2在投标截止时间后，投标人不得修改或撤回其投标文件。</w:t>
      </w:r>
    </w:p>
    <w:p w14:paraId="446173CD">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2</w:t>
      </w:r>
      <w:r>
        <w:rPr>
          <w:rFonts w:hint="default" w:ascii="Times New Roman" w:hAnsi="Times New Roman" w:eastAsia="仿宋" w:cs="Times New Roman"/>
          <w:sz w:val="28"/>
          <w:szCs w:val="28"/>
          <w:lang w:val="en-US" w:eastAsia="zh-CN"/>
        </w:rPr>
        <w:t>9</w:t>
      </w:r>
      <w:r>
        <w:rPr>
          <w:rFonts w:hint="default" w:ascii="Times New Roman" w:hAnsi="Times New Roman" w:eastAsia="仿宋" w:cs="Times New Roman"/>
          <w:sz w:val="28"/>
          <w:szCs w:val="28"/>
          <w:lang w:eastAsia="zh-CN"/>
        </w:rPr>
        <w:t>.3在招标文件规定的投标有效期内，投标人不得实质上修改或撤回其投标。</w:t>
      </w:r>
    </w:p>
    <w:p w14:paraId="69A45364">
      <w:pPr>
        <w:keepNext/>
        <w:keepLines/>
        <w:widowControl w:val="0"/>
        <w:autoSpaceDE w:val="0"/>
        <w:autoSpaceDN w:val="0"/>
        <w:adjustRightInd w:val="0"/>
        <w:spacing w:line="520" w:lineRule="exact"/>
        <w:ind w:firstLine="602" w:firstLineChars="200"/>
        <w:jc w:val="center"/>
        <w:outlineLvl w:val="1"/>
        <w:rPr>
          <w:rFonts w:hint="default" w:ascii="Times New Roman" w:hAnsi="Times New Roman" w:eastAsia="仿宋" w:cs="Times New Roman"/>
          <w:b/>
          <w:color w:val="auto"/>
          <w:kern w:val="0"/>
          <w:sz w:val="30"/>
          <w:szCs w:val="30"/>
          <w:lang w:val="en-US" w:eastAsia="zh-CN"/>
        </w:rPr>
      </w:pPr>
      <w:bookmarkStart w:id="222" w:name="_Toc229139457"/>
      <w:bookmarkStart w:id="223" w:name="_Toc960388964"/>
      <w:bookmarkStart w:id="224" w:name="_Toc1140657126"/>
      <w:bookmarkStart w:id="225" w:name="_Toc874621790"/>
      <w:bookmarkStart w:id="226" w:name="_Toc1744903856_WPSOffice_Level2"/>
      <w:bookmarkStart w:id="227" w:name="_Toc1130786219"/>
      <w:bookmarkStart w:id="228" w:name="_Toc516778272"/>
      <w:bookmarkStart w:id="229" w:name="_Toc1288741030"/>
      <w:bookmarkStart w:id="230" w:name="_Toc516757662_WPSOffice_Level2"/>
      <w:bookmarkStart w:id="231" w:name="_Toc1109071882"/>
      <w:bookmarkStart w:id="232" w:name="_Toc1550393937_WPSOffice_Level2"/>
      <w:bookmarkStart w:id="233" w:name="_Toc491646129_WPSOffice_Level2"/>
      <w:bookmarkStart w:id="234" w:name="_Toc1124298034"/>
      <w:bookmarkStart w:id="235" w:name="_Toc702554443"/>
      <w:bookmarkStart w:id="236" w:name="_Toc58778488"/>
      <w:r>
        <w:rPr>
          <w:rFonts w:hint="default" w:ascii="Times New Roman" w:hAnsi="Times New Roman" w:eastAsia="仿宋" w:cs="Times New Roman"/>
          <w:b/>
          <w:color w:val="auto"/>
          <w:kern w:val="0"/>
          <w:sz w:val="30"/>
          <w:szCs w:val="30"/>
          <w:lang w:val="en-US" w:eastAsia="zh-CN"/>
        </w:rPr>
        <w:t>五、开标与评标</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p>
    <w:p w14:paraId="60200DF3">
      <w:pPr>
        <w:spacing w:line="520" w:lineRule="exact"/>
        <w:ind w:firstLine="562" w:firstLineChars="200"/>
        <w:rPr>
          <w:rFonts w:hint="default" w:ascii="Times New Roman" w:hAnsi="Times New Roman" w:eastAsia="仿宋" w:cs="Times New Roman"/>
          <w:b/>
          <w:bCs/>
          <w:sz w:val="28"/>
          <w:szCs w:val="28"/>
          <w:lang w:eastAsia="zh-CN"/>
        </w:rPr>
      </w:pPr>
      <w:r>
        <w:rPr>
          <w:rFonts w:hint="default" w:ascii="Times New Roman" w:hAnsi="Times New Roman" w:eastAsia="仿宋" w:cs="Times New Roman"/>
          <w:b/>
          <w:bCs/>
          <w:sz w:val="28"/>
          <w:szCs w:val="28"/>
          <w:lang w:val="en-US" w:eastAsia="zh-CN"/>
        </w:rPr>
        <w:t>30</w:t>
      </w:r>
      <w:r>
        <w:rPr>
          <w:rFonts w:hint="default" w:ascii="Times New Roman" w:hAnsi="Times New Roman" w:eastAsia="仿宋" w:cs="Times New Roman"/>
          <w:b/>
          <w:bCs/>
          <w:sz w:val="28"/>
          <w:szCs w:val="28"/>
          <w:lang w:eastAsia="zh-CN"/>
        </w:rPr>
        <w:t>.开标</w:t>
      </w:r>
    </w:p>
    <w:p w14:paraId="48C40F53">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val="en-US" w:eastAsia="zh-CN"/>
        </w:rPr>
        <w:t>30</w:t>
      </w:r>
      <w:r>
        <w:rPr>
          <w:rFonts w:hint="default" w:ascii="Times New Roman" w:hAnsi="Times New Roman" w:eastAsia="仿宋" w:cs="Times New Roman"/>
          <w:sz w:val="28"/>
          <w:szCs w:val="28"/>
          <w:lang w:eastAsia="zh-CN"/>
        </w:rPr>
        <w:t>.1开标及解密方式：见“投标人须知前附表”。</w:t>
      </w:r>
    </w:p>
    <w:p w14:paraId="248CBA25">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val="en-US" w:eastAsia="zh-CN"/>
        </w:rPr>
        <w:t>30</w:t>
      </w:r>
      <w:r>
        <w:rPr>
          <w:rFonts w:hint="default" w:ascii="Times New Roman" w:hAnsi="Times New Roman" w:eastAsia="仿宋" w:cs="Times New Roman"/>
          <w:sz w:val="28"/>
          <w:szCs w:val="28"/>
          <w:lang w:eastAsia="zh-CN"/>
        </w:rPr>
        <w:t>.2不见面开标大厅网址：见“投标人须知前附表”。</w:t>
      </w:r>
    </w:p>
    <w:p w14:paraId="45CDF2DC">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val="en-US" w:eastAsia="zh-CN"/>
        </w:rPr>
        <w:t>30</w:t>
      </w:r>
      <w:r>
        <w:rPr>
          <w:rFonts w:hint="default" w:ascii="Times New Roman" w:hAnsi="Times New Roman" w:eastAsia="仿宋" w:cs="Times New Roman"/>
          <w:sz w:val="28"/>
          <w:szCs w:val="28"/>
          <w:lang w:eastAsia="zh-CN"/>
        </w:rPr>
        <w:t>.3开标时间和开标地点：见“投标人须知前附表”。</w:t>
      </w:r>
    </w:p>
    <w:p w14:paraId="08EABE76">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val="en-US" w:eastAsia="zh-CN"/>
        </w:rPr>
        <w:t>30</w:t>
      </w:r>
      <w:r>
        <w:rPr>
          <w:rFonts w:hint="default" w:ascii="Times New Roman" w:hAnsi="Times New Roman" w:eastAsia="仿宋" w:cs="Times New Roman"/>
          <w:sz w:val="28"/>
          <w:szCs w:val="28"/>
          <w:lang w:eastAsia="zh-CN"/>
        </w:rPr>
        <w:t>.4开标时，集中采购机构将通过网上开标系统公布投标人名称、投标价格以及其它有关内容。</w:t>
      </w:r>
    </w:p>
    <w:p w14:paraId="309974DB">
      <w:pPr>
        <w:spacing w:line="520" w:lineRule="exact"/>
        <w:ind w:firstLine="562" w:firstLineChars="200"/>
        <w:rPr>
          <w:rFonts w:hint="default" w:ascii="Times New Roman" w:hAnsi="Times New Roman" w:eastAsia="仿宋" w:cs="Times New Roman"/>
          <w:b/>
          <w:bCs/>
          <w:sz w:val="28"/>
          <w:szCs w:val="28"/>
          <w:lang w:eastAsia="zh-CN"/>
        </w:rPr>
      </w:pPr>
      <w:r>
        <w:rPr>
          <w:rFonts w:hint="default" w:ascii="Times New Roman" w:hAnsi="Times New Roman" w:eastAsia="仿宋" w:cs="Times New Roman"/>
          <w:b/>
          <w:bCs/>
          <w:sz w:val="28"/>
          <w:szCs w:val="28"/>
          <w:lang w:val="en-US" w:eastAsia="zh-CN"/>
        </w:rPr>
        <w:t>31.</w:t>
      </w:r>
      <w:r>
        <w:rPr>
          <w:rFonts w:hint="default" w:ascii="Times New Roman" w:hAnsi="Times New Roman" w:eastAsia="仿宋" w:cs="Times New Roman"/>
          <w:b/>
          <w:bCs/>
          <w:sz w:val="28"/>
          <w:szCs w:val="28"/>
          <w:lang w:eastAsia="zh-CN"/>
        </w:rPr>
        <w:t>资格审查</w:t>
      </w:r>
    </w:p>
    <w:p w14:paraId="0A24D40C">
      <w:pPr>
        <w:spacing w:line="520" w:lineRule="exact"/>
        <w:ind w:firstLine="560" w:firstLineChars="200"/>
        <w:rPr>
          <w:rFonts w:hint="default" w:ascii="Times New Roman" w:hAnsi="Times New Roman" w:eastAsia="仿宋" w:cs="Times New Roman"/>
          <w:sz w:val="28"/>
          <w:szCs w:val="28"/>
          <w:lang w:eastAsia="zh-CN"/>
        </w:rPr>
      </w:pPr>
      <w:bookmarkStart w:id="237" w:name="_Toc45114864_WPSOffice_Level3"/>
      <w:bookmarkStart w:id="238" w:name="_Toc1584989513_WPSOffice_Level3"/>
      <w:bookmarkStart w:id="239" w:name="_Toc694141672_WPSOffice_Level3"/>
      <w:r>
        <w:rPr>
          <w:rFonts w:hint="default" w:ascii="Times New Roman" w:hAnsi="Times New Roman" w:eastAsia="仿宋" w:cs="Times New Roman"/>
          <w:sz w:val="28"/>
          <w:szCs w:val="28"/>
          <w:lang w:eastAsia="zh-CN"/>
        </w:rPr>
        <w:t>3</w:t>
      </w:r>
      <w:r>
        <w:rPr>
          <w:rFonts w:hint="default" w:ascii="Times New Roman" w:hAnsi="Times New Roman" w:eastAsia="仿宋" w:cs="Times New Roman"/>
          <w:sz w:val="28"/>
          <w:szCs w:val="28"/>
          <w:lang w:val="en-US" w:eastAsia="zh-CN"/>
        </w:rPr>
        <w:t>1</w:t>
      </w:r>
      <w:r>
        <w:rPr>
          <w:rFonts w:hint="default" w:ascii="Times New Roman" w:hAnsi="Times New Roman" w:eastAsia="仿宋" w:cs="Times New Roman"/>
          <w:sz w:val="28"/>
          <w:szCs w:val="28"/>
          <w:lang w:eastAsia="zh-CN"/>
        </w:rPr>
        <w:t>.1开标结束后，采购人对投标人的资格进行审查。</w:t>
      </w:r>
      <w:bookmarkEnd w:id="237"/>
      <w:bookmarkEnd w:id="238"/>
      <w:bookmarkEnd w:id="239"/>
    </w:p>
    <w:p w14:paraId="41E785B5">
      <w:pPr>
        <w:spacing w:line="520" w:lineRule="exact"/>
        <w:ind w:firstLine="560" w:firstLineChars="200"/>
        <w:rPr>
          <w:rFonts w:hint="default" w:ascii="Times New Roman" w:hAnsi="Times New Roman" w:eastAsia="仿宋" w:cs="Times New Roman"/>
          <w:sz w:val="28"/>
          <w:szCs w:val="28"/>
          <w:lang w:eastAsia="zh-CN"/>
        </w:rPr>
      </w:pPr>
      <w:bookmarkStart w:id="240" w:name="_Toc85856132_WPSOffice_Level3"/>
      <w:bookmarkStart w:id="241" w:name="_Toc1493406836_WPSOffice_Level3"/>
      <w:bookmarkStart w:id="242" w:name="_Toc1693296442_WPSOffice_Level3"/>
      <w:r>
        <w:rPr>
          <w:rFonts w:hint="default" w:ascii="Times New Roman" w:hAnsi="Times New Roman" w:eastAsia="仿宋" w:cs="Times New Roman"/>
          <w:sz w:val="28"/>
          <w:szCs w:val="28"/>
          <w:lang w:eastAsia="zh-CN"/>
        </w:rPr>
        <w:t>3</w:t>
      </w:r>
      <w:r>
        <w:rPr>
          <w:rFonts w:hint="default" w:ascii="Times New Roman" w:hAnsi="Times New Roman" w:eastAsia="仿宋" w:cs="Times New Roman"/>
          <w:sz w:val="28"/>
          <w:szCs w:val="28"/>
          <w:lang w:val="en-US" w:eastAsia="zh-CN"/>
        </w:rPr>
        <w:t>1</w:t>
      </w:r>
      <w:r>
        <w:rPr>
          <w:rFonts w:hint="default" w:ascii="Times New Roman" w:hAnsi="Times New Roman" w:eastAsia="仿宋" w:cs="Times New Roman"/>
          <w:sz w:val="28"/>
          <w:szCs w:val="28"/>
          <w:lang w:eastAsia="zh-CN"/>
        </w:rPr>
        <w:t>.2合格投标人不足3家的，不得评标。</w:t>
      </w:r>
      <w:bookmarkEnd w:id="240"/>
      <w:bookmarkEnd w:id="241"/>
      <w:bookmarkEnd w:id="242"/>
    </w:p>
    <w:p w14:paraId="6A01572E">
      <w:pPr>
        <w:spacing w:line="520" w:lineRule="exact"/>
        <w:ind w:firstLine="560" w:firstLineChars="200"/>
        <w:rPr>
          <w:rFonts w:hint="default" w:ascii="Times New Roman" w:hAnsi="Times New Roman" w:eastAsia="仿宋" w:cs="Times New Roman"/>
          <w:sz w:val="28"/>
          <w:szCs w:val="28"/>
          <w:lang w:eastAsia="zh-CN"/>
        </w:rPr>
      </w:pPr>
      <w:bookmarkStart w:id="243" w:name="_Toc21976785_WPSOffice_Level3"/>
      <w:bookmarkStart w:id="244" w:name="_Toc1285333830_WPSOffice_Level3"/>
      <w:bookmarkStart w:id="245" w:name="_Toc1971674233_WPSOffice_Level3"/>
      <w:r>
        <w:rPr>
          <w:rFonts w:hint="default" w:ascii="Times New Roman" w:hAnsi="Times New Roman" w:eastAsia="仿宋" w:cs="Times New Roman"/>
          <w:sz w:val="28"/>
          <w:szCs w:val="28"/>
          <w:lang w:eastAsia="zh-CN"/>
        </w:rPr>
        <w:t>3</w:t>
      </w:r>
      <w:r>
        <w:rPr>
          <w:rFonts w:hint="default" w:ascii="Times New Roman" w:hAnsi="Times New Roman" w:eastAsia="仿宋" w:cs="Times New Roman"/>
          <w:sz w:val="28"/>
          <w:szCs w:val="28"/>
          <w:lang w:val="en-US" w:eastAsia="zh-CN"/>
        </w:rPr>
        <w:t>1</w:t>
      </w:r>
      <w:r>
        <w:rPr>
          <w:rFonts w:hint="default" w:ascii="Times New Roman" w:hAnsi="Times New Roman" w:eastAsia="仿宋" w:cs="Times New Roman"/>
          <w:sz w:val="28"/>
          <w:szCs w:val="28"/>
          <w:lang w:eastAsia="zh-CN"/>
        </w:rPr>
        <w:t>.3资格审查标准见“投标人须知前附表”。</w:t>
      </w:r>
      <w:bookmarkEnd w:id="243"/>
      <w:bookmarkEnd w:id="244"/>
      <w:bookmarkEnd w:id="245"/>
    </w:p>
    <w:p w14:paraId="507A652A">
      <w:pPr>
        <w:spacing w:line="520" w:lineRule="exact"/>
        <w:ind w:firstLine="560" w:firstLineChars="200"/>
        <w:rPr>
          <w:rFonts w:hint="default" w:ascii="Times New Roman" w:hAnsi="Times New Roman" w:eastAsia="仿宋" w:cs="Times New Roman"/>
          <w:sz w:val="28"/>
          <w:szCs w:val="28"/>
          <w:lang w:eastAsia="zh-CN"/>
        </w:rPr>
      </w:pPr>
      <w:bookmarkStart w:id="246" w:name="_Toc1102086292_WPSOffice_Level3"/>
      <w:bookmarkStart w:id="247" w:name="_Toc1785145571_WPSOffice_Level3"/>
      <w:bookmarkStart w:id="248" w:name="_Toc468577997_WPSOffice_Level3"/>
      <w:r>
        <w:rPr>
          <w:rFonts w:hint="default" w:ascii="Times New Roman" w:hAnsi="Times New Roman" w:eastAsia="仿宋" w:cs="Times New Roman"/>
          <w:sz w:val="28"/>
          <w:szCs w:val="28"/>
          <w:lang w:eastAsia="zh-CN"/>
        </w:rPr>
        <w:t>3</w:t>
      </w:r>
      <w:r>
        <w:rPr>
          <w:rFonts w:hint="default" w:ascii="Times New Roman" w:hAnsi="Times New Roman" w:eastAsia="仿宋" w:cs="Times New Roman"/>
          <w:sz w:val="28"/>
          <w:szCs w:val="28"/>
          <w:lang w:val="en-US" w:eastAsia="zh-CN"/>
        </w:rPr>
        <w:t>1</w:t>
      </w:r>
      <w:r>
        <w:rPr>
          <w:rFonts w:hint="default" w:ascii="Times New Roman" w:hAnsi="Times New Roman" w:eastAsia="仿宋" w:cs="Times New Roman"/>
          <w:sz w:val="28"/>
          <w:szCs w:val="28"/>
          <w:lang w:eastAsia="zh-CN"/>
        </w:rPr>
        <w:t>.4信用记录的查询方法：见“投标人须知前附表”。</w:t>
      </w:r>
      <w:bookmarkEnd w:id="246"/>
      <w:bookmarkEnd w:id="247"/>
      <w:bookmarkEnd w:id="248"/>
    </w:p>
    <w:p w14:paraId="0287D3DA">
      <w:pPr>
        <w:spacing w:line="520" w:lineRule="exact"/>
        <w:ind w:firstLine="562" w:firstLineChars="200"/>
        <w:rPr>
          <w:rFonts w:hint="default" w:ascii="Times New Roman" w:hAnsi="Times New Roman" w:eastAsia="仿宋" w:cs="Times New Roman"/>
          <w:b/>
          <w:bCs/>
          <w:sz w:val="28"/>
          <w:szCs w:val="28"/>
          <w:lang w:eastAsia="zh-CN"/>
        </w:rPr>
      </w:pPr>
      <w:r>
        <w:rPr>
          <w:rFonts w:hint="default" w:ascii="Times New Roman" w:hAnsi="Times New Roman" w:eastAsia="仿宋" w:cs="Times New Roman"/>
          <w:b/>
          <w:bCs/>
          <w:sz w:val="28"/>
          <w:szCs w:val="28"/>
          <w:lang w:eastAsia="zh-CN"/>
        </w:rPr>
        <w:t>3</w:t>
      </w:r>
      <w:r>
        <w:rPr>
          <w:rFonts w:hint="default" w:ascii="Times New Roman" w:hAnsi="Times New Roman" w:eastAsia="仿宋" w:cs="Times New Roman"/>
          <w:b/>
          <w:bCs/>
          <w:sz w:val="28"/>
          <w:szCs w:val="28"/>
          <w:lang w:val="en-US" w:eastAsia="zh-CN"/>
        </w:rPr>
        <w:t>2</w:t>
      </w:r>
      <w:r>
        <w:rPr>
          <w:rFonts w:hint="default" w:ascii="Times New Roman" w:hAnsi="Times New Roman" w:eastAsia="仿宋" w:cs="Times New Roman"/>
          <w:b/>
          <w:bCs/>
          <w:sz w:val="28"/>
          <w:szCs w:val="28"/>
          <w:lang w:eastAsia="zh-CN"/>
        </w:rPr>
        <w:t>.评标委员会</w:t>
      </w:r>
    </w:p>
    <w:p w14:paraId="2FD712A3">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3</w:t>
      </w:r>
      <w:r>
        <w:rPr>
          <w:rFonts w:hint="default" w:ascii="Times New Roman" w:hAnsi="Times New Roman" w:eastAsia="仿宋" w:cs="Times New Roman"/>
          <w:sz w:val="28"/>
          <w:szCs w:val="28"/>
          <w:lang w:val="en-US" w:eastAsia="zh-CN"/>
        </w:rPr>
        <w:t>2</w:t>
      </w:r>
      <w:r>
        <w:rPr>
          <w:rFonts w:hint="default" w:ascii="Times New Roman" w:hAnsi="Times New Roman" w:eastAsia="仿宋" w:cs="Times New Roman"/>
          <w:sz w:val="28"/>
          <w:szCs w:val="28"/>
          <w:lang w:eastAsia="zh-CN"/>
        </w:rPr>
        <w:t>.1评标由评标委员会负责，评标委员会由采购人代表和有关技术、经济等方面的专家组成，成员人数见“投标人须知前附表”。其中技术、经济等方面的专家不少于成员总数的三分之二。评审专家由采购人从河南省财政厅政府采购专家库中</w:t>
      </w:r>
      <w:r>
        <w:rPr>
          <w:rFonts w:hint="default" w:ascii="Times New Roman" w:hAnsi="Times New Roman" w:eastAsia="仿宋" w:cs="Times New Roman"/>
          <w:sz w:val="28"/>
          <w:szCs w:val="28"/>
          <w:lang w:val="en-US" w:eastAsia="zh-CN"/>
        </w:rPr>
        <w:t>提交</w:t>
      </w:r>
      <w:r>
        <w:rPr>
          <w:rFonts w:hint="default" w:ascii="Times New Roman" w:hAnsi="Times New Roman" w:eastAsia="仿宋" w:cs="Times New Roman"/>
          <w:sz w:val="28"/>
          <w:szCs w:val="28"/>
          <w:lang w:eastAsia="zh-CN"/>
        </w:rPr>
        <w:t>抽取</w:t>
      </w:r>
      <w:r>
        <w:rPr>
          <w:rFonts w:hint="default" w:ascii="Times New Roman" w:hAnsi="Times New Roman" w:eastAsia="仿宋" w:cs="Times New Roman"/>
          <w:sz w:val="28"/>
          <w:szCs w:val="28"/>
          <w:lang w:val="en-US" w:eastAsia="zh-CN"/>
        </w:rPr>
        <w:t>申请</w:t>
      </w:r>
      <w:r>
        <w:rPr>
          <w:rFonts w:hint="default" w:ascii="Times New Roman" w:hAnsi="Times New Roman" w:eastAsia="仿宋" w:cs="Times New Roman"/>
          <w:sz w:val="28"/>
          <w:szCs w:val="28"/>
          <w:lang w:eastAsia="zh-CN"/>
        </w:rPr>
        <w:t>，有关人员对评标委员会成员名单须严格保密。</w:t>
      </w:r>
    </w:p>
    <w:p w14:paraId="68F2B2C8">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3</w:t>
      </w:r>
      <w:r>
        <w:rPr>
          <w:rFonts w:hint="default" w:ascii="Times New Roman" w:hAnsi="Times New Roman" w:eastAsia="仿宋" w:cs="Times New Roman"/>
          <w:sz w:val="28"/>
          <w:szCs w:val="28"/>
          <w:lang w:val="en-US" w:eastAsia="zh-CN"/>
        </w:rPr>
        <w:t>2</w:t>
      </w:r>
      <w:r>
        <w:rPr>
          <w:rFonts w:hint="default" w:ascii="Times New Roman" w:hAnsi="Times New Roman" w:eastAsia="仿宋" w:cs="Times New Roman"/>
          <w:sz w:val="28"/>
          <w:szCs w:val="28"/>
          <w:lang w:eastAsia="zh-CN"/>
        </w:rPr>
        <w:t>.2与投标人有利害关系的人员不得进入评标委员会。</w:t>
      </w:r>
    </w:p>
    <w:p w14:paraId="41C1A302">
      <w:pPr>
        <w:spacing w:line="520" w:lineRule="exact"/>
        <w:ind w:firstLine="562" w:firstLineChars="200"/>
        <w:rPr>
          <w:rFonts w:hint="default" w:ascii="Times New Roman" w:hAnsi="Times New Roman" w:eastAsia="仿宋" w:cs="Times New Roman"/>
          <w:b/>
          <w:bCs/>
          <w:sz w:val="28"/>
          <w:szCs w:val="28"/>
          <w:lang w:eastAsia="zh-CN"/>
        </w:rPr>
      </w:pPr>
      <w:r>
        <w:rPr>
          <w:rFonts w:hint="default" w:ascii="Times New Roman" w:hAnsi="Times New Roman" w:eastAsia="仿宋" w:cs="Times New Roman"/>
          <w:b/>
          <w:bCs/>
          <w:sz w:val="28"/>
          <w:szCs w:val="28"/>
          <w:lang w:val="en-US" w:eastAsia="zh-CN"/>
        </w:rPr>
        <w:t>33.</w:t>
      </w:r>
      <w:r>
        <w:rPr>
          <w:rFonts w:hint="default" w:ascii="Times New Roman" w:hAnsi="Times New Roman" w:eastAsia="仿宋" w:cs="Times New Roman"/>
          <w:b/>
          <w:bCs/>
          <w:sz w:val="28"/>
          <w:szCs w:val="28"/>
          <w:lang w:eastAsia="zh-CN"/>
        </w:rPr>
        <w:t>投标文件的澄清</w:t>
      </w:r>
    </w:p>
    <w:p w14:paraId="3C976356">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3</w:t>
      </w:r>
      <w:r>
        <w:rPr>
          <w:rFonts w:hint="default" w:ascii="Times New Roman" w:hAnsi="Times New Roman" w:eastAsia="仿宋" w:cs="Times New Roman"/>
          <w:sz w:val="28"/>
          <w:szCs w:val="28"/>
          <w:lang w:val="en-US" w:eastAsia="zh-CN"/>
        </w:rPr>
        <w:t>3</w:t>
      </w:r>
      <w:r>
        <w:rPr>
          <w:rFonts w:hint="default" w:ascii="Times New Roman" w:hAnsi="Times New Roman" w:eastAsia="仿宋" w:cs="Times New Roman"/>
          <w:sz w:val="28"/>
          <w:szCs w:val="28"/>
          <w:lang w:eastAsia="zh-CN"/>
        </w:rPr>
        <w:t>.1为了有助于对投标文件进行审查、评估和比较，评标委员会有权向投标人</w:t>
      </w:r>
      <w:r>
        <w:rPr>
          <w:rFonts w:hint="default" w:ascii="Times New Roman" w:hAnsi="Times New Roman" w:eastAsia="仿宋" w:cs="Times New Roman"/>
          <w:sz w:val="28"/>
          <w:szCs w:val="28"/>
          <w:lang w:val="en-US" w:eastAsia="zh-CN"/>
        </w:rPr>
        <w:t>提出澄清</w:t>
      </w:r>
      <w:r>
        <w:rPr>
          <w:rFonts w:hint="default" w:ascii="Times New Roman" w:hAnsi="Times New Roman" w:eastAsia="仿宋" w:cs="Times New Roman"/>
          <w:sz w:val="28"/>
          <w:szCs w:val="28"/>
          <w:lang w:eastAsia="zh-CN"/>
        </w:rPr>
        <w:t>，请投标人澄清其投标内容。</w:t>
      </w:r>
    </w:p>
    <w:p w14:paraId="16CAAB64">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3</w:t>
      </w:r>
      <w:r>
        <w:rPr>
          <w:rFonts w:hint="default" w:ascii="Times New Roman" w:hAnsi="Times New Roman" w:eastAsia="仿宋" w:cs="Times New Roman"/>
          <w:sz w:val="28"/>
          <w:szCs w:val="28"/>
          <w:lang w:val="en-US" w:eastAsia="zh-CN"/>
        </w:rPr>
        <w:t>3</w:t>
      </w:r>
      <w:r>
        <w:rPr>
          <w:rFonts w:hint="default" w:ascii="Times New Roman" w:hAnsi="Times New Roman" w:eastAsia="仿宋" w:cs="Times New Roman"/>
          <w:sz w:val="28"/>
          <w:szCs w:val="28"/>
          <w:lang w:eastAsia="zh-CN"/>
        </w:rPr>
        <w:t>.2澄清的答复应加盖投标人公章（或企业电子签章）或由法定代表人（或其委托代理人）签字或签章（或个人电子签章）。</w:t>
      </w:r>
    </w:p>
    <w:p w14:paraId="781DEA4D">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3</w:t>
      </w:r>
      <w:r>
        <w:rPr>
          <w:rFonts w:hint="default" w:ascii="Times New Roman" w:hAnsi="Times New Roman" w:eastAsia="仿宋" w:cs="Times New Roman"/>
          <w:sz w:val="28"/>
          <w:szCs w:val="28"/>
          <w:lang w:val="en-US" w:eastAsia="zh-CN"/>
        </w:rPr>
        <w:t>3</w:t>
      </w:r>
      <w:r>
        <w:rPr>
          <w:rFonts w:hint="default" w:ascii="Times New Roman" w:hAnsi="Times New Roman" w:eastAsia="仿宋" w:cs="Times New Roman"/>
          <w:sz w:val="28"/>
          <w:szCs w:val="28"/>
          <w:lang w:eastAsia="zh-CN"/>
        </w:rPr>
        <w:t>.3投标人的澄清文件是投标文件的组成部分。</w:t>
      </w:r>
    </w:p>
    <w:p w14:paraId="2EB2770C">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3</w:t>
      </w:r>
      <w:r>
        <w:rPr>
          <w:rFonts w:hint="default" w:ascii="Times New Roman" w:hAnsi="Times New Roman" w:eastAsia="仿宋" w:cs="Times New Roman"/>
          <w:sz w:val="28"/>
          <w:szCs w:val="28"/>
          <w:lang w:val="en-US" w:eastAsia="zh-CN"/>
        </w:rPr>
        <w:t>3</w:t>
      </w:r>
      <w:r>
        <w:rPr>
          <w:rFonts w:hint="default" w:ascii="Times New Roman" w:hAnsi="Times New Roman" w:eastAsia="仿宋" w:cs="Times New Roman"/>
          <w:sz w:val="28"/>
          <w:szCs w:val="28"/>
          <w:lang w:eastAsia="zh-CN"/>
        </w:rPr>
        <w:t>.4投标文件的澄清不得对投标内容进行实质性修改。</w:t>
      </w:r>
    </w:p>
    <w:p w14:paraId="0F8DD091">
      <w:pPr>
        <w:spacing w:line="520" w:lineRule="exact"/>
        <w:ind w:firstLine="562" w:firstLineChars="200"/>
        <w:rPr>
          <w:rFonts w:hint="default" w:ascii="Times New Roman" w:hAnsi="Times New Roman" w:eastAsia="仿宋" w:cs="Times New Roman"/>
          <w:b/>
          <w:bCs/>
          <w:sz w:val="28"/>
          <w:szCs w:val="28"/>
          <w:lang w:eastAsia="zh-CN"/>
        </w:rPr>
      </w:pPr>
      <w:r>
        <w:rPr>
          <w:rFonts w:hint="default" w:ascii="Times New Roman" w:hAnsi="Times New Roman" w:eastAsia="仿宋" w:cs="Times New Roman"/>
          <w:b/>
          <w:bCs/>
          <w:sz w:val="28"/>
          <w:szCs w:val="28"/>
          <w:lang w:val="en-US" w:eastAsia="zh-CN"/>
        </w:rPr>
        <w:t>34.</w:t>
      </w:r>
      <w:r>
        <w:rPr>
          <w:rFonts w:hint="default" w:ascii="Times New Roman" w:hAnsi="Times New Roman" w:eastAsia="仿宋" w:cs="Times New Roman"/>
          <w:b/>
          <w:bCs/>
          <w:sz w:val="28"/>
          <w:szCs w:val="28"/>
          <w:lang w:eastAsia="zh-CN"/>
        </w:rPr>
        <w:t>投标文件的符合性审查</w:t>
      </w:r>
    </w:p>
    <w:p w14:paraId="4E870FE9">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3</w:t>
      </w:r>
      <w:r>
        <w:rPr>
          <w:rFonts w:hint="default" w:ascii="Times New Roman" w:hAnsi="Times New Roman" w:eastAsia="仿宋" w:cs="Times New Roman"/>
          <w:sz w:val="28"/>
          <w:szCs w:val="28"/>
          <w:lang w:val="en-US" w:eastAsia="zh-CN"/>
        </w:rPr>
        <w:t>4</w:t>
      </w:r>
      <w:r>
        <w:rPr>
          <w:rFonts w:hint="default" w:ascii="Times New Roman" w:hAnsi="Times New Roman" w:eastAsia="仿宋" w:cs="Times New Roman"/>
          <w:sz w:val="28"/>
          <w:szCs w:val="28"/>
          <w:lang w:eastAsia="zh-CN"/>
        </w:rPr>
        <w:t>.1评标委员会将审查投标文件是否实质上响应招标文件。通过</w:t>
      </w:r>
      <w:r>
        <w:rPr>
          <w:rFonts w:hint="default" w:ascii="Times New Roman" w:hAnsi="Times New Roman" w:eastAsia="仿宋" w:cs="Times New Roman"/>
          <w:sz w:val="28"/>
          <w:szCs w:val="28"/>
          <w:lang w:val="en-US" w:eastAsia="zh-CN"/>
        </w:rPr>
        <w:t>符合性审查</w:t>
      </w:r>
      <w:r>
        <w:rPr>
          <w:rFonts w:hint="default" w:ascii="Times New Roman" w:hAnsi="Times New Roman" w:eastAsia="仿宋" w:cs="Times New Roman"/>
          <w:sz w:val="28"/>
          <w:szCs w:val="28"/>
          <w:lang w:eastAsia="zh-CN"/>
        </w:rPr>
        <w:t>的合格投标人不足3家的，</w:t>
      </w:r>
      <w:r>
        <w:rPr>
          <w:rFonts w:hint="default" w:ascii="Times New Roman" w:hAnsi="Times New Roman" w:eastAsia="仿宋" w:cs="Times New Roman"/>
          <w:sz w:val="28"/>
          <w:szCs w:val="28"/>
          <w:lang w:val="en-US" w:eastAsia="zh-CN"/>
        </w:rPr>
        <w:t>项目废标</w:t>
      </w:r>
      <w:r>
        <w:rPr>
          <w:rFonts w:hint="default" w:ascii="Times New Roman" w:hAnsi="Times New Roman" w:eastAsia="仿宋" w:cs="Times New Roman"/>
          <w:sz w:val="28"/>
          <w:szCs w:val="28"/>
          <w:lang w:eastAsia="zh-CN"/>
        </w:rPr>
        <w:t>。</w:t>
      </w:r>
    </w:p>
    <w:p w14:paraId="2E7A3131">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3</w:t>
      </w:r>
      <w:r>
        <w:rPr>
          <w:rFonts w:hint="default" w:ascii="Times New Roman" w:hAnsi="Times New Roman" w:eastAsia="仿宋" w:cs="Times New Roman"/>
          <w:sz w:val="28"/>
          <w:szCs w:val="28"/>
          <w:lang w:val="en-US" w:eastAsia="zh-CN"/>
        </w:rPr>
        <w:t>4</w:t>
      </w:r>
      <w:r>
        <w:rPr>
          <w:rFonts w:hint="default" w:ascii="Times New Roman" w:hAnsi="Times New Roman" w:eastAsia="仿宋" w:cs="Times New Roman"/>
          <w:sz w:val="28"/>
          <w:szCs w:val="28"/>
          <w:lang w:eastAsia="zh-CN"/>
        </w:rPr>
        <w:t>.2允许修正投标文件中不构成重大偏离的、微小的、非正规的、不一致或不规则的地方。</w:t>
      </w:r>
    </w:p>
    <w:p w14:paraId="20BDEC96">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3</w:t>
      </w:r>
      <w:r>
        <w:rPr>
          <w:rFonts w:hint="default" w:ascii="Times New Roman" w:hAnsi="Times New Roman" w:eastAsia="仿宋" w:cs="Times New Roman"/>
          <w:sz w:val="28"/>
          <w:szCs w:val="28"/>
          <w:lang w:val="en-US" w:eastAsia="zh-CN"/>
        </w:rPr>
        <w:t>4</w:t>
      </w:r>
      <w:r>
        <w:rPr>
          <w:rFonts w:hint="default" w:ascii="Times New Roman" w:hAnsi="Times New Roman" w:eastAsia="仿宋" w:cs="Times New Roman"/>
          <w:sz w:val="28"/>
          <w:szCs w:val="28"/>
          <w:lang w:eastAsia="zh-CN"/>
        </w:rPr>
        <w:t>.3在对投标文件进行详细评</w:t>
      </w:r>
      <w:r>
        <w:rPr>
          <w:rFonts w:hint="default" w:ascii="Times New Roman" w:hAnsi="Times New Roman" w:eastAsia="仿宋" w:cs="Times New Roman"/>
          <w:sz w:val="28"/>
          <w:szCs w:val="28"/>
          <w:lang w:val="en-US" w:eastAsia="zh-CN"/>
        </w:rPr>
        <w:t>审</w:t>
      </w:r>
      <w:r>
        <w:rPr>
          <w:rFonts w:hint="default" w:ascii="Times New Roman" w:hAnsi="Times New Roman" w:eastAsia="仿宋" w:cs="Times New Roman"/>
          <w:sz w:val="28"/>
          <w:szCs w:val="28"/>
          <w:lang w:eastAsia="zh-CN"/>
        </w:rPr>
        <w:t>之前，评标委员会将确定</w:t>
      </w:r>
      <w:r>
        <w:rPr>
          <w:rFonts w:hint="default" w:ascii="Times New Roman" w:hAnsi="Times New Roman" w:eastAsia="仿宋" w:cs="Times New Roman"/>
          <w:sz w:val="28"/>
          <w:szCs w:val="28"/>
          <w:lang w:val="en-US" w:eastAsia="zh-CN"/>
        </w:rPr>
        <w:t>投标文件</w:t>
      </w:r>
      <w:r>
        <w:rPr>
          <w:rFonts w:hint="default" w:ascii="Times New Roman" w:hAnsi="Times New Roman" w:eastAsia="仿宋" w:cs="Times New Roman"/>
          <w:sz w:val="28"/>
          <w:szCs w:val="28"/>
          <w:lang w:eastAsia="zh-CN"/>
        </w:rPr>
        <w:t>是否对招标文件的要求做出了实质性的响应，而没有重大偏离。实质性响应的投标是指投标符合招标文件的实质性条款、条件和规定且没有重大偏离和保留。重大偏离和保留是指对招标文件规定的采购需求、服务期限、投标有效期、付款方式等产生重大或不可接受的偏差，或限制了集中采购机构、采购人的权利和投标人的义务的规定，而纠正这些偏离将影响到其它提交实质性响应投标的投标人的公平竞争地位。</w:t>
      </w:r>
    </w:p>
    <w:p w14:paraId="3129EA6B">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3</w:t>
      </w:r>
      <w:r>
        <w:rPr>
          <w:rFonts w:hint="default" w:ascii="Times New Roman" w:hAnsi="Times New Roman" w:eastAsia="仿宋" w:cs="Times New Roman"/>
          <w:sz w:val="28"/>
          <w:szCs w:val="28"/>
          <w:lang w:val="en-US" w:eastAsia="zh-CN"/>
        </w:rPr>
        <w:t>4</w:t>
      </w:r>
      <w:r>
        <w:rPr>
          <w:rFonts w:hint="default" w:ascii="Times New Roman" w:hAnsi="Times New Roman" w:eastAsia="仿宋" w:cs="Times New Roman"/>
          <w:sz w:val="28"/>
          <w:szCs w:val="28"/>
          <w:lang w:eastAsia="zh-CN"/>
        </w:rPr>
        <w:t>.4评标委员会判断投标文件的响应性仅基于投标文件本身内容而不靠外部证据。</w:t>
      </w:r>
    </w:p>
    <w:p w14:paraId="3012DFFE">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3</w:t>
      </w:r>
      <w:r>
        <w:rPr>
          <w:rFonts w:hint="default" w:ascii="Times New Roman" w:hAnsi="Times New Roman" w:eastAsia="仿宋" w:cs="Times New Roman"/>
          <w:sz w:val="28"/>
          <w:szCs w:val="28"/>
          <w:lang w:val="en-US" w:eastAsia="zh-CN"/>
        </w:rPr>
        <w:t>4</w:t>
      </w:r>
      <w:r>
        <w:rPr>
          <w:rFonts w:hint="default" w:ascii="Times New Roman" w:hAnsi="Times New Roman" w:eastAsia="仿宋" w:cs="Times New Roman"/>
          <w:sz w:val="28"/>
          <w:szCs w:val="28"/>
          <w:lang w:eastAsia="zh-CN"/>
        </w:rPr>
        <w:t>.5实质上没有响应招标文件要求的投标将被视为无效投标，投标人不得通过修正或撤消不符之处而使其投标成为实质上响应投标。</w:t>
      </w:r>
    </w:p>
    <w:p w14:paraId="5F27D3EF">
      <w:pPr>
        <w:spacing w:line="520" w:lineRule="exact"/>
        <w:ind w:firstLine="560" w:firstLineChars="20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eastAsia="zh-CN"/>
        </w:rPr>
        <w:t>3</w:t>
      </w:r>
      <w:r>
        <w:rPr>
          <w:rFonts w:hint="default" w:ascii="Times New Roman" w:hAnsi="Times New Roman" w:eastAsia="仿宋" w:cs="Times New Roman"/>
          <w:sz w:val="28"/>
          <w:szCs w:val="28"/>
          <w:lang w:val="en-US" w:eastAsia="zh-CN"/>
        </w:rPr>
        <w:t>4</w:t>
      </w:r>
      <w:r>
        <w:rPr>
          <w:rFonts w:hint="default" w:ascii="Times New Roman" w:hAnsi="Times New Roman" w:eastAsia="仿宋" w:cs="Times New Roman"/>
          <w:sz w:val="28"/>
          <w:szCs w:val="28"/>
          <w:lang w:eastAsia="zh-CN"/>
        </w:rPr>
        <w:t>.6</w:t>
      </w:r>
      <w:r>
        <w:rPr>
          <w:rFonts w:hint="default" w:ascii="Times New Roman" w:hAnsi="Times New Roman" w:eastAsia="仿宋" w:cs="Times New Roman"/>
          <w:sz w:val="28"/>
          <w:szCs w:val="28"/>
          <w:lang w:val="en-US" w:eastAsia="zh-CN"/>
        </w:rPr>
        <w:t>参与同一个标段（包）的投标人存在下列情形之一的，其投标（响应）文件无效：</w:t>
      </w:r>
    </w:p>
    <w:p w14:paraId="15FA6EAA">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val="en-US" w:eastAsia="zh-CN"/>
        </w:rPr>
        <w:t>（1）不同投标人的电子投标（响应）文件上传计算机的网卡MAC地址、CPU序列号和硬盘序列号等硬件信息相同的；</w:t>
      </w:r>
    </w:p>
    <w:p w14:paraId="43742661">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val="en-US" w:eastAsia="zh-CN"/>
        </w:rPr>
        <w:t>（2）不同投标人的投标（响应）文件由同一电子设备编制、加密或者上传；</w:t>
      </w:r>
    </w:p>
    <w:p w14:paraId="59F14109">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val="en-US" w:eastAsia="zh-CN"/>
        </w:rPr>
        <w:t>（3）不同投标人的投标（响应）文件由同一人送达或者分发，或者不同投标人联系人为同一人或不同联系人的联系电话一致的；</w:t>
      </w:r>
    </w:p>
    <w:p w14:paraId="1758E265">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val="en-US" w:eastAsia="zh-CN"/>
        </w:rPr>
        <w:t>（4）不同投标人的投标（响应）文件的内容存在两处以上专有细节错误一致；</w:t>
      </w:r>
    </w:p>
    <w:p w14:paraId="47F1F44A">
      <w:pPr>
        <w:spacing w:line="520" w:lineRule="exact"/>
        <w:ind w:firstLine="560" w:firstLineChars="200"/>
        <w:rPr>
          <w:rFonts w:hint="default" w:ascii="Times New Roman" w:hAnsi="Times New Roman" w:eastAsia="仿宋" w:cs="Times New Roman"/>
          <w:sz w:val="28"/>
          <w:szCs w:val="28"/>
          <w:lang w:val="en-US"/>
        </w:rPr>
      </w:pPr>
      <w:r>
        <w:rPr>
          <w:rFonts w:hint="default" w:ascii="Times New Roman" w:hAnsi="Times New Roman" w:eastAsia="仿宋" w:cs="Times New Roman"/>
          <w:sz w:val="28"/>
          <w:szCs w:val="28"/>
          <w:lang w:val="en-US"/>
        </w:rPr>
        <w:t>（5）其它涉嫌串通的情形。</w:t>
      </w:r>
    </w:p>
    <w:p w14:paraId="28358C2F">
      <w:pPr>
        <w:spacing w:line="520" w:lineRule="exact"/>
        <w:ind w:firstLine="560" w:firstLineChars="20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34.7有下列情形之一的，视为投标人串通投标，其投标无效：</w:t>
      </w:r>
    </w:p>
    <w:p w14:paraId="294F9DA0">
      <w:pPr>
        <w:spacing w:line="520" w:lineRule="exact"/>
        <w:ind w:firstLine="560" w:firstLineChars="20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（1）不同投标人的投标文件由同一单位或者个人编制；</w:t>
      </w:r>
    </w:p>
    <w:p w14:paraId="6E5EBF97">
      <w:pPr>
        <w:spacing w:line="520" w:lineRule="exact"/>
        <w:ind w:firstLine="560" w:firstLineChars="20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（2）不同投标人委托同一单位或者个人办理投标事宜；</w:t>
      </w:r>
    </w:p>
    <w:p w14:paraId="43E8F419">
      <w:pPr>
        <w:spacing w:line="520" w:lineRule="exact"/>
        <w:ind w:firstLine="560" w:firstLineChars="20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（3）不同投标人的投标文件载明的项目管理成员或者联系人员为同一人；</w:t>
      </w:r>
    </w:p>
    <w:p w14:paraId="5AE940D1">
      <w:pPr>
        <w:spacing w:line="520" w:lineRule="exact"/>
        <w:ind w:firstLine="560" w:firstLineChars="20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（4）不同投标人的投标文件异常一致或者投标报价呈规律性差异；</w:t>
      </w:r>
    </w:p>
    <w:p w14:paraId="416874AE">
      <w:pPr>
        <w:spacing w:line="520" w:lineRule="exact"/>
        <w:ind w:firstLine="560" w:firstLineChars="20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（5）不同投标人的投标文件相互混装；</w:t>
      </w:r>
    </w:p>
    <w:p w14:paraId="5F51207C">
      <w:pPr>
        <w:spacing w:line="520" w:lineRule="exact"/>
        <w:ind w:firstLine="560" w:firstLineChars="20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（6）不同投标人的投标保证金从同一单位或者个人的账户转出。</w:t>
      </w:r>
    </w:p>
    <w:p w14:paraId="465816C1">
      <w:pPr>
        <w:spacing w:line="520" w:lineRule="exact"/>
        <w:ind w:firstLine="562" w:firstLineChars="200"/>
        <w:rPr>
          <w:rFonts w:hint="default" w:ascii="Times New Roman" w:hAnsi="Times New Roman" w:eastAsia="仿宋" w:cs="Times New Roman"/>
          <w:b/>
          <w:bCs/>
          <w:sz w:val="28"/>
          <w:szCs w:val="28"/>
          <w:lang w:eastAsia="zh-CN"/>
        </w:rPr>
      </w:pPr>
      <w:r>
        <w:rPr>
          <w:rFonts w:hint="default" w:ascii="Times New Roman" w:hAnsi="Times New Roman" w:eastAsia="仿宋" w:cs="Times New Roman"/>
          <w:b/>
          <w:bCs/>
          <w:sz w:val="28"/>
          <w:szCs w:val="28"/>
          <w:lang w:eastAsia="zh-CN"/>
        </w:rPr>
        <w:t>3</w:t>
      </w:r>
      <w:r>
        <w:rPr>
          <w:rFonts w:hint="default" w:ascii="Times New Roman" w:hAnsi="Times New Roman" w:eastAsia="仿宋" w:cs="Times New Roman"/>
          <w:b/>
          <w:bCs/>
          <w:sz w:val="28"/>
          <w:szCs w:val="28"/>
          <w:lang w:val="en-US" w:eastAsia="zh-CN"/>
        </w:rPr>
        <w:t>5</w:t>
      </w:r>
      <w:r>
        <w:rPr>
          <w:rFonts w:hint="default" w:ascii="Times New Roman" w:hAnsi="Times New Roman" w:eastAsia="仿宋" w:cs="Times New Roman"/>
          <w:b/>
          <w:bCs/>
          <w:sz w:val="28"/>
          <w:szCs w:val="28"/>
          <w:lang w:eastAsia="zh-CN"/>
        </w:rPr>
        <w:t>.投标的评价</w:t>
      </w:r>
    </w:p>
    <w:p w14:paraId="3C6DBE8F">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3</w:t>
      </w:r>
      <w:r>
        <w:rPr>
          <w:rFonts w:hint="default" w:ascii="Times New Roman" w:hAnsi="Times New Roman" w:eastAsia="仿宋" w:cs="Times New Roman"/>
          <w:sz w:val="28"/>
          <w:szCs w:val="28"/>
          <w:lang w:val="en-US" w:eastAsia="zh-CN"/>
        </w:rPr>
        <w:t>5</w:t>
      </w:r>
      <w:r>
        <w:rPr>
          <w:rFonts w:hint="default" w:ascii="Times New Roman" w:hAnsi="Times New Roman" w:eastAsia="仿宋" w:cs="Times New Roman"/>
          <w:sz w:val="28"/>
          <w:szCs w:val="28"/>
          <w:lang w:eastAsia="zh-CN"/>
        </w:rPr>
        <w:t>.1投标文件报价出现前后不一致的，按照下列规定修正：</w:t>
      </w:r>
    </w:p>
    <w:p w14:paraId="5934429F">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（1）投标文件中开标一览表（报价表）内容与投标文件中相应内容不一致的，以开标一览表（报价表）为准；</w:t>
      </w:r>
    </w:p>
    <w:p w14:paraId="44ECC353">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（2）大写金额和小写金额不一致的，以大写金额为准；</w:t>
      </w:r>
    </w:p>
    <w:p w14:paraId="4A0E20C4">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（3）单价金额小数点或者百分比有明显错位的，以开标一览表的总价为准，并修改单价；</w:t>
      </w:r>
    </w:p>
    <w:p w14:paraId="1B0BE256">
      <w:pPr>
        <w:spacing w:line="520" w:lineRule="exact"/>
        <w:ind w:firstLine="560" w:firstLineChars="200"/>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sz w:val="28"/>
          <w:szCs w:val="28"/>
          <w:lang w:eastAsia="zh-CN"/>
        </w:rPr>
        <w:t>（4</w:t>
      </w:r>
      <w:r>
        <w:rPr>
          <w:rFonts w:hint="default" w:ascii="Times New Roman" w:hAnsi="Times New Roman" w:eastAsia="仿宋" w:cs="Times New Roman"/>
          <w:color w:val="auto"/>
          <w:sz w:val="28"/>
          <w:szCs w:val="28"/>
          <w:lang w:eastAsia="zh-CN"/>
        </w:rPr>
        <w:t>）总价金额与按单价汇总金额不一致的，以单价金额计算结果为准。</w:t>
      </w:r>
    </w:p>
    <w:p w14:paraId="31F6BCA2">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同时出现两种以上不一致的，按照前款规定的顺序修正。修正后的报价经投标人确认后产生约束力，投标人不确认的，其投标无效。</w:t>
      </w:r>
    </w:p>
    <w:p w14:paraId="61AF5FF3">
      <w:pPr>
        <w:spacing w:line="520" w:lineRule="exact"/>
        <w:ind w:firstLine="560" w:firstLineChars="20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 w:cs="Times New Roman"/>
          <w:sz w:val="28"/>
          <w:szCs w:val="28"/>
          <w:lang w:eastAsia="zh-CN"/>
        </w:rPr>
        <w:t>3</w:t>
      </w:r>
      <w:r>
        <w:rPr>
          <w:rFonts w:hint="default" w:ascii="Times New Roman" w:hAnsi="Times New Roman" w:eastAsia="仿宋" w:cs="Times New Roman"/>
          <w:sz w:val="28"/>
          <w:szCs w:val="28"/>
          <w:lang w:val="en-US" w:eastAsia="zh-CN"/>
        </w:rPr>
        <w:t>5</w:t>
      </w:r>
      <w:r>
        <w:rPr>
          <w:rFonts w:hint="default" w:ascii="Times New Roman" w:hAnsi="Times New Roman" w:eastAsia="仿宋" w:cs="Times New Roman"/>
          <w:sz w:val="28"/>
          <w:szCs w:val="28"/>
          <w:lang w:eastAsia="zh-CN"/>
        </w:rPr>
        <w:t>.2</w:t>
      </w:r>
      <w:r>
        <w:rPr>
          <w:rFonts w:hint="default" w:ascii="Times New Roman" w:hAnsi="Times New Roman" w:eastAsia="仿宋_GB2312" w:cs="Times New Roman"/>
          <w:color w:val="auto"/>
          <w:sz w:val="28"/>
          <w:szCs w:val="28"/>
          <w:lang w:val="en" w:eastAsia="zh-CN"/>
        </w:rPr>
        <w:t>根据</w:t>
      </w:r>
      <w:r>
        <w:rPr>
          <w:rFonts w:hint="default" w:ascii="Times New Roman" w:hAnsi="Times New Roman" w:eastAsia="仿宋_GB2312" w:cs="Times New Roman"/>
          <w:color w:val="auto"/>
          <w:sz w:val="28"/>
          <w:szCs w:val="28"/>
          <w:lang w:val="en-US" w:eastAsia="zh-CN"/>
        </w:rPr>
        <w:t>《关于推动解决政府采购异常低价问题的通知》（财库〔2026〕2号）要求，评标委员会应对政府采购异常低价进行审查：</w:t>
      </w:r>
    </w:p>
    <w:p w14:paraId="2000E9F6">
      <w:pPr>
        <w:spacing w:line="52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（1）政府采购评审中出现下列情形之一的，评审委员会应当启动异常低价投标（响应）审查程序：</w:t>
      </w:r>
    </w:p>
    <w:p w14:paraId="5E1C3F6F">
      <w:pPr>
        <w:spacing w:line="52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①投标（响应）报价低于全部通过符合性审查供应商投标（响应）报价平均值65%的，即投标（响应）报价&lt;全部通过符合性审查供应商投标（响应）报价平均值×65%；</w:t>
      </w:r>
    </w:p>
    <w:p w14:paraId="7CBA6095">
      <w:pPr>
        <w:spacing w:line="52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②投标（响应）报价低于通过符合性审查的次低报价供应商投标（响应）报价65%的，即投标（响应）报价&lt;通过符合性审查的次低报价供应商投标（响应）报价×65%；</w:t>
      </w:r>
    </w:p>
    <w:p w14:paraId="15183D7A">
      <w:pPr>
        <w:spacing w:line="52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③投标（响应）报价低于采购项目最高限价65%的，即投标（响应）报价&lt;采购项目最高限价×65%；</w:t>
      </w:r>
    </w:p>
    <w:p w14:paraId="5DFB22D9">
      <w:pPr>
        <w:spacing w:line="52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④评审委员会基于专业判断，认为投标（响应）报价过低，有可能影响产品质量或者不能诚信履约的其他情形。</w:t>
      </w:r>
    </w:p>
    <w:p w14:paraId="0674BB26">
      <w:pPr>
        <w:spacing w:line="52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2）评审委员会启动异常低价投标（响应）审查后，属于前述①至④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③情形的，供应商已随投标（响应）文件一并提交相关书面说明及必要的证明材料的，在评审现场可不再重复提交。</w:t>
      </w:r>
    </w:p>
    <w:p w14:paraId="473C4BE3">
      <w:pPr>
        <w:spacing w:line="52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6F382E4F">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3</w:t>
      </w:r>
      <w:r>
        <w:rPr>
          <w:rFonts w:hint="default" w:ascii="Times New Roman" w:hAnsi="Times New Roman" w:eastAsia="仿宋" w:cs="Times New Roman"/>
          <w:sz w:val="28"/>
          <w:szCs w:val="28"/>
          <w:lang w:val="en-US" w:eastAsia="zh-CN"/>
        </w:rPr>
        <w:t>5</w:t>
      </w:r>
      <w:r>
        <w:rPr>
          <w:rFonts w:hint="default" w:ascii="Times New Roman" w:hAnsi="Times New Roman" w:eastAsia="仿宋" w:cs="Times New Roman"/>
          <w:sz w:val="28"/>
          <w:szCs w:val="28"/>
          <w:lang w:eastAsia="zh-CN"/>
        </w:rPr>
        <w:t>.3评标委员会只对已判定为实质性响应的投标文件进行评价和比较。</w:t>
      </w:r>
    </w:p>
    <w:p w14:paraId="59558DA6">
      <w:pPr>
        <w:spacing w:line="520" w:lineRule="exact"/>
        <w:ind w:firstLine="562" w:firstLineChars="200"/>
        <w:rPr>
          <w:rFonts w:hint="default" w:ascii="Times New Roman" w:hAnsi="Times New Roman" w:eastAsia="仿宋" w:cs="Times New Roman"/>
          <w:b/>
          <w:bCs/>
          <w:sz w:val="28"/>
          <w:szCs w:val="28"/>
          <w:lang w:eastAsia="zh-CN"/>
        </w:rPr>
      </w:pPr>
      <w:r>
        <w:rPr>
          <w:rFonts w:hint="default" w:ascii="Times New Roman" w:hAnsi="Times New Roman" w:eastAsia="仿宋" w:cs="Times New Roman"/>
          <w:b/>
          <w:bCs/>
          <w:sz w:val="28"/>
          <w:szCs w:val="28"/>
          <w:lang w:eastAsia="zh-CN"/>
        </w:rPr>
        <w:t>3</w:t>
      </w:r>
      <w:r>
        <w:rPr>
          <w:rFonts w:hint="default" w:ascii="Times New Roman" w:hAnsi="Times New Roman" w:eastAsia="仿宋" w:cs="Times New Roman"/>
          <w:b/>
          <w:bCs/>
          <w:sz w:val="28"/>
          <w:szCs w:val="28"/>
          <w:lang w:val="en-US" w:eastAsia="zh-CN"/>
        </w:rPr>
        <w:t>6</w:t>
      </w:r>
      <w:r>
        <w:rPr>
          <w:rFonts w:hint="default" w:ascii="Times New Roman" w:hAnsi="Times New Roman" w:eastAsia="仿宋" w:cs="Times New Roman"/>
          <w:b/>
          <w:bCs/>
          <w:sz w:val="28"/>
          <w:szCs w:val="28"/>
          <w:lang w:eastAsia="zh-CN"/>
        </w:rPr>
        <w:t>.评标价的确定</w:t>
      </w:r>
    </w:p>
    <w:p w14:paraId="42280A5F">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3</w:t>
      </w:r>
      <w:r>
        <w:rPr>
          <w:rFonts w:hint="default" w:ascii="Times New Roman" w:hAnsi="Times New Roman" w:eastAsia="仿宋" w:cs="Times New Roman"/>
          <w:sz w:val="28"/>
          <w:szCs w:val="28"/>
          <w:lang w:val="en-US" w:eastAsia="zh-CN"/>
        </w:rPr>
        <w:t>6</w:t>
      </w:r>
      <w:r>
        <w:rPr>
          <w:rFonts w:hint="default" w:ascii="Times New Roman" w:hAnsi="Times New Roman" w:eastAsia="仿宋" w:cs="Times New Roman"/>
          <w:sz w:val="28"/>
          <w:szCs w:val="28"/>
          <w:lang w:eastAsia="zh-CN"/>
        </w:rPr>
        <w:t>.1根据《政府采购促进中小企业发展管理办法》（财库〔2020〕46号）和《财政部关于进一步加大政府采购支持中小企业力度的通知》（财库〔2022〕19号）的规定，釆购人在政府釆购活动中支持中小企业发展：</w:t>
      </w:r>
    </w:p>
    <w:p w14:paraId="1522BC06">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（1）采购项目或采购包预留釆购份额专门面向中小企业采购；</w:t>
      </w:r>
    </w:p>
    <w:p w14:paraId="70940007">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（2）未预留份额专门面向中小企业釆购的釆购项目，以及预留份额项目中的非预留部分釆购包，对小微企业报价给予</w:t>
      </w:r>
      <w:r>
        <w:rPr>
          <w:rFonts w:hint="default" w:ascii="Times New Roman" w:hAnsi="Times New Roman" w:eastAsia="仿宋" w:cs="Times New Roman"/>
          <w:sz w:val="28"/>
          <w:szCs w:val="28"/>
          <w:lang w:val="en-US" w:eastAsia="zh-CN"/>
        </w:rPr>
        <w:t>10</w:t>
      </w:r>
      <w:r>
        <w:rPr>
          <w:rFonts w:hint="default" w:ascii="Times New Roman" w:hAnsi="Times New Roman" w:eastAsia="仿宋" w:cs="Times New Roman"/>
          <w:sz w:val="28"/>
          <w:szCs w:val="28"/>
          <w:lang w:eastAsia="zh-CN"/>
        </w:rPr>
        <w:t>%—</w:t>
      </w:r>
      <w:r>
        <w:rPr>
          <w:rFonts w:hint="default" w:ascii="Times New Roman" w:hAnsi="Times New Roman" w:eastAsia="仿宋" w:cs="Times New Roman"/>
          <w:sz w:val="28"/>
          <w:szCs w:val="28"/>
          <w:lang w:val="en-US" w:eastAsia="zh-CN"/>
        </w:rPr>
        <w:t>2</w:t>
      </w:r>
      <w:r>
        <w:rPr>
          <w:rFonts w:hint="default" w:ascii="Times New Roman" w:hAnsi="Times New Roman" w:eastAsia="仿宋" w:cs="Times New Roman"/>
          <w:sz w:val="28"/>
          <w:szCs w:val="28"/>
          <w:lang w:eastAsia="zh-CN"/>
        </w:rPr>
        <w:t>0%的扣除，用扣除后的价格参加评审。中小企业扶持政策：见“投标人须知前附表”。</w:t>
      </w:r>
    </w:p>
    <w:p w14:paraId="78D2022D">
      <w:pPr>
        <w:spacing w:line="520" w:lineRule="exact"/>
        <w:ind w:firstLine="560" w:firstLineChars="20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eastAsia="zh-CN"/>
        </w:rPr>
        <w:t>（</w:t>
      </w:r>
      <w:r>
        <w:rPr>
          <w:rFonts w:hint="default" w:ascii="Times New Roman" w:hAnsi="Times New Roman" w:eastAsia="仿宋" w:cs="Times New Roman"/>
          <w:sz w:val="28"/>
          <w:szCs w:val="28"/>
          <w:lang w:val="en-US" w:eastAsia="zh-CN"/>
        </w:rPr>
        <w:t>3</w:t>
      </w:r>
      <w:r>
        <w:rPr>
          <w:rFonts w:hint="default" w:ascii="Times New Roman" w:hAnsi="Times New Roman" w:eastAsia="仿宋" w:cs="Times New Roman"/>
          <w:sz w:val="28"/>
          <w:szCs w:val="28"/>
          <w:lang w:eastAsia="zh-CN"/>
        </w:rPr>
        <w:t>）</w:t>
      </w:r>
      <w:r>
        <w:rPr>
          <w:rFonts w:hint="default" w:ascii="Times New Roman" w:hAnsi="Times New Roman" w:eastAsia="仿宋" w:cs="Times New Roman"/>
          <w:sz w:val="28"/>
          <w:szCs w:val="28"/>
          <w:lang w:val="en-US" w:eastAsia="zh-CN"/>
        </w:rPr>
        <w:t>中小企业划分标准见《关于印发中小企业划型标准规定的通知》（工信部联企业〔2011〕300号）。中标人享受《政府采购促进中小企业发展管理办法》规定的中小企业扶持政策的，随中标结果公开中标人的《中小企业声明函》。投标人提供声明函内容不实的，属于提供虚假材料谋取中标，依照《中华人民共和国政府采购法》等国家有关规定追究相应责任。</w:t>
      </w:r>
    </w:p>
    <w:p w14:paraId="2BAA7F72">
      <w:pPr>
        <w:spacing w:line="520" w:lineRule="exact"/>
        <w:ind w:firstLine="560" w:firstLineChars="20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（4）监狱企业视同小型、微型企业，投标人应提供省级及以上监狱管理局、戒毒管理局（含新疆生产建设兵团）出具的属于监狱企业的证明文件。</w:t>
      </w:r>
    </w:p>
    <w:p w14:paraId="46E7FF12">
      <w:pPr>
        <w:spacing w:line="520" w:lineRule="exact"/>
        <w:ind w:firstLine="560" w:firstLineChars="20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（5）残疾人福利性单位视同小型、微型企业，残疾人福利性单位须符合《财政部民政部中国残疾人联合会关于促进残疾人就业政府采购政策的通知》（财库〔2017〕141 号）要求，提供《残疾人福利性单位声明函》，提供的《残疾人福利性单位声明函》与事实不符的，依照《政府采购法》第七十七条第一款的规定追究法律责任。中标人为残疾人福利性单位的，随中标、成交结果同时公告其《残疾人福利性单位声明函》，接受社会监督。</w:t>
      </w:r>
    </w:p>
    <w:p w14:paraId="4D313A64">
      <w:pPr>
        <w:spacing w:line="520" w:lineRule="exact"/>
        <w:ind w:firstLine="562" w:firstLineChars="200"/>
        <w:rPr>
          <w:rFonts w:hint="default" w:ascii="Times New Roman" w:hAnsi="Times New Roman" w:eastAsia="仿宋_GB2312" w:cs="Times New Roman"/>
          <w:b/>
          <w:bCs/>
          <w:color w:val="auto"/>
          <w:sz w:val="28"/>
          <w:szCs w:val="28"/>
          <w:lang w:val="en-US" w:eastAsia="zh-CN"/>
        </w:rPr>
      </w:pPr>
      <w:r>
        <w:rPr>
          <w:rFonts w:hint="default" w:ascii="Times New Roman" w:hAnsi="Times New Roman" w:eastAsia="仿宋" w:cs="Times New Roman"/>
          <w:b/>
          <w:bCs/>
          <w:sz w:val="28"/>
          <w:szCs w:val="28"/>
          <w:lang w:val="en-US" w:eastAsia="zh-CN"/>
        </w:rPr>
        <w:t>36.2</w:t>
      </w:r>
      <w:r>
        <w:rPr>
          <w:rFonts w:hint="default" w:ascii="Times New Roman" w:hAnsi="Times New Roman" w:eastAsia="仿宋_GB2312" w:cs="Times New Roman"/>
          <w:b/>
          <w:bCs/>
          <w:color w:val="auto"/>
          <w:sz w:val="28"/>
          <w:szCs w:val="28"/>
          <w:lang w:val="en-US" w:eastAsia="zh-CN"/>
        </w:rPr>
        <w:t>支持本国产品要求</w:t>
      </w:r>
    </w:p>
    <w:p w14:paraId="7499FAE5">
      <w:pPr>
        <w:spacing w:line="520" w:lineRule="exact"/>
        <w:ind w:firstLine="560" w:firstLineChars="20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供应商对其提供的产品出具《关于符合本国产品标准的声明函》（格式详见第五章 投标文件格式）或财政部会同有关部门规定的有关证明文件，《声明函》或有关证明文件符合要求的，该产品视为本国产品。本项目适用情形详见“投标人须知前附表”的规定。</w:t>
      </w:r>
    </w:p>
    <w:p w14:paraId="523B2AF6">
      <w:pPr>
        <w:pStyle w:val="70"/>
        <w:spacing w:after="0" w:line="520" w:lineRule="exact"/>
        <w:ind w:firstLine="560" w:firstLineChars="200"/>
        <w:rPr>
          <w:rFonts w:ascii="Times New Roman" w:hAnsi="Times New Roman" w:cs="Times New Roman"/>
          <w:lang w:val="zh-TW"/>
        </w:rPr>
      </w:pPr>
      <w:r>
        <w:rPr>
          <w:rFonts w:ascii="Times New Roman" w:hAnsi="Times New Roman" w:eastAsia="仿宋_GB2312" w:cs="Times New Roman"/>
          <w:color w:val="auto"/>
          <w:sz w:val="28"/>
          <w:szCs w:val="28"/>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2EBFE4D">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val="en-US" w:eastAsia="zh-CN"/>
        </w:rPr>
        <w:t>36.3</w:t>
      </w:r>
      <w:r>
        <w:rPr>
          <w:rFonts w:hint="default" w:ascii="Times New Roman" w:hAnsi="Times New Roman" w:eastAsia="仿宋" w:cs="Times New Roman"/>
          <w:sz w:val="28"/>
          <w:szCs w:val="28"/>
          <w:lang w:eastAsia="zh-CN"/>
        </w:rPr>
        <w:t>评标价不作为中标价和合同签约价，中标价和合同签约价仍以其投标文件中的报价为准。</w:t>
      </w:r>
    </w:p>
    <w:p w14:paraId="7287AF21">
      <w:pPr>
        <w:spacing w:line="520" w:lineRule="exact"/>
        <w:ind w:firstLine="562" w:firstLineChars="200"/>
        <w:rPr>
          <w:rFonts w:hint="default" w:ascii="Times New Roman" w:hAnsi="Times New Roman" w:eastAsia="仿宋" w:cs="Times New Roman"/>
          <w:b/>
          <w:bCs/>
          <w:sz w:val="28"/>
          <w:szCs w:val="28"/>
          <w:lang w:eastAsia="zh-CN"/>
        </w:rPr>
      </w:pPr>
      <w:r>
        <w:rPr>
          <w:rFonts w:hint="default" w:ascii="Times New Roman" w:hAnsi="Times New Roman" w:eastAsia="仿宋" w:cs="Times New Roman"/>
          <w:b/>
          <w:bCs/>
          <w:sz w:val="28"/>
          <w:szCs w:val="28"/>
          <w:lang w:eastAsia="zh-CN"/>
        </w:rPr>
        <w:t>3</w:t>
      </w:r>
      <w:r>
        <w:rPr>
          <w:rFonts w:hint="default" w:ascii="Times New Roman" w:hAnsi="Times New Roman" w:eastAsia="仿宋" w:cs="Times New Roman"/>
          <w:b/>
          <w:bCs/>
          <w:sz w:val="28"/>
          <w:szCs w:val="28"/>
          <w:lang w:val="en-US" w:eastAsia="zh-CN"/>
        </w:rPr>
        <w:t>7</w:t>
      </w:r>
      <w:r>
        <w:rPr>
          <w:rFonts w:hint="default" w:ascii="Times New Roman" w:hAnsi="Times New Roman" w:eastAsia="仿宋" w:cs="Times New Roman"/>
          <w:b/>
          <w:bCs/>
          <w:sz w:val="28"/>
          <w:szCs w:val="28"/>
          <w:lang w:eastAsia="zh-CN"/>
        </w:rPr>
        <w:t>.评标结果</w:t>
      </w:r>
    </w:p>
    <w:p w14:paraId="5A56790D">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3</w:t>
      </w:r>
      <w:r>
        <w:rPr>
          <w:rFonts w:hint="default" w:ascii="Times New Roman" w:hAnsi="Times New Roman" w:eastAsia="仿宋" w:cs="Times New Roman"/>
          <w:sz w:val="28"/>
          <w:szCs w:val="28"/>
          <w:lang w:val="en-US" w:eastAsia="zh-CN"/>
        </w:rPr>
        <w:t>7</w:t>
      </w:r>
      <w:r>
        <w:rPr>
          <w:rFonts w:hint="default" w:ascii="Times New Roman" w:hAnsi="Times New Roman" w:eastAsia="仿宋" w:cs="Times New Roman"/>
          <w:sz w:val="28"/>
          <w:szCs w:val="28"/>
          <w:lang w:eastAsia="zh-CN"/>
        </w:rPr>
        <w:t>.1评标委员会按照招标文件中规定的评标方法和标准，对符合性审查合格的投标文件进行商务和技术评</w:t>
      </w:r>
      <w:r>
        <w:rPr>
          <w:rFonts w:hint="default" w:ascii="Times New Roman" w:hAnsi="Times New Roman" w:eastAsia="仿宋" w:cs="Times New Roman"/>
          <w:sz w:val="28"/>
          <w:szCs w:val="28"/>
          <w:lang w:val="en-US" w:eastAsia="zh-CN"/>
        </w:rPr>
        <w:t>审</w:t>
      </w:r>
      <w:r>
        <w:rPr>
          <w:rFonts w:hint="default" w:ascii="Times New Roman" w:hAnsi="Times New Roman" w:eastAsia="仿宋" w:cs="Times New Roman"/>
          <w:sz w:val="28"/>
          <w:szCs w:val="28"/>
          <w:lang w:eastAsia="zh-CN"/>
        </w:rPr>
        <w:t>，综合比较与评价。</w:t>
      </w:r>
    </w:p>
    <w:p w14:paraId="426ECF80">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3</w:t>
      </w:r>
      <w:r>
        <w:rPr>
          <w:rFonts w:hint="default" w:ascii="Times New Roman" w:hAnsi="Times New Roman" w:eastAsia="仿宋" w:cs="Times New Roman"/>
          <w:sz w:val="28"/>
          <w:szCs w:val="28"/>
          <w:lang w:val="en-US" w:eastAsia="zh-CN"/>
        </w:rPr>
        <w:t>7</w:t>
      </w:r>
      <w:r>
        <w:rPr>
          <w:rFonts w:hint="default" w:ascii="Times New Roman" w:hAnsi="Times New Roman" w:eastAsia="仿宋" w:cs="Times New Roman"/>
          <w:sz w:val="28"/>
          <w:szCs w:val="28"/>
          <w:lang w:eastAsia="zh-CN"/>
        </w:rPr>
        <w:t>.2投标人的评审得分为所有评委评审得分的算术平均值，评审得分取至小数点后两位（第三位四舍五入）。</w:t>
      </w:r>
    </w:p>
    <w:p w14:paraId="301B2AEE">
      <w:pPr>
        <w:pStyle w:val="70"/>
        <w:spacing w:after="0" w:line="520" w:lineRule="exact"/>
        <w:ind w:firstLine="562" w:firstLineChars="200"/>
        <w:rPr>
          <w:rFonts w:ascii="Times New Roman" w:hAnsi="Times New Roman" w:eastAsia="仿宋" w:cs="Times New Roman"/>
        </w:rPr>
      </w:pPr>
      <w:r>
        <w:rPr>
          <w:rFonts w:ascii="Times New Roman" w:hAnsi="Times New Roman" w:eastAsia="仿宋" w:cs="Times New Roman"/>
          <w:b/>
          <w:bCs/>
          <w:sz w:val="28"/>
          <w:szCs w:val="28"/>
        </w:rPr>
        <w:t>38.</w:t>
      </w:r>
      <w:r>
        <w:rPr>
          <w:rFonts w:ascii="Times New Roman" w:hAnsi="Times New Roman" w:eastAsia="仿宋" w:cs="Times New Roman"/>
          <w:b/>
          <w:color w:val="auto"/>
          <w:sz w:val="28"/>
          <w:szCs w:val="28"/>
        </w:rPr>
        <w:t>推荐中标候选人原则及标准</w:t>
      </w:r>
    </w:p>
    <w:p w14:paraId="1D4AC69A">
      <w:pPr>
        <w:widowControl w:val="0"/>
        <w:spacing w:line="520" w:lineRule="exact"/>
        <w:ind w:firstLine="560" w:firstLineChars="200"/>
        <w:jc w:val="left"/>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除非“投标人须知前附表”有特殊约定，否则评标委员会按评审后得分由高到低顺序</w:t>
      </w:r>
      <w:r>
        <w:rPr>
          <w:rFonts w:hint="default" w:ascii="Times New Roman" w:hAnsi="Times New Roman" w:eastAsia="仿宋" w:cs="Times New Roman"/>
          <w:color w:val="auto"/>
          <w:sz w:val="28"/>
          <w:szCs w:val="28"/>
          <w:lang w:val="en-US" w:eastAsia="zh-CN"/>
        </w:rPr>
        <w:t>排列。按投标人须知前附表中规定数量推荐中标候选人。</w:t>
      </w:r>
    </w:p>
    <w:p w14:paraId="58B1C920">
      <w:pPr>
        <w:spacing w:line="520" w:lineRule="exact"/>
        <w:ind w:firstLine="562" w:firstLineChars="200"/>
        <w:rPr>
          <w:rFonts w:hint="default" w:ascii="Times New Roman" w:hAnsi="Times New Roman" w:eastAsia="仿宋" w:cs="Times New Roman"/>
          <w:b/>
          <w:bCs/>
          <w:sz w:val="28"/>
          <w:szCs w:val="28"/>
          <w:lang w:eastAsia="zh-CN"/>
        </w:rPr>
      </w:pPr>
      <w:r>
        <w:rPr>
          <w:rFonts w:hint="default" w:ascii="Times New Roman" w:hAnsi="Times New Roman" w:eastAsia="仿宋" w:cs="Times New Roman"/>
          <w:b/>
          <w:bCs/>
          <w:sz w:val="28"/>
          <w:szCs w:val="28"/>
          <w:lang w:eastAsia="zh-CN"/>
        </w:rPr>
        <w:t>3</w:t>
      </w:r>
      <w:r>
        <w:rPr>
          <w:rFonts w:hint="default" w:ascii="Times New Roman" w:hAnsi="Times New Roman" w:eastAsia="仿宋" w:cs="Times New Roman"/>
          <w:b/>
          <w:bCs/>
          <w:sz w:val="28"/>
          <w:szCs w:val="28"/>
          <w:lang w:val="en-US" w:eastAsia="zh-CN"/>
        </w:rPr>
        <w:t>9</w:t>
      </w:r>
      <w:r>
        <w:rPr>
          <w:rFonts w:hint="default" w:ascii="Times New Roman" w:hAnsi="Times New Roman" w:eastAsia="仿宋" w:cs="Times New Roman"/>
          <w:b/>
          <w:bCs/>
          <w:sz w:val="28"/>
          <w:szCs w:val="28"/>
          <w:lang w:eastAsia="zh-CN"/>
        </w:rPr>
        <w:t>.保密及其它注意事项</w:t>
      </w:r>
    </w:p>
    <w:p w14:paraId="377DBFE5">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3</w:t>
      </w:r>
      <w:r>
        <w:rPr>
          <w:rFonts w:hint="default" w:ascii="Times New Roman" w:hAnsi="Times New Roman" w:eastAsia="仿宋" w:cs="Times New Roman"/>
          <w:sz w:val="28"/>
          <w:szCs w:val="28"/>
          <w:lang w:val="en-US" w:eastAsia="zh-CN"/>
        </w:rPr>
        <w:t>9</w:t>
      </w:r>
      <w:r>
        <w:rPr>
          <w:rFonts w:hint="default" w:ascii="Times New Roman" w:hAnsi="Times New Roman" w:eastAsia="仿宋" w:cs="Times New Roman"/>
          <w:sz w:val="28"/>
          <w:szCs w:val="28"/>
          <w:lang w:eastAsia="zh-CN"/>
        </w:rPr>
        <w:t>.1评标是招标工作的重要环节，评标工作在评标委员会内独立进行。</w:t>
      </w:r>
    </w:p>
    <w:p w14:paraId="6E3783EA">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3</w:t>
      </w:r>
      <w:r>
        <w:rPr>
          <w:rFonts w:hint="default" w:ascii="Times New Roman" w:hAnsi="Times New Roman" w:eastAsia="仿宋" w:cs="Times New Roman"/>
          <w:sz w:val="28"/>
          <w:szCs w:val="28"/>
          <w:lang w:val="en-US" w:eastAsia="zh-CN"/>
        </w:rPr>
        <w:t>9</w:t>
      </w:r>
      <w:r>
        <w:rPr>
          <w:rFonts w:hint="default" w:ascii="Times New Roman" w:hAnsi="Times New Roman" w:eastAsia="仿宋" w:cs="Times New Roman"/>
          <w:sz w:val="28"/>
          <w:szCs w:val="28"/>
          <w:lang w:eastAsia="zh-CN"/>
        </w:rPr>
        <w:t>.2评标委员会将遵照规定的评标方法，公正、平等地对待所有投标人。</w:t>
      </w:r>
    </w:p>
    <w:p w14:paraId="62CC8C09">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3</w:t>
      </w:r>
      <w:r>
        <w:rPr>
          <w:rFonts w:hint="default" w:ascii="Times New Roman" w:hAnsi="Times New Roman" w:eastAsia="仿宋" w:cs="Times New Roman"/>
          <w:sz w:val="28"/>
          <w:szCs w:val="28"/>
          <w:lang w:val="en-US" w:eastAsia="zh-CN"/>
        </w:rPr>
        <w:t>9</w:t>
      </w:r>
      <w:r>
        <w:rPr>
          <w:rFonts w:hint="default" w:ascii="Times New Roman" w:hAnsi="Times New Roman" w:eastAsia="仿宋" w:cs="Times New Roman"/>
          <w:sz w:val="28"/>
          <w:szCs w:val="28"/>
          <w:lang w:eastAsia="zh-CN"/>
        </w:rPr>
        <w:t>.3在评标期间，投标人不得向评委询问评标情况，不得进行旨在影响评标结果的活动。</w:t>
      </w:r>
    </w:p>
    <w:p w14:paraId="5C2521FD">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3</w:t>
      </w:r>
      <w:r>
        <w:rPr>
          <w:rFonts w:hint="default" w:ascii="Times New Roman" w:hAnsi="Times New Roman" w:eastAsia="仿宋" w:cs="Times New Roman"/>
          <w:sz w:val="28"/>
          <w:szCs w:val="28"/>
          <w:lang w:val="en-US" w:eastAsia="zh-CN"/>
        </w:rPr>
        <w:t>9</w:t>
      </w:r>
      <w:r>
        <w:rPr>
          <w:rFonts w:hint="default" w:ascii="Times New Roman" w:hAnsi="Times New Roman" w:eastAsia="仿宋" w:cs="Times New Roman"/>
          <w:sz w:val="28"/>
          <w:szCs w:val="28"/>
          <w:lang w:eastAsia="zh-CN"/>
        </w:rPr>
        <w:t>.4为保证评标的公正性，开标后直至授予投标人合同，评委不得与投标人私下交换意见。</w:t>
      </w:r>
    </w:p>
    <w:p w14:paraId="1795D642">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3</w:t>
      </w:r>
      <w:r>
        <w:rPr>
          <w:rFonts w:hint="default" w:ascii="Times New Roman" w:hAnsi="Times New Roman" w:eastAsia="仿宋" w:cs="Times New Roman"/>
          <w:sz w:val="28"/>
          <w:szCs w:val="28"/>
          <w:lang w:val="en-US" w:eastAsia="zh-CN"/>
        </w:rPr>
        <w:t>9</w:t>
      </w:r>
      <w:r>
        <w:rPr>
          <w:rFonts w:hint="default" w:ascii="Times New Roman" w:hAnsi="Times New Roman" w:eastAsia="仿宋" w:cs="Times New Roman"/>
          <w:sz w:val="28"/>
          <w:szCs w:val="28"/>
          <w:lang w:eastAsia="zh-CN"/>
        </w:rPr>
        <w:t>.5在评标工作结束后，凡与评标情况有接触的任何人不得擅自将评标情况扩散出评标人员之外。</w:t>
      </w:r>
    </w:p>
    <w:p w14:paraId="6A49524E">
      <w:pPr>
        <w:spacing w:line="520" w:lineRule="exact"/>
        <w:ind w:firstLine="560" w:firstLineChars="200"/>
        <w:rPr>
          <w:rFonts w:hint="default" w:ascii="Times New Roman" w:hAnsi="Times New Roman" w:eastAsia="仿宋" w:cs="Times New Roman"/>
          <w:lang w:eastAsia="zh-CN"/>
        </w:rPr>
      </w:pPr>
      <w:r>
        <w:rPr>
          <w:rFonts w:hint="default" w:ascii="Times New Roman" w:hAnsi="Times New Roman" w:eastAsia="仿宋" w:cs="Times New Roman"/>
          <w:sz w:val="28"/>
          <w:szCs w:val="28"/>
          <w:lang w:eastAsia="zh-CN"/>
        </w:rPr>
        <w:t>3</w:t>
      </w:r>
      <w:r>
        <w:rPr>
          <w:rFonts w:hint="default" w:ascii="Times New Roman" w:hAnsi="Times New Roman" w:eastAsia="仿宋" w:cs="Times New Roman"/>
          <w:sz w:val="28"/>
          <w:szCs w:val="28"/>
          <w:lang w:val="en-US" w:eastAsia="zh-CN"/>
        </w:rPr>
        <w:t>9</w:t>
      </w:r>
      <w:r>
        <w:rPr>
          <w:rFonts w:hint="default" w:ascii="Times New Roman" w:hAnsi="Times New Roman" w:eastAsia="仿宋" w:cs="Times New Roman"/>
          <w:sz w:val="28"/>
          <w:szCs w:val="28"/>
          <w:lang w:eastAsia="zh-CN"/>
        </w:rPr>
        <w:t>.6评标结束后，概不退还投标文件。</w:t>
      </w:r>
    </w:p>
    <w:p w14:paraId="19E75A3F">
      <w:pPr>
        <w:keepNext/>
        <w:keepLines/>
        <w:widowControl w:val="0"/>
        <w:autoSpaceDE w:val="0"/>
        <w:autoSpaceDN w:val="0"/>
        <w:adjustRightInd w:val="0"/>
        <w:spacing w:line="520" w:lineRule="exact"/>
        <w:ind w:firstLine="602" w:firstLineChars="200"/>
        <w:jc w:val="center"/>
        <w:outlineLvl w:val="1"/>
        <w:rPr>
          <w:rFonts w:hint="default" w:ascii="Times New Roman" w:hAnsi="Times New Roman" w:eastAsia="仿宋" w:cs="Times New Roman"/>
          <w:b/>
          <w:color w:val="auto"/>
          <w:kern w:val="0"/>
          <w:sz w:val="30"/>
          <w:szCs w:val="30"/>
          <w:lang w:val="en-US" w:eastAsia="zh-CN"/>
        </w:rPr>
      </w:pPr>
      <w:bookmarkStart w:id="249" w:name="_Toc1199683400_WPSOffice_Level2"/>
      <w:bookmarkStart w:id="250" w:name="_Toc69887890"/>
      <w:bookmarkStart w:id="251" w:name="_Toc825115381"/>
      <w:bookmarkStart w:id="252" w:name="_Toc34536976"/>
      <w:bookmarkStart w:id="253" w:name="_Toc1542593003"/>
      <w:bookmarkStart w:id="254" w:name="_Toc1781574470_WPSOffice_Level2"/>
      <w:bookmarkStart w:id="255" w:name="_Toc917262788"/>
      <w:bookmarkStart w:id="256" w:name="_Toc1426358028_WPSOffice_Level2"/>
      <w:bookmarkStart w:id="257" w:name="_Toc2899487"/>
      <w:bookmarkStart w:id="258" w:name="_Toc1052785819"/>
      <w:bookmarkStart w:id="259" w:name="_Toc1092967952_WPSOffice_Level2"/>
      <w:bookmarkStart w:id="260" w:name="_Toc469259728"/>
      <w:bookmarkStart w:id="261" w:name="_Toc57506616"/>
      <w:bookmarkStart w:id="262" w:name="_Toc529068754"/>
      <w:bookmarkStart w:id="263" w:name="_Toc249591238"/>
      <w:r>
        <w:rPr>
          <w:rFonts w:hint="default" w:ascii="Times New Roman" w:hAnsi="Times New Roman" w:eastAsia="仿宋" w:cs="Times New Roman"/>
          <w:b/>
          <w:color w:val="auto"/>
          <w:kern w:val="0"/>
          <w:sz w:val="30"/>
          <w:szCs w:val="30"/>
          <w:lang w:val="en-US" w:eastAsia="zh-CN"/>
        </w:rPr>
        <w:t>六、确定中标</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p w14:paraId="5B7DE98B">
      <w:pPr>
        <w:keepNext/>
        <w:keepLines/>
        <w:widowControl w:val="0"/>
        <w:autoSpaceDE w:val="0"/>
        <w:autoSpaceDN w:val="0"/>
        <w:adjustRightInd w:val="0"/>
        <w:spacing w:line="520" w:lineRule="exact"/>
        <w:ind w:firstLine="562" w:firstLineChars="200"/>
        <w:jc w:val="left"/>
        <w:rPr>
          <w:rFonts w:hint="default" w:ascii="Times New Roman" w:hAnsi="Times New Roman" w:eastAsia="仿宋" w:cs="Times New Roman"/>
          <w:b/>
          <w:color w:val="auto"/>
          <w:kern w:val="0"/>
          <w:sz w:val="28"/>
          <w:szCs w:val="28"/>
          <w:lang w:val="en-US" w:eastAsia="zh-CN"/>
        </w:rPr>
      </w:pPr>
      <w:r>
        <w:rPr>
          <w:rFonts w:hint="default" w:ascii="Times New Roman" w:hAnsi="Times New Roman" w:eastAsia="仿宋" w:cs="Times New Roman"/>
          <w:b/>
          <w:bCs/>
          <w:sz w:val="28"/>
          <w:szCs w:val="28"/>
          <w:lang w:val="en-US" w:eastAsia="zh-CN"/>
        </w:rPr>
        <w:t>40</w:t>
      </w:r>
      <w:r>
        <w:rPr>
          <w:rFonts w:hint="default" w:ascii="Times New Roman" w:hAnsi="Times New Roman" w:eastAsia="仿宋" w:cs="Times New Roman"/>
          <w:b/>
          <w:bCs/>
          <w:sz w:val="28"/>
          <w:szCs w:val="28"/>
          <w:lang w:eastAsia="zh-CN"/>
        </w:rPr>
        <w:t>.</w:t>
      </w:r>
      <w:r>
        <w:rPr>
          <w:rFonts w:hint="default" w:ascii="Times New Roman" w:hAnsi="Times New Roman" w:eastAsia="仿宋" w:cs="Times New Roman"/>
          <w:b/>
          <w:color w:val="auto"/>
          <w:kern w:val="0"/>
          <w:sz w:val="28"/>
          <w:szCs w:val="28"/>
          <w:lang w:val="en-US" w:eastAsia="zh-CN"/>
        </w:rPr>
        <w:t>确定中标人</w:t>
      </w:r>
    </w:p>
    <w:p w14:paraId="08755E5A">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val="en-US" w:eastAsia="zh-CN"/>
        </w:rPr>
        <w:t>40</w:t>
      </w:r>
      <w:r>
        <w:rPr>
          <w:rFonts w:hint="default" w:ascii="Times New Roman" w:hAnsi="Times New Roman" w:eastAsia="仿宋" w:cs="Times New Roman"/>
          <w:sz w:val="28"/>
          <w:szCs w:val="28"/>
          <w:lang w:eastAsia="zh-CN"/>
        </w:rPr>
        <w:t>.</w:t>
      </w:r>
      <w:r>
        <w:rPr>
          <w:rFonts w:hint="default" w:ascii="Times New Roman" w:hAnsi="Times New Roman" w:eastAsia="仿宋" w:cs="Times New Roman"/>
          <w:sz w:val="28"/>
          <w:szCs w:val="28"/>
          <w:lang w:val="en-US" w:eastAsia="zh-CN"/>
        </w:rPr>
        <w:t>1</w:t>
      </w:r>
      <w:r>
        <w:rPr>
          <w:rFonts w:hint="default" w:ascii="Times New Roman" w:hAnsi="Times New Roman" w:eastAsia="仿宋" w:cs="Times New Roman"/>
          <w:sz w:val="28"/>
          <w:szCs w:val="28"/>
          <w:lang w:eastAsia="zh-CN"/>
        </w:rPr>
        <w:t>采购人应当自收到评标报告之日起５个工作日内，从评标报告提出的中标候选人中，根据评标委员会推荐排名顺序的中标候选人中，选定第一中标候选人为中标人；也可以书面授权评标委员会直接确定中标人。</w:t>
      </w:r>
    </w:p>
    <w:p w14:paraId="19B168E8">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val="en-US" w:eastAsia="zh-CN"/>
        </w:rPr>
        <w:t>40.2</w:t>
      </w:r>
      <w:r>
        <w:rPr>
          <w:rFonts w:hint="default" w:ascii="Times New Roman" w:hAnsi="Times New Roman" w:eastAsia="仿宋" w:cs="Times New Roman"/>
          <w:sz w:val="28"/>
          <w:szCs w:val="28"/>
          <w:lang w:eastAsia="zh-CN"/>
        </w:rPr>
        <w:t>采购人在收到评标报告5个工作日内未按评标报告推荐的中标候选人顺序确定中标人，又不能说明合法理由的，视同按评标报告推荐的顺序确定排名第一的中标候选人为中标人。</w:t>
      </w:r>
    </w:p>
    <w:p w14:paraId="46124753">
      <w:pPr>
        <w:spacing w:line="520" w:lineRule="exact"/>
        <w:ind w:firstLine="562" w:firstLineChars="200"/>
        <w:rPr>
          <w:rFonts w:hint="default" w:ascii="Times New Roman" w:hAnsi="Times New Roman" w:eastAsia="仿宋" w:cs="Times New Roman"/>
          <w:b/>
          <w:color w:val="auto"/>
          <w:kern w:val="0"/>
          <w:sz w:val="28"/>
          <w:szCs w:val="28"/>
          <w:lang w:val="en-US" w:eastAsia="zh-CN"/>
        </w:rPr>
      </w:pPr>
      <w:r>
        <w:rPr>
          <w:rFonts w:hint="default" w:ascii="Times New Roman" w:hAnsi="Times New Roman" w:eastAsia="仿宋" w:cs="Times New Roman"/>
          <w:b/>
          <w:color w:val="auto"/>
          <w:kern w:val="0"/>
          <w:sz w:val="28"/>
          <w:szCs w:val="28"/>
          <w:lang w:val="en-US" w:eastAsia="zh-CN"/>
        </w:rPr>
        <w:t>41.发布中标公告及发出中标通知书</w:t>
      </w:r>
    </w:p>
    <w:p w14:paraId="46471A16">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val="en-US" w:eastAsia="zh-CN"/>
        </w:rPr>
        <w:t>41</w:t>
      </w:r>
      <w:r>
        <w:rPr>
          <w:rFonts w:hint="default" w:ascii="Times New Roman" w:hAnsi="Times New Roman" w:eastAsia="仿宋" w:cs="Times New Roman"/>
          <w:sz w:val="28"/>
          <w:szCs w:val="28"/>
          <w:lang w:eastAsia="zh-CN"/>
        </w:rPr>
        <w:t>.</w:t>
      </w:r>
      <w:r>
        <w:rPr>
          <w:rFonts w:hint="default" w:ascii="Times New Roman" w:hAnsi="Times New Roman" w:eastAsia="仿宋" w:cs="Times New Roman"/>
          <w:sz w:val="28"/>
          <w:szCs w:val="28"/>
          <w:lang w:val="en-US" w:eastAsia="zh-CN"/>
        </w:rPr>
        <w:t>1</w:t>
      </w:r>
      <w:r>
        <w:rPr>
          <w:rFonts w:hint="default" w:ascii="Times New Roman" w:hAnsi="Times New Roman" w:eastAsia="仿宋" w:cs="Times New Roman"/>
          <w:sz w:val="28"/>
          <w:szCs w:val="28"/>
          <w:lang w:eastAsia="zh-CN"/>
        </w:rPr>
        <w:t>采购人按规定确定中标人后，</w:t>
      </w:r>
      <w:r>
        <w:rPr>
          <w:rFonts w:hint="default" w:ascii="Times New Roman" w:hAnsi="Times New Roman" w:eastAsia="仿宋" w:cs="Times New Roman"/>
          <w:sz w:val="28"/>
          <w:szCs w:val="28"/>
          <w:lang w:val="en-US" w:eastAsia="zh-CN"/>
        </w:rPr>
        <w:t>采购人或</w:t>
      </w:r>
      <w:r>
        <w:rPr>
          <w:rFonts w:hint="default" w:ascii="Times New Roman" w:hAnsi="Times New Roman" w:eastAsia="仿宋" w:cs="Times New Roman"/>
          <w:sz w:val="28"/>
          <w:szCs w:val="28"/>
          <w:lang w:eastAsia="zh-CN"/>
        </w:rPr>
        <w:t>集中采购机构应将中标结果在“投标人须知前附表”规定的媒介上予以公告，中标结果公告期限为1个工作日。</w:t>
      </w:r>
    </w:p>
    <w:p w14:paraId="30C09D27">
      <w:pPr>
        <w:widowControl w:val="0"/>
        <w:spacing w:line="520" w:lineRule="exact"/>
        <w:ind w:firstLine="560" w:firstLineChars="200"/>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41.2发布中标公告同时向中标人发出中标通知书。</w:t>
      </w:r>
    </w:p>
    <w:p w14:paraId="6859AEDE">
      <w:pPr>
        <w:pStyle w:val="17"/>
        <w:spacing w:before="0" w:line="520" w:lineRule="exact"/>
        <w:ind w:firstLine="560" w:firstLineChars="200"/>
        <w:rPr>
          <w:rFonts w:ascii="Times New Roman" w:hAnsi="Times New Roman" w:eastAsia="仿宋"/>
          <w:lang w:val="en-US" w:eastAsia="zh-CN"/>
        </w:rPr>
      </w:pPr>
      <w:r>
        <w:rPr>
          <w:rFonts w:ascii="Times New Roman" w:hAnsi="Times New Roman" w:eastAsia="仿宋"/>
          <w:sz w:val="28"/>
          <w:szCs w:val="28"/>
          <w:lang w:val="en-US" w:eastAsia="zh-CN"/>
        </w:rPr>
        <w:t>41.3</w:t>
      </w:r>
      <w:r>
        <w:rPr>
          <w:rFonts w:ascii="Times New Roman" w:hAnsi="Times New Roman" w:eastAsia="仿宋"/>
          <w:kern w:val="1"/>
          <w:sz w:val="28"/>
          <w:szCs w:val="28"/>
          <w:lang w:eastAsia="zh-CN"/>
        </w:rPr>
        <w:t>中标通知书发出后，采购人不得违法改变</w:t>
      </w:r>
      <w:r>
        <w:rPr>
          <w:rFonts w:ascii="Times New Roman" w:hAnsi="Times New Roman" w:eastAsia="仿宋"/>
          <w:kern w:val="1"/>
          <w:sz w:val="28"/>
          <w:szCs w:val="28"/>
          <w:lang w:val="en-US" w:eastAsia="zh-CN"/>
        </w:rPr>
        <w:t>中标</w:t>
      </w:r>
      <w:r>
        <w:rPr>
          <w:rFonts w:ascii="Times New Roman" w:hAnsi="Times New Roman" w:eastAsia="仿宋"/>
          <w:kern w:val="1"/>
          <w:sz w:val="28"/>
          <w:szCs w:val="28"/>
          <w:lang w:eastAsia="zh-CN"/>
        </w:rPr>
        <w:t>结果，中标</w:t>
      </w:r>
      <w:r>
        <w:rPr>
          <w:rFonts w:ascii="Times New Roman" w:hAnsi="Times New Roman" w:eastAsia="仿宋"/>
          <w:kern w:val="1"/>
          <w:sz w:val="28"/>
          <w:szCs w:val="28"/>
          <w:lang w:val="en-US" w:eastAsia="zh-CN"/>
        </w:rPr>
        <w:t>人</w:t>
      </w:r>
      <w:r>
        <w:rPr>
          <w:rFonts w:ascii="Times New Roman" w:hAnsi="Times New Roman" w:eastAsia="仿宋"/>
          <w:kern w:val="1"/>
          <w:sz w:val="28"/>
          <w:szCs w:val="28"/>
          <w:lang w:eastAsia="zh-CN"/>
        </w:rPr>
        <w:t>无正当理由不得放弃</w:t>
      </w:r>
      <w:r>
        <w:rPr>
          <w:rFonts w:ascii="Times New Roman" w:hAnsi="Times New Roman" w:eastAsia="仿宋"/>
          <w:kern w:val="1"/>
          <w:sz w:val="28"/>
          <w:szCs w:val="28"/>
          <w:lang w:val="en-US" w:eastAsia="zh-CN"/>
        </w:rPr>
        <w:t>中标</w:t>
      </w:r>
      <w:r>
        <w:rPr>
          <w:rFonts w:ascii="Times New Roman" w:hAnsi="Times New Roman" w:eastAsia="仿宋"/>
          <w:kern w:val="1"/>
          <w:sz w:val="28"/>
          <w:szCs w:val="28"/>
          <w:lang w:eastAsia="zh-CN"/>
        </w:rPr>
        <w:t>。</w:t>
      </w:r>
    </w:p>
    <w:p w14:paraId="53966259">
      <w:pPr>
        <w:widowControl w:val="0"/>
        <w:spacing w:line="520" w:lineRule="exact"/>
        <w:ind w:firstLine="562" w:firstLineChars="200"/>
        <w:rPr>
          <w:rFonts w:hint="default" w:ascii="Times New Roman" w:hAnsi="Times New Roman" w:eastAsia="仿宋" w:cs="Times New Roman"/>
          <w:b/>
          <w:bCs/>
          <w:sz w:val="28"/>
          <w:szCs w:val="28"/>
          <w:lang w:eastAsia="zh-CN"/>
        </w:rPr>
      </w:pPr>
      <w:r>
        <w:rPr>
          <w:rFonts w:hint="default" w:ascii="Times New Roman" w:hAnsi="Times New Roman" w:eastAsia="仿宋" w:cs="Times New Roman"/>
          <w:b/>
          <w:bCs/>
          <w:sz w:val="28"/>
          <w:szCs w:val="28"/>
          <w:lang w:eastAsia="zh-CN"/>
        </w:rPr>
        <w:t>4</w:t>
      </w:r>
      <w:r>
        <w:rPr>
          <w:rFonts w:hint="default" w:ascii="Times New Roman" w:hAnsi="Times New Roman" w:eastAsia="仿宋" w:cs="Times New Roman"/>
          <w:b/>
          <w:bCs/>
          <w:sz w:val="28"/>
          <w:szCs w:val="28"/>
          <w:lang w:val="en-US" w:eastAsia="zh-CN"/>
        </w:rPr>
        <w:t>2</w:t>
      </w:r>
      <w:r>
        <w:rPr>
          <w:rFonts w:hint="default" w:ascii="Times New Roman" w:hAnsi="Times New Roman" w:eastAsia="仿宋" w:cs="Times New Roman"/>
          <w:b/>
          <w:bCs/>
          <w:sz w:val="28"/>
          <w:szCs w:val="28"/>
          <w:lang w:eastAsia="zh-CN"/>
        </w:rPr>
        <w:t>.接受和拒绝任何或所有投标的权利</w:t>
      </w:r>
    </w:p>
    <w:p w14:paraId="4B47D928">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如出现重大变故，采购任务取消情况，集中采购机构和采购人保留因此原因在授标之前任何时候接受或拒绝任何投标、以及宣布招标无效或拒绝所有投标的权利，对受影响的投标人不承担任何责任。</w:t>
      </w:r>
    </w:p>
    <w:p w14:paraId="1E62B1CB">
      <w:pPr>
        <w:keepNext/>
        <w:keepLines/>
        <w:widowControl w:val="0"/>
        <w:autoSpaceDE w:val="0"/>
        <w:autoSpaceDN w:val="0"/>
        <w:adjustRightInd w:val="0"/>
        <w:spacing w:line="520" w:lineRule="exact"/>
        <w:ind w:firstLine="602" w:firstLineChars="200"/>
        <w:jc w:val="center"/>
        <w:outlineLvl w:val="1"/>
        <w:rPr>
          <w:rFonts w:hint="default" w:ascii="Times New Roman" w:hAnsi="Times New Roman" w:eastAsia="仿宋" w:cs="Times New Roman"/>
          <w:b/>
          <w:bCs/>
          <w:color w:val="auto"/>
          <w:kern w:val="0"/>
          <w:sz w:val="30"/>
          <w:szCs w:val="30"/>
          <w:lang w:val="en-US" w:eastAsia="zh-CN"/>
        </w:rPr>
      </w:pPr>
      <w:bookmarkStart w:id="264" w:name="_Toc1253526278"/>
      <w:bookmarkStart w:id="265" w:name="_Toc289293782"/>
      <w:bookmarkStart w:id="266" w:name="_Toc1674499174"/>
      <w:bookmarkStart w:id="267" w:name="_Toc285838294"/>
      <w:bookmarkStart w:id="268" w:name="_Toc212998948_WPSOffice_Level2"/>
      <w:bookmarkStart w:id="269" w:name="_Toc574236286"/>
      <w:bookmarkStart w:id="270" w:name="_Toc2132928082"/>
      <w:bookmarkStart w:id="271" w:name="_Toc2045390548_WPSOffice_Level2"/>
      <w:bookmarkStart w:id="272" w:name="_Toc272788692"/>
      <w:bookmarkStart w:id="273" w:name="_Toc1835231440"/>
      <w:bookmarkStart w:id="274" w:name="_Toc420601376"/>
      <w:bookmarkStart w:id="275" w:name="_Toc1194929028_WPSOffice_Level2"/>
      <w:bookmarkStart w:id="276" w:name="_Toc155496134_WPSOffice_Level2"/>
      <w:bookmarkStart w:id="277" w:name="_Toc387142253"/>
      <w:bookmarkStart w:id="278" w:name="_Toc1435125006"/>
      <w:r>
        <w:rPr>
          <w:rFonts w:hint="default" w:ascii="Times New Roman" w:hAnsi="Times New Roman" w:eastAsia="仿宋" w:cs="Times New Roman"/>
          <w:b/>
          <w:bCs/>
          <w:color w:val="auto"/>
          <w:kern w:val="0"/>
          <w:sz w:val="30"/>
          <w:szCs w:val="30"/>
          <w:lang w:val="en-US" w:eastAsia="zh-CN"/>
        </w:rPr>
        <w:t>七、授予合同</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p w14:paraId="4B4B7F8E">
      <w:pPr>
        <w:spacing w:line="520" w:lineRule="exact"/>
        <w:ind w:firstLine="562" w:firstLineChars="200"/>
        <w:rPr>
          <w:rFonts w:hint="default" w:ascii="Times New Roman" w:hAnsi="Times New Roman" w:eastAsia="仿宋" w:cs="Times New Roman"/>
          <w:b/>
          <w:bCs/>
          <w:sz w:val="28"/>
          <w:szCs w:val="28"/>
          <w:lang w:eastAsia="zh-CN"/>
        </w:rPr>
      </w:pPr>
      <w:r>
        <w:rPr>
          <w:rFonts w:hint="default" w:ascii="Times New Roman" w:hAnsi="Times New Roman" w:eastAsia="仿宋" w:cs="Times New Roman"/>
          <w:b/>
          <w:bCs/>
          <w:sz w:val="28"/>
          <w:szCs w:val="28"/>
          <w:lang w:eastAsia="zh-CN"/>
        </w:rPr>
        <w:t>4</w:t>
      </w:r>
      <w:r>
        <w:rPr>
          <w:rFonts w:hint="default" w:ascii="Times New Roman" w:hAnsi="Times New Roman" w:eastAsia="仿宋" w:cs="Times New Roman"/>
          <w:b/>
          <w:bCs/>
          <w:sz w:val="28"/>
          <w:szCs w:val="28"/>
          <w:lang w:val="en-US" w:eastAsia="zh-CN"/>
        </w:rPr>
        <w:t>3</w:t>
      </w:r>
      <w:r>
        <w:rPr>
          <w:rFonts w:hint="default" w:ascii="Times New Roman" w:hAnsi="Times New Roman" w:eastAsia="仿宋" w:cs="Times New Roman"/>
          <w:b/>
          <w:bCs/>
          <w:sz w:val="28"/>
          <w:szCs w:val="28"/>
          <w:lang w:eastAsia="zh-CN"/>
        </w:rPr>
        <w:t>.合同授予标准</w:t>
      </w:r>
    </w:p>
    <w:p w14:paraId="2A693704">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除本章第4</w:t>
      </w:r>
      <w:r>
        <w:rPr>
          <w:rFonts w:hint="default" w:ascii="Times New Roman" w:hAnsi="Times New Roman" w:eastAsia="仿宋" w:cs="Times New Roman"/>
          <w:sz w:val="28"/>
          <w:szCs w:val="28"/>
          <w:lang w:val="en-US" w:eastAsia="zh-CN"/>
        </w:rPr>
        <w:t>2</w:t>
      </w:r>
      <w:r>
        <w:rPr>
          <w:rFonts w:hint="default" w:ascii="Times New Roman" w:hAnsi="Times New Roman" w:eastAsia="仿宋" w:cs="Times New Roman"/>
          <w:sz w:val="28"/>
          <w:szCs w:val="28"/>
          <w:lang w:eastAsia="zh-CN"/>
        </w:rPr>
        <w:t>条、</w:t>
      </w:r>
      <w:r>
        <w:rPr>
          <w:rFonts w:hint="default" w:ascii="Times New Roman" w:hAnsi="Times New Roman" w:eastAsia="仿宋" w:cs="Times New Roman"/>
          <w:sz w:val="28"/>
          <w:szCs w:val="28"/>
          <w:lang w:val="en-US" w:eastAsia="zh-CN"/>
        </w:rPr>
        <w:t>47条</w:t>
      </w:r>
      <w:r>
        <w:rPr>
          <w:rFonts w:hint="default" w:ascii="Times New Roman" w:hAnsi="Times New Roman" w:eastAsia="仿宋" w:cs="Times New Roman"/>
          <w:sz w:val="28"/>
          <w:szCs w:val="28"/>
          <w:lang w:eastAsia="zh-CN"/>
        </w:rPr>
        <w:t>的规定之外，采购人将把合同授予被确定为实质上响应招标文件要求并有履行合同能力的评审后综合得分最高的投标人。</w:t>
      </w:r>
    </w:p>
    <w:p w14:paraId="2170526C">
      <w:pPr>
        <w:spacing w:line="520" w:lineRule="exact"/>
        <w:ind w:firstLine="562" w:firstLineChars="200"/>
        <w:rPr>
          <w:rFonts w:hint="default" w:ascii="Times New Roman" w:hAnsi="Times New Roman" w:eastAsia="仿宋" w:cs="Times New Roman"/>
          <w:b/>
          <w:bCs/>
          <w:sz w:val="28"/>
          <w:szCs w:val="28"/>
          <w:lang w:eastAsia="zh-CN"/>
        </w:rPr>
      </w:pPr>
      <w:r>
        <w:rPr>
          <w:rFonts w:hint="default" w:ascii="Times New Roman" w:hAnsi="Times New Roman" w:eastAsia="仿宋" w:cs="Times New Roman"/>
          <w:b/>
          <w:bCs/>
          <w:sz w:val="28"/>
          <w:szCs w:val="28"/>
          <w:lang w:eastAsia="zh-CN"/>
        </w:rPr>
        <w:t>4</w:t>
      </w:r>
      <w:r>
        <w:rPr>
          <w:rFonts w:hint="default" w:ascii="Times New Roman" w:hAnsi="Times New Roman" w:eastAsia="仿宋" w:cs="Times New Roman"/>
          <w:b/>
          <w:bCs/>
          <w:sz w:val="28"/>
          <w:szCs w:val="28"/>
          <w:lang w:val="en-US" w:eastAsia="zh-CN"/>
        </w:rPr>
        <w:t>4</w:t>
      </w:r>
      <w:r>
        <w:rPr>
          <w:rFonts w:hint="default" w:ascii="Times New Roman" w:hAnsi="Times New Roman" w:eastAsia="仿宋" w:cs="Times New Roman"/>
          <w:b/>
          <w:bCs/>
          <w:sz w:val="28"/>
          <w:szCs w:val="28"/>
          <w:lang w:eastAsia="zh-CN"/>
        </w:rPr>
        <w:t>.合同授予时追加采购服务数量的权利</w:t>
      </w:r>
    </w:p>
    <w:p w14:paraId="6D16B506">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采购人在授予合同时有权在“投标人须知前附表”规定的范围内，对项目需求中规定的服务的量予以增加，但不得对服务内容或其它实质性的条款和条件做任何改变。</w:t>
      </w:r>
    </w:p>
    <w:p w14:paraId="1B2BA570">
      <w:pPr>
        <w:spacing w:line="520" w:lineRule="exact"/>
        <w:ind w:firstLine="562" w:firstLineChars="200"/>
        <w:rPr>
          <w:rFonts w:hint="default" w:ascii="Times New Roman" w:hAnsi="Times New Roman" w:eastAsia="仿宋" w:cs="Times New Roman"/>
          <w:b/>
          <w:bCs/>
          <w:sz w:val="28"/>
          <w:szCs w:val="28"/>
          <w:lang w:eastAsia="zh-CN"/>
        </w:rPr>
      </w:pPr>
      <w:r>
        <w:rPr>
          <w:rFonts w:hint="default" w:ascii="Times New Roman" w:hAnsi="Times New Roman" w:eastAsia="仿宋" w:cs="Times New Roman"/>
          <w:b/>
          <w:bCs/>
          <w:sz w:val="28"/>
          <w:szCs w:val="28"/>
          <w:lang w:val="en-US" w:eastAsia="zh-CN"/>
        </w:rPr>
        <w:t>45.</w:t>
      </w:r>
      <w:r>
        <w:rPr>
          <w:rFonts w:hint="default" w:ascii="Times New Roman" w:hAnsi="Times New Roman" w:eastAsia="仿宋" w:cs="Times New Roman"/>
          <w:b/>
          <w:bCs/>
          <w:sz w:val="28"/>
          <w:szCs w:val="28"/>
          <w:lang w:eastAsia="zh-CN"/>
        </w:rPr>
        <w:t>签订合同</w:t>
      </w:r>
    </w:p>
    <w:p w14:paraId="74766FB5">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4</w:t>
      </w:r>
      <w:r>
        <w:rPr>
          <w:rFonts w:hint="default" w:ascii="Times New Roman" w:hAnsi="Times New Roman" w:eastAsia="仿宋" w:cs="Times New Roman"/>
          <w:sz w:val="28"/>
          <w:szCs w:val="28"/>
          <w:lang w:val="en-US" w:eastAsia="zh-CN"/>
        </w:rPr>
        <w:t>5</w:t>
      </w:r>
      <w:r>
        <w:rPr>
          <w:rFonts w:hint="default" w:ascii="Times New Roman" w:hAnsi="Times New Roman" w:eastAsia="仿宋" w:cs="Times New Roman"/>
          <w:sz w:val="28"/>
          <w:szCs w:val="28"/>
          <w:lang w:eastAsia="zh-CN"/>
        </w:rPr>
        <w:t>.1采购人应当自中标通知书发出之日起15日内，按照招标文件和中标人投标文件的规定，与中标人签订书面合同。所签订的合同不得对招标文件确定的事项和中标人投标文件作实质性修改。</w:t>
      </w:r>
    </w:p>
    <w:p w14:paraId="7EA87187">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4</w:t>
      </w:r>
      <w:r>
        <w:rPr>
          <w:rFonts w:hint="default" w:ascii="Times New Roman" w:hAnsi="Times New Roman" w:eastAsia="仿宋" w:cs="Times New Roman"/>
          <w:sz w:val="28"/>
          <w:szCs w:val="28"/>
          <w:lang w:val="en-US" w:eastAsia="zh-CN"/>
        </w:rPr>
        <w:t>5</w:t>
      </w:r>
      <w:r>
        <w:rPr>
          <w:rFonts w:hint="default" w:ascii="Times New Roman" w:hAnsi="Times New Roman" w:eastAsia="仿宋" w:cs="Times New Roman"/>
          <w:sz w:val="28"/>
          <w:szCs w:val="28"/>
          <w:lang w:eastAsia="zh-CN"/>
        </w:rPr>
        <w:t>.2招标文件、中标人的投标文件和澄清文件等，均应作为签约的合同文本的基础。</w:t>
      </w:r>
    </w:p>
    <w:p w14:paraId="1F185523">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4</w:t>
      </w:r>
      <w:r>
        <w:rPr>
          <w:rFonts w:hint="default" w:ascii="Times New Roman" w:hAnsi="Times New Roman" w:eastAsia="仿宋" w:cs="Times New Roman"/>
          <w:sz w:val="28"/>
          <w:szCs w:val="28"/>
          <w:lang w:val="en-US" w:eastAsia="zh-CN"/>
        </w:rPr>
        <w:t>5</w:t>
      </w:r>
      <w:r>
        <w:rPr>
          <w:rFonts w:hint="default" w:ascii="Times New Roman" w:hAnsi="Times New Roman" w:eastAsia="仿宋" w:cs="Times New Roman"/>
          <w:sz w:val="28"/>
          <w:szCs w:val="28"/>
          <w:lang w:eastAsia="zh-CN"/>
        </w:rPr>
        <w:t>.3如采购人对中标人拒签合同，依照《中华人民共和国政府采购法》《中华人民共和国政府采购法实施条例》《政府采购货物和服务招标投标管理办法》（财政部令第87号）等规定承担相应的违约责任。</w:t>
      </w:r>
    </w:p>
    <w:p w14:paraId="0386D465">
      <w:pPr>
        <w:spacing w:line="520" w:lineRule="exact"/>
        <w:ind w:firstLine="562" w:firstLineChars="200"/>
        <w:rPr>
          <w:rFonts w:hint="default" w:ascii="Times New Roman" w:hAnsi="Times New Roman" w:eastAsia="仿宋" w:cs="Times New Roman"/>
          <w:b/>
          <w:bCs/>
          <w:sz w:val="28"/>
          <w:szCs w:val="28"/>
          <w:lang w:eastAsia="zh-CN"/>
        </w:rPr>
      </w:pPr>
      <w:r>
        <w:rPr>
          <w:rFonts w:hint="default" w:ascii="Times New Roman" w:hAnsi="Times New Roman" w:eastAsia="仿宋" w:cs="Times New Roman"/>
          <w:b/>
          <w:bCs/>
          <w:sz w:val="28"/>
          <w:szCs w:val="28"/>
          <w:lang w:val="en-US" w:eastAsia="zh-CN"/>
        </w:rPr>
        <w:t>46.</w:t>
      </w:r>
      <w:r>
        <w:rPr>
          <w:rFonts w:hint="default" w:ascii="Times New Roman" w:hAnsi="Times New Roman" w:eastAsia="仿宋" w:cs="Times New Roman"/>
          <w:b/>
          <w:bCs/>
          <w:sz w:val="28"/>
          <w:szCs w:val="28"/>
          <w:lang w:eastAsia="zh-CN"/>
        </w:rPr>
        <w:t>履约保证金</w:t>
      </w:r>
    </w:p>
    <w:p w14:paraId="668ECE67">
      <w:pPr>
        <w:spacing w:line="52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中标人应按</w:t>
      </w:r>
      <w:r>
        <w:rPr>
          <w:rFonts w:hint="default" w:ascii="Times New Roman" w:hAnsi="Times New Roman" w:eastAsia="仿宋" w:cs="Times New Roman"/>
          <w:sz w:val="28"/>
          <w:szCs w:val="28"/>
          <w:lang w:val="en-US" w:eastAsia="zh-CN"/>
        </w:rPr>
        <w:t>招标文件</w:t>
      </w:r>
      <w:r>
        <w:rPr>
          <w:rFonts w:hint="default" w:ascii="Times New Roman" w:hAnsi="Times New Roman" w:eastAsia="仿宋" w:cs="Times New Roman"/>
          <w:sz w:val="28"/>
          <w:szCs w:val="28"/>
          <w:lang w:eastAsia="zh-CN"/>
        </w:rPr>
        <w:t>的规定向采购人提交履约保证金。采购人不得以中标人事先缴纳履约保证金作为签订合同的条件,并应在中标人履行完合同约定义务事项后及时退还。</w:t>
      </w:r>
    </w:p>
    <w:p w14:paraId="0F91299A">
      <w:pPr>
        <w:spacing w:line="520" w:lineRule="exact"/>
        <w:ind w:firstLine="562"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b/>
          <w:bCs/>
          <w:sz w:val="28"/>
          <w:szCs w:val="28"/>
          <w:lang w:val="en-US" w:eastAsia="zh-CN"/>
        </w:rPr>
        <w:t>47.</w:t>
      </w:r>
      <w:r>
        <w:rPr>
          <w:rFonts w:hint="default" w:ascii="Times New Roman" w:hAnsi="Times New Roman" w:eastAsia="仿宋" w:cs="Times New Roman"/>
          <w:sz w:val="28"/>
          <w:szCs w:val="28"/>
          <w:lang w:eastAsia="zh-CN"/>
        </w:rPr>
        <w:t>如中标人不按本章第4</w:t>
      </w:r>
      <w:r>
        <w:rPr>
          <w:rFonts w:hint="default" w:ascii="Times New Roman" w:hAnsi="Times New Roman" w:eastAsia="仿宋" w:cs="Times New Roman"/>
          <w:sz w:val="28"/>
          <w:szCs w:val="28"/>
          <w:lang w:val="en-US" w:eastAsia="zh-CN"/>
        </w:rPr>
        <w:t>5</w:t>
      </w:r>
      <w:r>
        <w:rPr>
          <w:rFonts w:hint="default" w:ascii="Times New Roman" w:hAnsi="Times New Roman" w:eastAsia="仿宋" w:cs="Times New Roman"/>
          <w:sz w:val="28"/>
          <w:szCs w:val="28"/>
          <w:lang w:eastAsia="zh-CN"/>
        </w:rPr>
        <w:t>条约定签订合同，依照《中华人民共和国政府采购法》《中华人民共和国政府采购法实施条例》《政府采购货物和服务招标投标管理办法》（财政部令第87号）等规定</w:t>
      </w:r>
      <w:r>
        <w:rPr>
          <w:rFonts w:hint="default" w:ascii="Times New Roman" w:hAnsi="Times New Roman" w:eastAsia="仿宋" w:cs="Times New Roman"/>
          <w:sz w:val="28"/>
          <w:szCs w:val="28"/>
          <w:lang w:val="en-US" w:eastAsia="zh-CN"/>
        </w:rPr>
        <w:t>承</w:t>
      </w:r>
      <w:r>
        <w:rPr>
          <w:rFonts w:hint="default" w:ascii="Times New Roman" w:hAnsi="Times New Roman" w:eastAsia="仿宋" w:cs="Times New Roman"/>
          <w:sz w:val="28"/>
          <w:szCs w:val="28"/>
          <w:lang w:eastAsia="zh-CN"/>
        </w:rPr>
        <w:t>担相应的违约责任）。采购人可在按照评审报告推荐的中标或者成交候选人名单排序，确定下一中标候选人为中标人，也可以重新开展政府采购活动。</w:t>
      </w:r>
    </w:p>
    <w:p w14:paraId="4EF5A6CD">
      <w:pPr>
        <w:keepNext/>
        <w:keepLines/>
        <w:spacing w:line="520" w:lineRule="exact"/>
        <w:ind w:firstLine="562" w:firstLineChars="200"/>
        <w:rPr>
          <w:rFonts w:hint="default" w:ascii="Times New Roman" w:hAnsi="Times New Roman" w:eastAsia="仿宋" w:cs="Times New Roman"/>
          <w:b/>
          <w:color w:val="auto"/>
          <w:kern w:val="0"/>
          <w:sz w:val="28"/>
          <w:szCs w:val="28"/>
          <w:lang w:val="en-US" w:eastAsia="zh-CN"/>
        </w:rPr>
      </w:pPr>
      <w:r>
        <w:rPr>
          <w:rFonts w:hint="default" w:ascii="Times New Roman" w:hAnsi="Times New Roman" w:eastAsia="仿宋" w:cs="Times New Roman"/>
          <w:b/>
          <w:color w:val="auto"/>
          <w:kern w:val="0"/>
          <w:sz w:val="28"/>
          <w:szCs w:val="28"/>
          <w:lang w:val="en-US" w:eastAsia="zh-CN"/>
        </w:rPr>
        <w:t>48.招标代理费</w:t>
      </w:r>
    </w:p>
    <w:p w14:paraId="410CE69B">
      <w:pPr>
        <w:spacing w:line="520" w:lineRule="exact"/>
        <w:ind w:firstLine="560" w:firstLineChars="20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本项目是否由中标人向</w:t>
      </w:r>
      <w:r>
        <w:rPr>
          <w:rFonts w:hint="default" w:ascii="Times New Roman" w:hAnsi="Times New Roman" w:eastAsia="仿宋" w:cs="Times New Roman"/>
          <w:sz w:val="28"/>
          <w:szCs w:val="28"/>
          <w:lang w:eastAsia="zh-CN"/>
        </w:rPr>
        <w:t>集中采购机构</w:t>
      </w:r>
      <w:r>
        <w:rPr>
          <w:rFonts w:hint="default" w:ascii="Times New Roman" w:hAnsi="Times New Roman" w:eastAsia="仿宋" w:cs="Times New Roman"/>
          <w:sz w:val="28"/>
          <w:szCs w:val="28"/>
          <w:lang w:val="en-US" w:eastAsia="zh-CN"/>
        </w:rPr>
        <w:t>支付招标代理费，按照投标人须知前附表规定执行。</w:t>
      </w:r>
    </w:p>
    <w:p w14:paraId="26F7A3DF">
      <w:pPr>
        <w:keepNext/>
        <w:keepLines/>
        <w:spacing w:line="520" w:lineRule="exact"/>
        <w:ind w:firstLine="562" w:firstLineChars="200"/>
        <w:rPr>
          <w:rFonts w:hint="default" w:ascii="Times New Roman" w:hAnsi="Times New Roman" w:eastAsia="仿宋" w:cs="Times New Roman"/>
          <w:b/>
          <w:color w:val="auto"/>
          <w:kern w:val="0"/>
          <w:sz w:val="28"/>
          <w:szCs w:val="28"/>
          <w:lang w:val="en-US" w:eastAsia="zh-CN"/>
        </w:rPr>
      </w:pPr>
      <w:r>
        <w:rPr>
          <w:rFonts w:hint="default" w:ascii="Times New Roman" w:hAnsi="Times New Roman" w:eastAsia="仿宋" w:cs="Times New Roman"/>
          <w:b/>
          <w:color w:val="auto"/>
          <w:kern w:val="0"/>
          <w:sz w:val="28"/>
          <w:szCs w:val="28"/>
          <w:lang w:val="en-US" w:eastAsia="zh-CN"/>
        </w:rPr>
        <w:t>49.质疑的提出与接收</w:t>
      </w:r>
    </w:p>
    <w:p w14:paraId="05567A82">
      <w:pPr>
        <w:spacing w:line="520" w:lineRule="exact"/>
        <w:ind w:firstLine="560" w:firstLineChars="20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49.1投标人认为招标文件、招标过程和中标结果使自己的权益受到损害的，可以根据《中华人民共和国政府采购法》《中华人民共和国政府采购法实施条例》《政府采购质疑和投诉办法》的有关规定，依法向采购人或其委托的</w:t>
      </w:r>
      <w:r>
        <w:rPr>
          <w:rFonts w:hint="default" w:ascii="Times New Roman" w:hAnsi="Times New Roman" w:eastAsia="仿宋" w:cs="Times New Roman"/>
          <w:sz w:val="28"/>
          <w:szCs w:val="28"/>
          <w:lang w:eastAsia="zh-CN"/>
        </w:rPr>
        <w:t>集中采购机构</w:t>
      </w:r>
      <w:r>
        <w:rPr>
          <w:rFonts w:hint="default" w:ascii="Times New Roman" w:hAnsi="Times New Roman" w:eastAsia="仿宋" w:cs="Times New Roman"/>
          <w:sz w:val="28"/>
          <w:szCs w:val="28"/>
          <w:lang w:val="en-US" w:eastAsia="zh-CN"/>
        </w:rPr>
        <w:t>提出书面质疑。</w:t>
      </w:r>
    </w:p>
    <w:p w14:paraId="61A66E31">
      <w:pPr>
        <w:spacing w:line="520" w:lineRule="exact"/>
        <w:ind w:firstLine="560" w:firstLineChars="20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49.2质疑投标人应按照《政府采购质疑和投诉办法》的要求，在法定质疑期内以书面形式提出质疑，针对同一采购程序环节的质疑次数应符合投标人须知前附表的规定。</w:t>
      </w:r>
    </w:p>
    <w:p w14:paraId="48DE4B01">
      <w:pPr>
        <w:spacing w:line="520" w:lineRule="exact"/>
        <w:ind w:firstLine="560" w:firstLineChars="20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49.3 质疑供应商对采购人、采购代理机构的答复不满意，或者采购人、采购代理机构未在规定时间内作出答复的，可以在答复期满后15个工作日内向省级财政部门提起投诉。投诉人投诉时，请按照《政府采购质疑和投诉办法》（财政部第94号令）的要求提交相关内容及材料。</w:t>
      </w:r>
    </w:p>
    <w:p w14:paraId="12F05336">
      <w:pPr>
        <w:keepNext/>
        <w:keepLines/>
        <w:widowControl w:val="0"/>
        <w:autoSpaceDE w:val="0"/>
        <w:autoSpaceDN w:val="0"/>
        <w:adjustRightInd w:val="0"/>
        <w:spacing w:line="520" w:lineRule="exact"/>
        <w:ind w:firstLine="602" w:firstLineChars="200"/>
        <w:jc w:val="center"/>
        <w:outlineLvl w:val="1"/>
        <w:rPr>
          <w:rFonts w:hint="default" w:ascii="Times New Roman" w:hAnsi="Times New Roman" w:eastAsia="仿宋" w:cs="Times New Roman"/>
          <w:b/>
          <w:color w:val="auto"/>
          <w:kern w:val="0"/>
          <w:sz w:val="30"/>
          <w:szCs w:val="30"/>
          <w:lang w:val="en-US" w:eastAsia="zh-CN"/>
        </w:rPr>
      </w:pPr>
      <w:bookmarkStart w:id="279" w:name="_Toc449097168_WPSOffice_Level2"/>
      <w:bookmarkStart w:id="280" w:name="_Toc2050602757_WPSOffice_Level2"/>
      <w:bookmarkStart w:id="281" w:name="_Toc1014127690"/>
      <w:bookmarkStart w:id="282" w:name="_Toc2042622906"/>
      <w:bookmarkStart w:id="283" w:name="_Toc1719815385"/>
      <w:bookmarkStart w:id="284" w:name="_Toc691566780"/>
      <w:bookmarkStart w:id="285" w:name="_Toc1294126331"/>
      <w:bookmarkStart w:id="286" w:name="_Toc512476358"/>
      <w:bookmarkStart w:id="287" w:name="_Toc2106161628_WPSOffice_Level2"/>
      <w:bookmarkStart w:id="288" w:name="_Toc1615377744"/>
      <w:bookmarkStart w:id="289" w:name="_Toc1786314322"/>
      <w:bookmarkStart w:id="290" w:name="_Toc1108985532"/>
      <w:bookmarkStart w:id="291" w:name="_Toc1766978063_WPSOffice_Level2"/>
      <w:bookmarkStart w:id="292" w:name="_Toc65811364"/>
      <w:bookmarkStart w:id="293" w:name="_Toc1226187921"/>
      <w:r>
        <w:rPr>
          <w:rFonts w:hint="default" w:ascii="Times New Roman" w:hAnsi="Times New Roman" w:eastAsia="仿宋" w:cs="Times New Roman"/>
          <w:b/>
          <w:color w:val="auto"/>
          <w:kern w:val="0"/>
          <w:sz w:val="30"/>
          <w:szCs w:val="30"/>
          <w:lang w:val="en-US" w:eastAsia="zh-CN"/>
        </w:rPr>
        <w:t>八、需要补充的其他内容</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14:paraId="28B4FD09">
      <w:pPr>
        <w:spacing w:line="520" w:lineRule="exact"/>
        <w:ind w:firstLine="560" w:firstLineChars="20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50.需要补充的其他内容：见“投标人须知前附表”。</w:t>
      </w:r>
    </w:p>
    <w:p w14:paraId="425C0182">
      <w:pPr>
        <w:spacing w:line="520" w:lineRule="exact"/>
        <w:ind w:firstLine="560" w:firstLineChars="20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51.本文件中的“以上”、“以下”、“以内”、“届满”，包括本数；所称的“不满”“不足”、“超过”、“以外”，不包括本数。</w:t>
      </w:r>
    </w:p>
    <w:p w14:paraId="5EB2BDC1">
      <w:pPr>
        <w:spacing w:line="520" w:lineRule="exact"/>
        <w:ind w:firstLine="560" w:firstLineChars="200"/>
        <w:rPr>
          <w:rFonts w:hint="default" w:ascii="Times New Roman" w:hAnsi="Times New Roman" w:eastAsia="仿宋" w:cs="Times New Roman"/>
          <w:sz w:val="28"/>
          <w:szCs w:val="28"/>
          <w:lang w:val="en-US" w:eastAsia="zh-CN"/>
        </w:rPr>
      </w:pPr>
    </w:p>
    <w:p w14:paraId="0A2673AD">
      <w:pPr>
        <w:pStyle w:val="2"/>
        <w:spacing w:line="360" w:lineRule="auto"/>
        <w:jc w:val="center"/>
        <w:rPr>
          <w:rFonts w:ascii="Times New Roman" w:hAnsi="Times New Roman" w:eastAsia="仿宋"/>
          <w:color w:val="auto"/>
          <w:sz w:val="72"/>
          <w:szCs w:val="72"/>
          <w:lang w:val="en-US" w:eastAsia="zh-CN"/>
        </w:rPr>
      </w:pPr>
      <w:r>
        <w:rPr>
          <w:rFonts w:ascii="Times New Roman" w:hAnsi="Times New Roman" w:eastAsia="仿宋"/>
          <w:lang w:eastAsia="zh-CN"/>
        </w:rPr>
        <w:br w:type="page"/>
      </w:r>
      <w:bookmarkEnd w:id="147"/>
      <w:bookmarkEnd w:id="148"/>
      <w:bookmarkEnd w:id="149"/>
      <w:bookmarkStart w:id="294" w:name="_Toc63558279_WPSOffice_Level1"/>
      <w:bookmarkStart w:id="295" w:name="_Toc22552"/>
      <w:bookmarkStart w:id="296" w:name="_Toc764191523_WPSOffice_Level1"/>
      <w:bookmarkStart w:id="297" w:name="_Toc1589952972_WPSOffice_Level1"/>
      <w:bookmarkStart w:id="298" w:name="_Toc140667688"/>
      <w:bookmarkStart w:id="299" w:name="_Toc476316221"/>
      <w:bookmarkStart w:id="300" w:name="_Toc2100027940"/>
      <w:bookmarkStart w:id="301" w:name="_Toc308141697"/>
      <w:bookmarkStart w:id="302" w:name="_Toc335147862_WPSOffice_Level1"/>
      <w:bookmarkStart w:id="303" w:name="_Toc904602471"/>
      <w:bookmarkStart w:id="304" w:name="_Toc310774132_WPSOffice_Level1"/>
      <w:bookmarkStart w:id="305" w:name="_Toc21022630"/>
      <w:bookmarkStart w:id="306" w:name="_Toc839610870"/>
      <w:bookmarkStart w:id="307" w:name="_Toc1644299675"/>
      <w:bookmarkStart w:id="308" w:name="_Toc2024009066"/>
      <w:bookmarkStart w:id="309" w:name="_Toc1415346380_WPSOffice_Level1"/>
      <w:bookmarkStart w:id="310" w:name="_Toc300363790"/>
      <w:bookmarkStart w:id="311" w:name="_Toc1839196008_WPSOffice_Level1"/>
      <w:bookmarkStart w:id="312" w:name="_Toc1034668100"/>
      <w:bookmarkStart w:id="313" w:name="_Toc237350522_WPSOffice_Level1"/>
      <w:bookmarkStart w:id="314" w:name="_Toc1266214712"/>
      <w:bookmarkStart w:id="315" w:name="_Toc1340807913"/>
      <w:bookmarkStart w:id="316" w:name="_Toc981831182"/>
      <w:r>
        <w:rPr>
          <w:rFonts w:ascii="Times New Roman" w:hAnsi="Times New Roman" w:eastAsia="仿宋"/>
          <w:color w:val="auto"/>
          <w:sz w:val="36"/>
          <w:szCs w:val="36"/>
          <w:lang w:val="en-US" w:eastAsia="zh-CN"/>
        </w:rPr>
        <w:t xml:space="preserve">第四章 </w:t>
      </w:r>
      <w:r>
        <w:rPr>
          <w:rFonts w:ascii="Times New Roman" w:hAnsi="Times New Roman" w:eastAsia="仿宋"/>
          <w:color w:val="auto"/>
          <w:sz w:val="36"/>
          <w:szCs w:val="36"/>
          <w:lang w:eastAsia="zh-CN"/>
        </w:rPr>
        <w:t>资格证明文件格式</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p w14:paraId="0030702B">
      <w:pPr>
        <w:tabs>
          <w:tab w:val="left" w:pos="1950"/>
        </w:tabs>
        <w:spacing w:line="360" w:lineRule="auto"/>
        <w:jc w:val="center"/>
        <w:rPr>
          <w:rFonts w:hint="default" w:ascii="Times New Roman" w:hAnsi="Times New Roman" w:cs="Times New Roman" w:eastAsiaTheme="majorEastAsia"/>
          <w:b/>
          <w:bCs/>
          <w:color w:val="auto"/>
          <w:sz w:val="48"/>
          <w:szCs w:val="48"/>
          <w:lang w:val="en" w:eastAsia="zh-CN"/>
        </w:rPr>
      </w:pPr>
    </w:p>
    <w:p w14:paraId="5D4BDD90">
      <w:pPr>
        <w:tabs>
          <w:tab w:val="left" w:pos="1950"/>
        </w:tabs>
        <w:spacing w:line="360" w:lineRule="auto"/>
        <w:jc w:val="center"/>
        <w:rPr>
          <w:rFonts w:hint="default" w:ascii="Times New Roman" w:hAnsi="Times New Roman" w:cs="Times New Roman" w:eastAsiaTheme="majorEastAsia"/>
          <w:b/>
          <w:bCs/>
          <w:color w:val="auto"/>
          <w:sz w:val="48"/>
          <w:szCs w:val="48"/>
          <w:lang w:val="en" w:eastAsia="zh-CN"/>
        </w:rPr>
      </w:pPr>
      <w:r>
        <w:rPr>
          <w:rFonts w:hint="default" w:ascii="Times New Roman" w:hAnsi="Times New Roman" w:cs="Times New Roman" w:eastAsiaTheme="majorEastAsia"/>
          <w:b/>
          <w:bCs/>
          <w:color w:val="auto"/>
          <w:sz w:val="48"/>
          <w:szCs w:val="48"/>
          <w:lang w:val="en" w:eastAsia="zh-CN"/>
        </w:rPr>
        <w:t>河南技师学院新校区（一期）校园物业社会化服务采购项目</w:t>
      </w:r>
    </w:p>
    <w:p w14:paraId="427FC324">
      <w:pPr>
        <w:tabs>
          <w:tab w:val="left" w:pos="1950"/>
        </w:tabs>
        <w:spacing w:line="360" w:lineRule="auto"/>
        <w:jc w:val="left"/>
        <w:rPr>
          <w:rFonts w:hint="default" w:ascii="Times New Roman" w:hAnsi="Times New Roman" w:eastAsia="仿宋" w:cs="Times New Roman"/>
          <w:b/>
          <w:bCs/>
          <w:color w:val="auto"/>
          <w:lang w:val="en-US" w:eastAsia="zh-CN"/>
        </w:rPr>
      </w:pPr>
    </w:p>
    <w:p w14:paraId="3A6E1E89">
      <w:pPr>
        <w:tabs>
          <w:tab w:val="left" w:pos="1950"/>
        </w:tabs>
        <w:spacing w:line="360" w:lineRule="auto"/>
        <w:jc w:val="left"/>
        <w:rPr>
          <w:rFonts w:hint="default" w:ascii="Times New Roman" w:hAnsi="Times New Roman" w:eastAsia="仿宋" w:cs="Times New Roman"/>
          <w:b/>
          <w:bCs/>
          <w:color w:val="auto"/>
          <w:lang w:val="en-US" w:eastAsia="zh-CN"/>
        </w:rPr>
      </w:pPr>
    </w:p>
    <w:p w14:paraId="2D963B2C">
      <w:pPr>
        <w:tabs>
          <w:tab w:val="left" w:pos="1950"/>
        </w:tabs>
        <w:spacing w:line="360" w:lineRule="auto"/>
        <w:jc w:val="left"/>
        <w:rPr>
          <w:rFonts w:hint="default" w:ascii="Times New Roman" w:hAnsi="Times New Roman" w:eastAsia="仿宋" w:cs="Times New Roman"/>
          <w:b/>
          <w:bCs/>
          <w:color w:val="auto"/>
          <w:lang w:val="en-US" w:eastAsia="zh-CN"/>
        </w:rPr>
      </w:pPr>
    </w:p>
    <w:p w14:paraId="7768D2CF">
      <w:pPr>
        <w:tabs>
          <w:tab w:val="left" w:pos="1950"/>
        </w:tabs>
        <w:spacing w:line="360" w:lineRule="auto"/>
        <w:jc w:val="left"/>
        <w:rPr>
          <w:rFonts w:hint="default" w:ascii="Times New Roman" w:hAnsi="Times New Roman" w:eastAsia="仿宋" w:cs="Times New Roman"/>
          <w:b/>
          <w:bCs/>
          <w:color w:val="auto"/>
          <w:lang w:val="en-US" w:eastAsia="zh-CN"/>
        </w:rPr>
      </w:pPr>
    </w:p>
    <w:p w14:paraId="0B6C4883">
      <w:pPr>
        <w:spacing w:line="360" w:lineRule="auto"/>
        <w:jc w:val="center"/>
        <w:rPr>
          <w:rFonts w:hint="default" w:ascii="Times New Roman" w:hAnsi="Times New Roman" w:eastAsia="宋体" w:cs="Times New Roman"/>
          <w:b/>
          <w:bCs/>
          <w:color w:val="auto"/>
          <w:sz w:val="96"/>
          <w:szCs w:val="96"/>
          <w:lang w:eastAsia="zh-CN"/>
        </w:rPr>
      </w:pPr>
      <w:bookmarkStart w:id="317" w:name="_Toc338411508_WPSOffice_Level3"/>
      <w:r>
        <w:rPr>
          <w:rFonts w:hint="default" w:ascii="Times New Roman" w:hAnsi="Times New Roman" w:eastAsia="宋体" w:cs="Times New Roman"/>
          <w:b/>
          <w:color w:val="auto"/>
          <w:sz w:val="96"/>
          <w:szCs w:val="96"/>
          <w:lang w:eastAsia="zh-CN"/>
        </w:rPr>
        <w:t>资格证明文件</w:t>
      </w:r>
      <w:bookmarkEnd w:id="317"/>
    </w:p>
    <w:p w14:paraId="54268010">
      <w:pPr>
        <w:widowControl w:val="0"/>
        <w:tabs>
          <w:tab w:val="left" w:pos="1950"/>
        </w:tabs>
        <w:spacing w:line="360" w:lineRule="auto"/>
        <w:jc w:val="center"/>
        <w:rPr>
          <w:rFonts w:hint="default" w:ascii="Times New Roman" w:hAnsi="Times New Roman" w:eastAsia="宋体" w:cs="Times New Roman"/>
          <w:b/>
          <w:color w:val="auto"/>
          <w:sz w:val="36"/>
          <w:szCs w:val="36"/>
          <w:lang w:eastAsia="zh-CN"/>
        </w:rPr>
      </w:pPr>
    </w:p>
    <w:p w14:paraId="640BC1AC">
      <w:pPr>
        <w:widowControl w:val="0"/>
        <w:tabs>
          <w:tab w:val="left" w:pos="1950"/>
        </w:tabs>
        <w:spacing w:line="360" w:lineRule="auto"/>
        <w:jc w:val="center"/>
        <w:rPr>
          <w:rFonts w:hint="default" w:ascii="Times New Roman" w:hAnsi="Times New Roman" w:eastAsia="宋体" w:cs="Times New Roman"/>
          <w:b/>
          <w:color w:val="auto"/>
          <w:sz w:val="36"/>
          <w:szCs w:val="36"/>
          <w:lang w:val="en" w:eastAsia="zh-CN"/>
        </w:rPr>
      </w:pPr>
      <w:r>
        <w:rPr>
          <w:rFonts w:hint="default" w:ascii="Times New Roman" w:hAnsi="Times New Roman" w:eastAsia="宋体" w:cs="Times New Roman"/>
          <w:b/>
          <w:color w:val="auto"/>
          <w:sz w:val="36"/>
          <w:szCs w:val="36"/>
          <w:lang w:eastAsia="zh-CN"/>
        </w:rPr>
        <w:t>采购编号：豫财招标采购-2026-780</w:t>
      </w:r>
      <w:r>
        <w:rPr>
          <w:rFonts w:hint="default" w:ascii="Times New Roman" w:hAnsi="Times New Roman" w:eastAsia="宋体" w:cs="Times New Roman"/>
          <w:b/>
          <w:color w:val="auto"/>
          <w:sz w:val="36"/>
          <w:szCs w:val="36"/>
          <w:lang w:val="en" w:eastAsia="zh-CN"/>
        </w:rPr>
        <w:t xml:space="preserve"> </w:t>
      </w:r>
    </w:p>
    <w:p w14:paraId="3211D7D9">
      <w:pPr>
        <w:widowControl w:val="0"/>
        <w:spacing w:line="360" w:lineRule="auto"/>
        <w:ind w:left="1080" w:leftChars="257" w:hanging="540"/>
        <w:rPr>
          <w:rFonts w:hint="default" w:ascii="Times New Roman" w:hAnsi="Times New Roman" w:eastAsia="仿宋" w:cs="Times New Roman"/>
          <w:b/>
          <w:color w:val="auto"/>
          <w:sz w:val="28"/>
          <w:szCs w:val="24"/>
          <w:lang w:val="en-US" w:eastAsia="zh-CN"/>
        </w:rPr>
      </w:pPr>
    </w:p>
    <w:p w14:paraId="71927D0A">
      <w:pPr>
        <w:widowControl w:val="0"/>
        <w:spacing w:line="360" w:lineRule="auto"/>
        <w:ind w:left="1080" w:leftChars="257" w:hanging="540"/>
        <w:rPr>
          <w:rFonts w:hint="default" w:ascii="Times New Roman" w:hAnsi="Times New Roman" w:eastAsia="仿宋" w:cs="Times New Roman"/>
          <w:b/>
          <w:color w:val="auto"/>
          <w:sz w:val="28"/>
          <w:szCs w:val="24"/>
          <w:lang w:val="en-US" w:eastAsia="zh-CN"/>
        </w:rPr>
      </w:pPr>
    </w:p>
    <w:p w14:paraId="1BD3E757">
      <w:pPr>
        <w:widowControl w:val="0"/>
        <w:spacing w:line="360" w:lineRule="auto"/>
        <w:rPr>
          <w:rFonts w:hint="default" w:ascii="Times New Roman" w:hAnsi="Times New Roman" w:eastAsia="仿宋" w:cs="Times New Roman"/>
          <w:b/>
          <w:color w:val="auto"/>
          <w:sz w:val="52"/>
          <w:szCs w:val="24"/>
          <w:lang w:val="en-US" w:eastAsia="zh-CN"/>
        </w:rPr>
      </w:pPr>
    </w:p>
    <w:p w14:paraId="2B5EAE14">
      <w:pPr>
        <w:widowControl w:val="0"/>
        <w:spacing w:line="360" w:lineRule="auto"/>
        <w:rPr>
          <w:rFonts w:hint="default" w:ascii="Times New Roman" w:hAnsi="Times New Roman" w:eastAsia="仿宋" w:cs="Times New Roman"/>
          <w:b/>
          <w:color w:val="auto"/>
          <w:sz w:val="52"/>
          <w:szCs w:val="24"/>
          <w:lang w:val="en-US" w:eastAsia="zh-CN"/>
        </w:rPr>
      </w:pPr>
    </w:p>
    <w:p w14:paraId="6A48F4F4">
      <w:pPr>
        <w:widowControl w:val="0"/>
        <w:spacing w:line="360" w:lineRule="auto"/>
        <w:rPr>
          <w:rFonts w:hint="default" w:ascii="Times New Roman" w:hAnsi="Times New Roman" w:eastAsia="仿宋" w:cs="Times New Roman"/>
          <w:b/>
          <w:color w:val="auto"/>
          <w:sz w:val="52"/>
          <w:szCs w:val="24"/>
          <w:lang w:val="en-US" w:eastAsia="zh-CN"/>
        </w:rPr>
      </w:pPr>
    </w:p>
    <w:p w14:paraId="0BEA1D9E">
      <w:pPr>
        <w:widowControl w:val="0"/>
        <w:autoSpaceDE w:val="0"/>
        <w:autoSpaceDN w:val="0"/>
        <w:adjustRightInd w:val="0"/>
        <w:spacing w:line="360" w:lineRule="auto"/>
        <w:ind w:firstLine="1446" w:firstLineChars="400"/>
        <w:rPr>
          <w:rFonts w:hint="default" w:ascii="Times New Roman" w:hAnsi="Times New Roman" w:eastAsia="仿宋" w:cs="Times New Roman"/>
          <w:b/>
          <w:color w:val="auto"/>
          <w:sz w:val="36"/>
          <w:szCs w:val="36"/>
          <w:lang w:val="en-US" w:eastAsia="zh-CN"/>
        </w:rPr>
      </w:pPr>
      <w:r>
        <w:rPr>
          <w:rFonts w:hint="default" w:ascii="Times New Roman" w:hAnsi="Times New Roman" w:eastAsia="仿宋" w:cs="Times New Roman"/>
          <w:b/>
          <w:color w:val="auto"/>
          <w:sz w:val="36"/>
          <w:szCs w:val="36"/>
          <w:lang w:val="en-US" w:eastAsia="zh-CN"/>
        </w:rPr>
        <w:t>投标人（企业电子签章）：</w:t>
      </w:r>
    </w:p>
    <w:p w14:paraId="2F7EFC3C">
      <w:pPr>
        <w:spacing w:line="360" w:lineRule="auto"/>
        <w:jc w:val="center"/>
        <w:rPr>
          <w:rFonts w:hint="default" w:ascii="Times New Roman" w:hAnsi="Times New Roman" w:eastAsia="仿宋" w:cs="Times New Roman"/>
          <w:b/>
          <w:bCs/>
          <w:sz w:val="36"/>
          <w:szCs w:val="36"/>
          <w:lang w:val="en-US" w:eastAsia="zh-CN"/>
        </w:rPr>
      </w:pPr>
      <w:bookmarkStart w:id="318" w:name="_Toc1004915804_WPSOffice_Level3"/>
      <w:bookmarkStart w:id="319" w:name="_Toc32436634_WPSOffice_Level3"/>
      <w:r>
        <w:rPr>
          <w:rFonts w:hint="default" w:ascii="Times New Roman" w:hAnsi="Times New Roman" w:eastAsia="仿宋" w:cs="Times New Roman"/>
          <w:b/>
          <w:bCs/>
          <w:sz w:val="36"/>
          <w:szCs w:val="36"/>
          <w:lang w:val="en-US" w:eastAsia="zh-CN"/>
        </w:rPr>
        <w:t>目 录</w:t>
      </w:r>
    </w:p>
    <w:p w14:paraId="359F485D">
      <w:pPr>
        <w:tabs>
          <w:tab w:val="left" w:pos="5580"/>
        </w:tabs>
        <w:spacing w:line="360" w:lineRule="auto"/>
        <w:ind w:firstLine="480"/>
        <w:rPr>
          <w:rFonts w:hint="default" w:ascii="Times New Roman" w:hAnsi="Times New Roman" w:eastAsia="仿宋" w:cs="Times New Roman"/>
          <w:color w:val="auto"/>
          <w:sz w:val="28"/>
          <w:szCs w:val="28"/>
          <w:lang w:val="en-US" w:eastAsia="zh-CN"/>
        </w:rPr>
      </w:pPr>
    </w:p>
    <w:bookmarkEnd w:id="318"/>
    <w:bookmarkEnd w:id="319"/>
    <w:p w14:paraId="3AA7E4F6">
      <w:pPr>
        <w:tabs>
          <w:tab w:val="left" w:pos="5580"/>
        </w:tabs>
        <w:spacing w:line="360" w:lineRule="auto"/>
        <w:ind w:firstLine="480"/>
        <w:rPr>
          <w:rFonts w:hint="default" w:ascii="Times New Roman" w:hAnsi="Times New Roman" w:eastAsia="仿宋" w:cs="Times New Roman"/>
          <w:color w:val="auto"/>
          <w:kern w:val="0"/>
          <w:sz w:val="28"/>
          <w:szCs w:val="28"/>
          <w:lang w:eastAsia="zh-CN"/>
        </w:rPr>
      </w:pPr>
      <w:bookmarkStart w:id="320" w:name="_Toc561764264_WPSOffice_Level2"/>
      <w:r>
        <w:rPr>
          <w:rFonts w:hint="default" w:ascii="Times New Roman" w:hAnsi="Times New Roman" w:eastAsia="仿宋" w:cs="Times New Roman"/>
          <w:color w:val="auto"/>
          <w:kern w:val="0"/>
          <w:sz w:val="28"/>
          <w:szCs w:val="28"/>
          <w:lang w:val="en-US" w:eastAsia="zh-CN"/>
        </w:rPr>
        <w:t>一、</w:t>
      </w:r>
      <w:r>
        <w:rPr>
          <w:rFonts w:hint="default" w:ascii="Times New Roman" w:hAnsi="Times New Roman" w:eastAsia="仿宋" w:cs="Times New Roman"/>
          <w:color w:val="auto"/>
          <w:kern w:val="0"/>
          <w:sz w:val="28"/>
          <w:szCs w:val="28"/>
          <w:lang w:eastAsia="zh-CN"/>
        </w:rPr>
        <w:t>法人或者其他组织的营业执照等证明文件或自然人的身份证明</w:t>
      </w:r>
      <w:bookmarkEnd w:id="320"/>
    </w:p>
    <w:p w14:paraId="56078EA7">
      <w:pPr>
        <w:tabs>
          <w:tab w:val="left" w:pos="5580"/>
        </w:tabs>
        <w:spacing w:line="360" w:lineRule="auto"/>
        <w:ind w:firstLine="480"/>
        <w:rPr>
          <w:rFonts w:hint="default" w:ascii="Times New Roman" w:hAnsi="Times New Roman" w:eastAsia="仿宋" w:cs="Times New Roman"/>
          <w:color w:val="auto"/>
          <w:kern w:val="0"/>
          <w:sz w:val="28"/>
          <w:szCs w:val="28"/>
          <w:lang w:eastAsia="zh-CN"/>
        </w:rPr>
      </w:pPr>
      <w:bookmarkStart w:id="321" w:name="_Toc317745705_WPSOffice_Level2"/>
      <w:bookmarkStart w:id="322" w:name="_Toc371659587_WPSOffice_Level3"/>
      <w:bookmarkStart w:id="323" w:name="_Toc835682095_WPSOffice_Level3"/>
      <w:r>
        <w:rPr>
          <w:rFonts w:hint="default" w:ascii="Times New Roman" w:hAnsi="Times New Roman" w:eastAsia="仿宋" w:cs="Times New Roman"/>
          <w:color w:val="auto"/>
          <w:kern w:val="0"/>
          <w:sz w:val="28"/>
          <w:szCs w:val="28"/>
          <w:lang w:val="en-US" w:eastAsia="zh-CN"/>
        </w:rPr>
        <w:t>二、</w:t>
      </w:r>
      <w:r>
        <w:rPr>
          <w:rFonts w:hint="default" w:ascii="Times New Roman" w:hAnsi="Times New Roman" w:eastAsia="仿宋" w:cs="Times New Roman"/>
          <w:color w:val="auto"/>
          <w:kern w:val="0"/>
          <w:sz w:val="28"/>
          <w:szCs w:val="28"/>
          <w:lang w:eastAsia="zh-CN"/>
        </w:rPr>
        <w:t>具有良好的商业信誉和健全的财务会计制度</w:t>
      </w:r>
      <w:bookmarkEnd w:id="321"/>
      <w:bookmarkEnd w:id="322"/>
      <w:bookmarkEnd w:id="323"/>
    </w:p>
    <w:p w14:paraId="7AF87BF9">
      <w:pPr>
        <w:tabs>
          <w:tab w:val="left" w:pos="5580"/>
        </w:tabs>
        <w:spacing w:line="360" w:lineRule="auto"/>
        <w:ind w:firstLine="480"/>
        <w:rPr>
          <w:rFonts w:hint="default" w:ascii="Times New Roman" w:hAnsi="Times New Roman" w:eastAsia="仿宋" w:cs="Times New Roman"/>
          <w:color w:val="auto"/>
          <w:kern w:val="0"/>
          <w:sz w:val="28"/>
          <w:szCs w:val="28"/>
          <w:lang w:eastAsia="zh-CN"/>
        </w:rPr>
      </w:pPr>
      <w:bookmarkStart w:id="324" w:name="_Toc1104501183_WPSOffice_Level3"/>
      <w:bookmarkStart w:id="325" w:name="_Toc1150235750_WPSOffice_Level3"/>
      <w:bookmarkStart w:id="326" w:name="_Toc294801548_WPSOffice_Level2"/>
      <w:r>
        <w:rPr>
          <w:rFonts w:hint="default" w:ascii="Times New Roman" w:hAnsi="Times New Roman" w:eastAsia="仿宋" w:cs="Times New Roman"/>
          <w:color w:val="auto"/>
          <w:kern w:val="0"/>
          <w:sz w:val="28"/>
          <w:szCs w:val="28"/>
          <w:lang w:val="en-US" w:eastAsia="zh-CN"/>
        </w:rPr>
        <w:t>三、</w:t>
      </w:r>
      <w:r>
        <w:rPr>
          <w:rFonts w:hint="default" w:ascii="Times New Roman" w:hAnsi="Times New Roman" w:eastAsia="仿宋" w:cs="Times New Roman"/>
          <w:color w:val="auto"/>
          <w:kern w:val="0"/>
          <w:sz w:val="28"/>
          <w:szCs w:val="28"/>
          <w:lang w:eastAsia="zh-CN"/>
        </w:rPr>
        <w:t>依法缴纳税收和社会保障资金的良好记录</w:t>
      </w:r>
      <w:bookmarkEnd w:id="324"/>
      <w:bookmarkEnd w:id="325"/>
      <w:bookmarkEnd w:id="326"/>
    </w:p>
    <w:p w14:paraId="29B90176">
      <w:pPr>
        <w:tabs>
          <w:tab w:val="left" w:pos="5580"/>
        </w:tabs>
        <w:spacing w:line="360" w:lineRule="auto"/>
        <w:ind w:firstLine="480"/>
        <w:rPr>
          <w:rFonts w:hint="default" w:ascii="Times New Roman" w:hAnsi="Times New Roman" w:eastAsia="仿宋" w:cs="Times New Roman"/>
          <w:color w:val="auto"/>
          <w:kern w:val="0"/>
          <w:sz w:val="28"/>
          <w:szCs w:val="28"/>
          <w:lang w:eastAsia="zh-CN"/>
        </w:rPr>
      </w:pPr>
      <w:bookmarkStart w:id="327" w:name="_Toc765241243_WPSOffice_Level3"/>
      <w:bookmarkStart w:id="328" w:name="_Toc749118665_WPSOffice_Level2"/>
      <w:bookmarkStart w:id="329" w:name="_Toc568308316_WPSOffice_Level3"/>
      <w:bookmarkStart w:id="330" w:name="_Toc281235268_WPSOffice_Level3"/>
      <w:bookmarkStart w:id="331" w:name="_Toc2065680076_WPSOffice_Level3"/>
      <w:r>
        <w:rPr>
          <w:rFonts w:hint="default" w:ascii="Times New Roman" w:hAnsi="Times New Roman" w:eastAsia="仿宋" w:cs="Times New Roman"/>
          <w:color w:val="auto"/>
          <w:kern w:val="0"/>
          <w:sz w:val="28"/>
          <w:szCs w:val="28"/>
          <w:lang w:val="en-US" w:eastAsia="zh-CN"/>
        </w:rPr>
        <w:t>四、</w:t>
      </w:r>
      <w:r>
        <w:rPr>
          <w:rFonts w:hint="default" w:ascii="Times New Roman" w:hAnsi="Times New Roman" w:eastAsia="仿宋" w:cs="Times New Roman"/>
          <w:color w:val="auto"/>
          <w:kern w:val="0"/>
          <w:sz w:val="28"/>
          <w:szCs w:val="28"/>
          <w:lang w:eastAsia="zh-CN"/>
        </w:rPr>
        <w:t>具有履行合同所必需的设备和专业技术能力</w:t>
      </w:r>
      <w:bookmarkEnd w:id="327"/>
      <w:bookmarkEnd w:id="328"/>
      <w:bookmarkEnd w:id="329"/>
    </w:p>
    <w:p w14:paraId="3979C50A">
      <w:pPr>
        <w:tabs>
          <w:tab w:val="left" w:pos="5580"/>
        </w:tabs>
        <w:spacing w:line="360" w:lineRule="auto"/>
        <w:ind w:firstLine="480"/>
        <w:rPr>
          <w:rFonts w:hint="default" w:ascii="Times New Roman" w:hAnsi="Times New Roman" w:eastAsia="仿宋" w:cs="Times New Roman"/>
          <w:color w:val="auto"/>
          <w:kern w:val="0"/>
          <w:sz w:val="28"/>
          <w:szCs w:val="28"/>
          <w:lang w:eastAsia="zh-CN"/>
        </w:rPr>
      </w:pPr>
      <w:bookmarkStart w:id="332" w:name="_Toc865995009_WPSOffice_Level2"/>
      <w:r>
        <w:rPr>
          <w:rFonts w:hint="default" w:ascii="Times New Roman" w:hAnsi="Times New Roman" w:eastAsia="仿宋" w:cs="Times New Roman"/>
          <w:color w:val="auto"/>
          <w:kern w:val="0"/>
          <w:sz w:val="28"/>
          <w:szCs w:val="28"/>
          <w:lang w:val="en-US" w:eastAsia="zh-CN"/>
        </w:rPr>
        <w:t>五、</w:t>
      </w:r>
      <w:r>
        <w:rPr>
          <w:rFonts w:hint="default" w:ascii="Times New Roman" w:hAnsi="Times New Roman" w:eastAsia="仿宋" w:cs="Times New Roman"/>
          <w:color w:val="auto"/>
          <w:kern w:val="0"/>
          <w:sz w:val="28"/>
          <w:szCs w:val="28"/>
          <w:lang w:eastAsia="zh-CN"/>
        </w:rPr>
        <w:t>参加政府采购活动前</w:t>
      </w:r>
      <w:r>
        <w:rPr>
          <w:rFonts w:hint="default" w:ascii="Times New Roman" w:hAnsi="Times New Roman" w:eastAsia="仿宋" w:cs="Times New Roman"/>
          <w:color w:val="auto"/>
          <w:kern w:val="0"/>
          <w:sz w:val="28"/>
          <w:szCs w:val="28"/>
          <w:lang w:val="en-US" w:eastAsia="zh-CN"/>
        </w:rPr>
        <w:t>3</w:t>
      </w:r>
      <w:r>
        <w:rPr>
          <w:rFonts w:hint="default" w:ascii="Times New Roman" w:hAnsi="Times New Roman" w:eastAsia="仿宋" w:cs="Times New Roman"/>
          <w:color w:val="auto"/>
          <w:kern w:val="0"/>
          <w:sz w:val="28"/>
          <w:szCs w:val="28"/>
          <w:lang w:eastAsia="zh-CN"/>
        </w:rPr>
        <w:t>年内在经营活动中没有重大违法记录的</w:t>
      </w:r>
      <w:bookmarkEnd w:id="330"/>
      <w:bookmarkEnd w:id="331"/>
      <w:r>
        <w:rPr>
          <w:rFonts w:hint="default" w:ascii="Times New Roman" w:hAnsi="Times New Roman" w:eastAsia="仿宋" w:cs="Times New Roman"/>
          <w:color w:val="auto"/>
          <w:kern w:val="0"/>
          <w:sz w:val="28"/>
          <w:szCs w:val="28"/>
          <w:lang w:eastAsia="zh-CN"/>
        </w:rPr>
        <w:t>声明</w:t>
      </w:r>
      <w:bookmarkEnd w:id="332"/>
    </w:p>
    <w:p w14:paraId="0F88DAD1">
      <w:pPr>
        <w:tabs>
          <w:tab w:val="left" w:pos="5580"/>
        </w:tabs>
        <w:spacing w:line="360" w:lineRule="auto"/>
        <w:ind w:firstLine="480"/>
        <w:rPr>
          <w:rFonts w:hint="default" w:ascii="Times New Roman" w:hAnsi="Times New Roman" w:eastAsia="仿宋" w:cs="Times New Roman"/>
          <w:color w:val="auto"/>
          <w:kern w:val="0"/>
          <w:sz w:val="28"/>
          <w:szCs w:val="28"/>
          <w:lang w:val="en-US" w:eastAsia="zh-CN"/>
        </w:rPr>
      </w:pPr>
      <w:bookmarkStart w:id="333" w:name="_Toc2005223374_WPSOffice_Level3"/>
      <w:bookmarkStart w:id="334" w:name="_Toc141596040_WPSOffice_Level3"/>
      <w:bookmarkStart w:id="335" w:name="_Toc1395634740_WPSOffice_Level2"/>
      <w:r>
        <w:rPr>
          <w:rFonts w:hint="default" w:ascii="Times New Roman" w:hAnsi="Times New Roman" w:eastAsia="仿宋" w:cs="Times New Roman"/>
          <w:color w:val="auto"/>
          <w:kern w:val="0"/>
          <w:sz w:val="28"/>
          <w:szCs w:val="28"/>
          <w:lang w:val="en-US" w:eastAsia="zh-CN"/>
        </w:rPr>
        <w:t>六、</w:t>
      </w:r>
      <w:r>
        <w:rPr>
          <w:rFonts w:hint="default" w:ascii="Times New Roman" w:hAnsi="Times New Roman" w:eastAsia="仿宋_GB2312" w:cs="Times New Roman"/>
          <w:color w:val="auto"/>
          <w:kern w:val="0"/>
          <w:sz w:val="28"/>
          <w:szCs w:val="28"/>
          <w:lang w:val="en-US" w:eastAsia="zh-CN"/>
        </w:rPr>
        <w:t>关联关系名单</w:t>
      </w:r>
    </w:p>
    <w:p w14:paraId="103F30A9">
      <w:pPr>
        <w:tabs>
          <w:tab w:val="left" w:pos="5580"/>
        </w:tabs>
        <w:spacing w:line="360" w:lineRule="auto"/>
        <w:ind w:firstLine="480"/>
        <w:rPr>
          <w:rFonts w:hint="default" w:ascii="Times New Roman" w:hAnsi="Times New Roman" w:eastAsia="仿宋" w:cs="Times New Roman"/>
          <w:color w:val="auto"/>
          <w:kern w:val="0"/>
          <w:sz w:val="28"/>
          <w:szCs w:val="28"/>
          <w:lang w:val="en-US" w:eastAsia="zh-CN"/>
        </w:rPr>
      </w:pPr>
      <w:r>
        <w:rPr>
          <w:rFonts w:hint="default" w:ascii="Times New Roman" w:hAnsi="Times New Roman" w:eastAsia="仿宋" w:cs="Times New Roman"/>
          <w:color w:val="auto"/>
          <w:kern w:val="0"/>
          <w:sz w:val="28"/>
          <w:szCs w:val="28"/>
          <w:lang w:val="en-US" w:eastAsia="zh-CN"/>
        </w:rPr>
        <w:t>七、</w:t>
      </w:r>
      <w:r>
        <w:rPr>
          <w:rFonts w:ascii="Times New Roman" w:hAnsi="Times New Roman" w:eastAsia="仿宋" w:cs="Times New Roman"/>
          <w:color w:val="auto"/>
          <w:kern w:val="0"/>
          <w:sz w:val="28"/>
          <w:szCs w:val="28"/>
          <w:lang w:val="en-US" w:eastAsia="zh-CN"/>
        </w:rPr>
        <w:t>企业声明函</w:t>
      </w:r>
    </w:p>
    <w:p w14:paraId="633A87BA">
      <w:pPr>
        <w:tabs>
          <w:tab w:val="left" w:pos="5580"/>
        </w:tabs>
        <w:spacing w:line="360" w:lineRule="auto"/>
        <w:ind w:firstLine="480"/>
        <w:rPr>
          <w:rFonts w:hint="default" w:ascii="Times New Roman" w:hAnsi="Times New Roman" w:eastAsia="仿宋" w:cs="Times New Roman"/>
          <w:color w:val="auto"/>
          <w:kern w:val="0"/>
          <w:sz w:val="28"/>
          <w:szCs w:val="28"/>
          <w:lang w:eastAsia="zh-CN"/>
        </w:rPr>
      </w:pPr>
      <w:r>
        <w:rPr>
          <w:rFonts w:ascii="Times New Roman" w:hAnsi="Times New Roman" w:eastAsia="仿宋" w:cs="Times New Roman"/>
          <w:color w:val="auto"/>
          <w:kern w:val="0"/>
          <w:sz w:val="28"/>
          <w:szCs w:val="28"/>
          <w:lang w:val="en-US" w:eastAsia="zh-CN"/>
        </w:rPr>
        <w:t>八、</w:t>
      </w:r>
      <w:r>
        <w:rPr>
          <w:rFonts w:hint="default" w:ascii="Times New Roman" w:hAnsi="Times New Roman" w:eastAsia="仿宋" w:cs="Times New Roman"/>
          <w:color w:val="auto"/>
          <w:kern w:val="0"/>
          <w:sz w:val="28"/>
          <w:szCs w:val="28"/>
          <w:lang w:eastAsia="zh-CN"/>
        </w:rPr>
        <w:t>其他资格证明文件</w:t>
      </w:r>
      <w:bookmarkEnd w:id="333"/>
      <w:bookmarkEnd w:id="334"/>
      <w:bookmarkEnd w:id="335"/>
    </w:p>
    <w:p w14:paraId="5775DD96">
      <w:pPr>
        <w:tabs>
          <w:tab w:val="left" w:pos="5580"/>
        </w:tabs>
        <w:spacing w:line="360" w:lineRule="auto"/>
        <w:ind w:left="1" w:firstLine="564"/>
        <w:rPr>
          <w:rFonts w:hint="default" w:ascii="Times New Roman" w:hAnsi="Times New Roman" w:eastAsia="仿宋" w:cs="Times New Roman"/>
          <w:color w:val="auto"/>
          <w:sz w:val="28"/>
          <w:szCs w:val="28"/>
          <w:lang w:val="en-US" w:eastAsia="zh-CN"/>
        </w:rPr>
      </w:pPr>
    </w:p>
    <w:p w14:paraId="5FC2965C">
      <w:pPr>
        <w:tabs>
          <w:tab w:val="left" w:pos="5580"/>
        </w:tabs>
        <w:spacing w:line="360" w:lineRule="auto"/>
        <w:ind w:left="1" w:firstLine="564"/>
        <w:rPr>
          <w:rFonts w:hint="default" w:ascii="Times New Roman" w:hAnsi="Times New Roman" w:eastAsia="仿宋" w:cs="Times New Roman"/>
          <w:color w:val="auto"/>
          <w:sz w:val="24"/>
          <w:szCs w:val="24"/>
          <w:lang w:val="en-US" w:eastAsia="zh-CN"/>
        </w:rPr>
      </w:pPr>
    </w:p>
    <w:p w14:paraId="470F4394">
      <w:pPr>
        <w:tabs>
          <w:tab w:val="left" w:pos="5580"/>
        </w:tabs>
        <w:spacing w:line="360" w:lineRule="auto"/>
        <w:ind w:left="1" w:firstLine="564"/>
        <w:rPr>
          <w:rFonts w:hint="default" w:ascii="Times New Roman" w:hAnsi="Times New Roman" w:eastAsia="仿宋" w:cs="Times New Roman"/>
          <w:color w:val="auto"/>
          <w:sz w:val="24"/>
          <w:szCs w:val="24"/>
          <w:lang w:val="en-US" w:eastAsia="zh-CN"/>
        </w:rPr>
      </w:pPr>
    </w:p>
    <w:p w14:paraId="2FA05DC8">
      <w:pPr>
        <w:tabs>
          <w:tab w:val="left" w:pos="5580"/>
        </w:tabs>
        <w:spacing w:line="360" w:lineRule="auto"/>
        <w:ind w:left="1" w:firstLine="658"/>
        <w:rPr>
          <w:rFonts w:hint="default" w:ascii="Times New Roman" w:hAnsi="Times New Roman" w:eastAsia="仿宋" w:cs="Times New Roman"/>
          <w:color w:val="auto"/>
          <w:sz w:val="28"/>
          <w:szCs w:val="28"/>
          <w:lang w:val="en-US" w:eastAsia="zh-CN"/>
        </w:rPr>
      </w:pPr>
    </w:p>
    <w:p w14:paraId="363A9367">
      <w:pPr>
        <w:tabs>
          <w:tab w:val="left" w:pos="5580"/>
        </w:tabs>
        <w:spacing w:line="360" w:lineRule="auto"/>
        <w:ind w:left="1" w:firstLine="658"/>
        <w:rPr>
          <w:rFonts w:hint="default" w:ascii="Times New Roman" w:hAnsi="Times New Roman" w:eastAsia="仿宋" w:cs="Times New Roman"/>
          <w:color w:val="auto"/>
          <w:sz w:val="28"/>
          <w:szCs w:val="28"/>
          <w:lang w:val="en-US" w:eastAsia="zh-CN"/>
        </w:rPr>
      </w:pPr>
    </w:p>
    <w:p w14:paraId="0035B6C8">
      <w:pPr>
        <w:tabs>
          <w:tab w:val="left" w:pos="5580"/>
        </w:tabs>
        <w:spacing w:line="360" w:lineRule="auto"/>
        <w:ind w:left="1" w:firstLine="658"/>
        <w:rPr>
          <w:rFonts w:hint="default" w:ascii="Times New Roman" w:hAnsi="Times New Roman" w:eastAsia="仿宋" w:cs="Times New Roman"/>
          <w:color w:val="auto"/>
          <w:sz w:val="28"/>
          <w:szCs w:val="28"/>
          <w:lang w:val="en-US" w:eastAsia="zh-CN"/>
        </w:rPr>
      </w:pPr>
    </w:p>
    <w:p w14:paraId="27B1BA66">
      <w:pPr>
        <w:spacing w:line="360" w:lineRule="auto"/>
        <w:jc w:val="left"/>
        <w:rPr>
          <w:rFonts w:hint="default" w:ascii="Times New Roman" w:hAnsi="Times New Roman" w:eastAsia="仿宋" w:cs="Times New Roman"/>
          <w:color w:val="auto"/>
          <w:sz w:val="28"/>
          <w:szCs w:val="28"/>
          <w:lang w:eastAsia="zh-CN"/>
        </w:rPr>
      </w:pPr>
      <w:bookmarkStart w:id="336" w:name="_Toc1666758381"/>
      <w:bookmarkStart w:id="337" w:name="_Toc442868323"/>
      <w:bookmarkStart w:id="338" w:name="_Toc1892257381_WPSOffice_Level3"/>
      <w:bookmarkStart w:id="339" w:name="_Toc740001715"/>
      <w:r>
        <w:rPr>
          <w:rFonts w:hint="default" w:ascii="Times New Roman" w:hAnsi="Times New Roman" w:eastAsia="仿宋" w:cs="Times New Roman"/>
          <w:b/>
          <w:bCs/>
          <w:color w:val="auto"/>
          <w:sz w:val="28"/>
          <w:szCs w:val="28"/>
          <w:lang w:eastAsia="zh-CN"/>
        </w:rPr>
        <w:br w:type="page"/>
      </w:r>
      <w:bookmarkEnd w:id="336"/>
      <w:bookmarkEnd w:id="337"/>
      <w:bookmarkEnd w:id="338"/>
      <w:bookmarkEnd w:id="339"/>
    </w:p>
    <w:p w14:paraId="6848A72E">
      <w:pPr>
        <w:keepNext/>
        <w:keepLines/>
        <w:widowControl w:val="0"/>
        <w:autoSpaceDE w:val="0"/>
        <w:autoSpaceDN w:val="0"/>
        <w:adjustRightInd w:val="0"/>
        <w:spacing w:line="360" w:lineRule="auto"/>
        <w:ind w:left="420" w:leftChars="200" w:right="420" w:rightChars="200"/>
        <w:jc w:val="center"/>
        <w:outlineLvl w:val="1"/>
        <w:rPr>
          <w:rFonts w:hint="default" w:ascii="Times New Roman" w:hAnsi="Times New Roman" w:eastAsia="仿宋" w:cs="Times New Roman"/>
          <w:b/>
          <w:color w:val="auto"/>
          <w:kern w:val="0"/>
          <w:sz w:val="30"/>
          <w:szCs w:val="30"/>
          <w:lang w:val="en-US" w:eastAsia="zh-CN"/>
        </w:rPr>
      </w:pPr>
      <w:bookmarkStart w:id="340" w:name="_Toc831756679"/>
      <w:bookmarkStart w:id="341" w:name="_Toc1793820901_WPSOffice_Level3"/>
      <w:bookmarkStart w:id="342" w:name="_Toc1480748811"/>
      <w:bookmarkStart w:id="343" w:name="_Toc540046896"/>
      <w:bookmarkStart w:id="344" w:name="_Toc1950934252"/>
      <w:bookmarkStart w:id="345" w:name="_Toc1274130635"/>
      <w:bookmarkStart w:id="346" w:name="_Toc717704405"/>
      <w:bookmarkStart w:id="347" w:name="_Toc1541909372_WPSOffice_Level3"/>
      <w:bookmarkStart w:id="348" w:name="_Toc730361247"/>
      <w:bookmarkStart w:id="349" w:name="_Toc262140077"/>
      <w:bookmarkStart w:id="350" w:name="_Toc1399186289"/>
      <w:bookmarkStart w:id="351" w:name="_Toc1876865389"/>
      <w:bookmarkStart w:id="352" w:name="_Toc1728315286_WPSOffice_Level2"/>
      <w:bookmarkStart w:id="353" w:name="_Toc1881529819"/>
      <w:r>
        <w:rPr>
          <w:rFonts w:hint="default" w:ascii="Times New Roman" w:hAnsi="Times New Roman" w:eastAsia="仿宋" w:cs="Times New Roman"/>
          <w:b/>
          <w:color w:val="auto"/>
          <w:kern w:val="0"/>
          <w:sz w:val="30"/>
          <w:szCs w:val="30"/>
          <w:lang w:val="en-US" w:eastAsia="zh-CN"/>
        </w:rPr>
        <w:t>一、</w:t>
      </w:r>
      <w:bookmarkEnd w:id="340"/>
      <w:bookmarkEnd w:id="341"/>
      <w:bookmarkEnd w:id="342"/>
      <w:bookmarkEnd w:id="343"/>
      <w:bookmarkEnd w:id="344"/>
      <w:bookmarkEnd w:id="345"/>
      <w:bookmarkEnd w:id="346"/>
      <w:bookmarkEnd w:id="347"/>
      <w:bookmarkEnd w:id="348"/>
      <w:bookmarkEnd w:id="349"/>
      <w:bookmarkEnd w:id="350"/>
      <w:bookmarkEnd w:id="351"/>
      <w:r>
        <w:rPr>
          <w:rFonts w:hint="default" w:ascii="Times New Roman" w:hAnsi="Times New Roman" w:eastAsia="仿宋" w:cs="Times New Roman"/>
          <w:b/>
          <w:color w:val="auto"/>
          <w:kern w:val="0"/>
          <w:sz w:val="30"/>
          <w:szCs w:val="30"/>
          <w:lang w:val="en-US" w:eastAsia="zh-CN"/>
        </w:rPr>
        <w:t>法人或者其他组织的营业执照等证明文件或自然人的身份证明</w:t>
      </w:r>
      <w:bookmarkEnd w:id="352"/>
      <w:bookmarkEnd w:id="353"/>
    </w:p>
    <w:p w14:paraId="46428CEB">
      <w:pPr>
        <w:spacing w:line="360" w:lineRule="auto"/>
        <w:rPr>
          <w:rFonts w:hint="default" w:ascii="Times New Roman" w:hAnsi="Times New Roman" w:eastAsia="仿宋" w:cs="Times New Roman"/>
          <w:color w:val="auto"/>
          <w:lang w:eastAsia="zh-CN"/>
        </w:rPr>
      </w:pPr>
    </w:p>
    <w:p w14:paraId="0224DADB">
      <w:pPr>
        <w:pStyle w:val="197"/>
        <w:tabs>
          <w:tab w:val="left" w:pos="5580"/>
        </w:tabs>
        <w:spacing w:line="360" w:lineRule="auto"/>
        <w:ind w:left="540" w:firstLine="480"/>
        <w:jc w:val="center"/>
        <w:rPr>
          <w:rFonts w:ascii="Times New Roman" w:hAnsi="Times New Roman" w:eastAsia="仿宋" w:cs="Times New Roman"/>
          <w:b/>
          <w:bCs/>
          <w:color w:val="auto"/>
          <w:sz w:val="24"/>
          <w:szCs w:val="24"/>
        </w:rPr>
      </w:pPr>
    </w:p>
    <w:p w14:paraId="5AECC1F9">
      <w:pPr>
        <w:pStyle w:val="197"/>
        <w:tabs>
          <w:tab w:val="left" w:pos="5580"/>
        </w:tabs>
        <w:spacing w:line="560" w:lineRule="exact"/>
        <w:ind w:firstLine="560" w:firstLineChars="200"/>
        <w:rPr>
          <w:rFonts w:ascii="Times New Roman" w:hAnsi="Times New Roman" w:eastAsia="仿宋" w:cs="Times New Roman"/>
          <w:color w:val="auto"/>
          <w:sz w:val="28"/>
          <w:szCs w:val="28"/>
          <w:lang w:val="zh-TW"/>
        </w:rPr>
      </w:pPr>
      <w:r>
        <w:rPr>
          <w:rFonts w:ascii="Times New Roman" w:hAnsi="Times New Roman" w:eastAsia="仿宋" w:cs="Times New Roman"/>
          <w:color w:val="auto"/>
          <w:sz w:val="28"/>
          <w:szCs w:val="28"/>
          <w:lang w:val="zh-TW"/>
        </w:rPr>
        <w:t>说明：</w:t>
      </w:r>
    </w:p>
    <w:p w14:paraId="47DA5310">
      <w:pPr>
        <w:pStyle w:val="197"/>
        <w:tabs>
          <w:tab w:val="left" w:pos="5580"/>
        </w:tabs>
        <w:spacing w:line="560" w:lineRule="exact"/>
        <w:ind w:firstLine="560" w:firstLineChars="200"/>
        <w:rPr>
          <w:rFonts w:ascii="Times New Roman" w:hAnsi="Times New Roman" w:eastAsia="仿宋" w:cs="Times New Roman"/>
          <w:color w:val="auto"/>
          <w:sz w:val="28"/>
          <w:szCs w:val="28"/>
          <w:lang w:val="zh-TW"/>
        </w:rPr>
      </w:pPr>
      <w:r>
        <w:rPr>
          <w:rFonts w:ascii="Times New Roman" w:hAnsi="Times New Roman" w:eastAsia="仿宋" w:cs="Times New Roman"/>
          <w:color w:val="auto"/>
          <w:sz w:val="28"/>
          <w:szCs w:val="28"/>
          <w:lang w:val="zh-TW"/>
        </w:rPr>
        <w:t>1.提供有效的营业执照等证明文件原件或复印件的扫描件。</w:t>
      </w:r>
    </w:p>
    <w:p w14:paraId="1DB162FC">
      <w:pPr>
        <w:pStyle w:val="197"/>
        <w:tabs>
          <w:tab w:val="left" w:pos="5580"/>
        </w:tabs>
        <w:spacing w:line="560" w:lineRule="exact"/>
        <w:ind w:firstLine="560" w:firstLineChars="200"/>
        <w:rPr>
          <w:rFonts w:ascii="Times New Roman" w:hAnsi="Times New Roman" w:eastAsia="仿宋" w:cs="Times New Roman"/>
          <w:color w:val="auto"/>
          <w:sz w:val="28"/>
          <w:szCs w:val="28"/>
          <w:lang w:val="zh-TW"/>
        </w:rPr>
      </w:pPr>
      <w:bookmarkStart w:id="354" w:name="_Toc67715126_WPSOffice_Level3"/>
      <w:bookmarkStart w:id="355" w:name="_Toc2081420463_WPSOffice_Level3"/>
      <w:r>
        <w:rPr>
          <w:rFonts w:ascii="Times New Roman" w:hAnsi="Times New Roman" w:eastAsia="仿宋" w:cs="Times New Roman"/>
          <w:color w:val="auto"/>
          <w:sz w:val="28"/>
          <w:szCs w:val="28"/>
          <w:lang w:val="zh-TW"/>
        </w:rPr>
        <w:t>2.投标人为自然人的，应提供身份证明的</w:t>
      </w:r>
      <w:bookmarkEnd w:id="354"/>
      <w:bookmarkEnd w:id="355"/>
      <w:r>
        <w:rPr>
          <w:rFonts w:ascii="Times New Roman" w:hAnsi="Times New Roman" w:eastAsia="仿宋" w:cs="Times New Roman"/>
          <w:color w:val="auto"/>
          <w:sz w:val="28"/>
          <w:szCs w:val="28"/>
          <w:lang w:val="zh-TW"/>
        </w:rPr>
        <w:t>原件或复印件的扫描件。</w:t>
      </w:r>
    </w:p>
    <w:p w14:paraId="392F0CAD">
      <w:pPr>
        <w:pStyle w:val="197"/>
        <w:tabs>
          <w:tab w:val="left" w:pos="5580"/>
        </w:tabs>
        <w:spacing w:line="560" w:lineRule="exact"/>
        <w:ind w:firstLine="560" w:firstLineChars="200"/>
        <w:rPr>
          <w:rFonts w:ascii="Times New Roman" w:hAnsi="Times New Roman" w:eastAsia="仿宋" w:cs="Times New Roman"/>
          <w:color w:val="auto"/>
          <w:sz w:val="28"/>
          <w:szCs w:val="28"/>
        </w:rPr>
      </w:pPr>
      <w:bookmarkStart w:id="356" w:name="_Toc1215272460_WPSOffice_Level3"/>
      <w:bookmarkStart w:id="357" w:name="_Toc781251951_WPSOffice_Level3"/>
      <w:r>
        <w:rPr>
          <w:rFonts w:ascii="Times New Roman" w:hAnsi="Times New Roman" w:eastAsia="仿宋" w:cs="Times New Roman"/>
          <w:color w:val="auto"/>
          <w:sz w:val="28"/>
          <w:szCs w:val="28"/>
          <w:lang w:val="zh-TW"/>
        </w:rPr>
        <w:t>3.联合体投标应提供联合体各方满足以上要求的证明文件。</w:t>
      </w:r>
      <w:bookmarkEnd w:id="356"/>
      <w:bookmarkEnd w:id="357"/>
    </w:p>
    <w:p w14:paraId="5D062C5A">
      <w:pPr>
        <w:spacing w:line="360" w:lineRule="auto"/>
        <w:jc w:val="left"/>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lang w:eastAsia="zh-CN"/>
        </w:rPr>
        <w:br w:type="page"/>
      </w:r>
      <w:bookmarkStart w:id="358" w:name="_Toc868984799"/>
      <w:bookmarkStart w:id="359" w:name="_Toc456633459_WPSOffice_Level3"/>
      <w:bookmarkStart w:id="360" w:name="_Toc1319467764"/>
      <w:bookmarkStart w:id="361" w:name="_Toc1557063548"/>
      <w:bookmarkStart w:id="362" w:name="_Toc1215314597"/>
    </w:p>
    <w:p w14:paraId="50E05AED">
      <w:pPr>
        <w:keepNext/>
        <w:keepLines/>
        <w:widowControl w:val="0"/>
        <w:autoSpaceDE w:val="0"/>
        <w:autoSpaceDN w:val="0"/>
        <w:adjustRightInd w:val="0"/>
        <w:spacing w:line="360" w:lineRule="auto"/>
        <w:jc w:val="center"/>
        <w:outlineLvl w:val="1"/>
        <w:rPr>
          <w:rFonts w:hint="default" w:ascii="Times New Roman" w:hAnsi="Times New Roman" w:eastAsia="仿宋" w:cs="Times New Roman"/>
          <w:b/>
          <w:color w:val="auto"/>
          <w:kern w:val="0"/>
          <w:sz w:val="30"/>
          <w:szCs w:val="30"/>
          <w:lang w:val="en-US" w:eastAsia="zh-CN"/>
        </w:rPr>
      </w:pPr>
      <w:bookmarkStart w:id="363" w:name="_Toc370312851"/>
      <w:bookmarkStart w:id="364" w:name="_Toc507196550"/>
      <w:bookmarkStart w:id="365" w:name="_Toc1494493586"/>
      <w:bookmarkStart w:id="366" w:name="_Toc130649492"/>
      <w:bookmarkStart w:id="367" w:name="_Toc600305591"/>
      <w:bookmarkStart w:id="368" w:name="_Toc937091873"/>
      <w:bookmarkStart w:id="369" w:name="_Toc1369942731_WPSOffice_Level2"/>
      <w:bookmarkStart w:id="370" w:name="_Toc574791252"/>
      <w:r>
        <w:rPr>
          <w:rFonts w:hint="default" w:ascii="Times New Roman" w:hAnsi="Times New Roman" w:eastAsia="仿宋" w:cs="Times New Roman"/>
          <w:b/>
          <w:color w:val="auto"/>
          <w:kern w:val="0"/>
          <w:sz w:val="30"/>
          <w:szCs w:val="30"/>
          <w:lang w:val="en-US" w:eastAsia="zh-CN"/>
        </w:rPr>
        <w:t>二、具有良好的商业信誉和健全的财务会计制度</w:t>
      </w:r>
      <w:bookmarkEnd w:id="358"/>
      <w:bookmarkEnd w:id="359"/>
      <w:bookmarkEnd w:id="360"/>
      <w:bookmarkEnd w:id="361"/>
      <w:bookmarkEnd w:id="362"/>
      <w:bookmarkEnd w:id="363"/>
      <w:bookmarkEnd w:id="364"/>
      <w:bookmarkEnd w:id="365"/>
      <w:bookmarkEnd w:id="366"/>
      <w:bookmarkEnd w:id="367"/>
      <w:bookmarkEnd w:id="368"/>
      <w:bookmarkEnd w:id="369"/>
      <w:bookmarkEnd w:id="370"/>
    </w:p>
    <w:p w14:paraId="4A0D14F5">
      <w:pPr>
        <w:spacing w:line="360" w:lineRule="auto"/>
        <w:jc w:val="center"/>
        <w:rPr>
          <w:rFonts w:hint="default" w:ascii="Times New Roman" w:hAnsi="Times New Roman" w:eastAsia="仿宋" w:cs="Times New Roman"/>
          <w:color w:val="auto"/>
          <w:sz w:val="28"/>
          <w:szCs w:val="28"/>
          <w:lang w:eastAsia="zh-CN"/>
        </w:rPr>
      </w:pPr>
    </w:p>
    <w:p w14:paraId="72E9D331">
      <w:pPr>
        <w:spacing w:line="360" w:lineRule="auto"/>
        <w:rPr>
          <w:rFonts w:hint="default" w:ascii="Times New Roman" w:hAnsi="Times New Roman" w:eastAsia="仿宋" w:cs="Times New Roman"/>
          <w:color w:val="auto"/>
          <w:lang w:eastAsia="zh-CN"/>
        </w:rPr>
      </w:pPr>
    </w:p>
    <w:p w14:paraId="0F57F6FD">
      <w:pPr>
        <w:tabs>
          <w:tab w:val="left" w:pos="5580"/>
        </w:tabs>
        <w:spacing w:line="360" w:lineRule="auto"/>
        <w:ind w:left="1080" w:hanging="540"/>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lang w:eastAsia="zh-CN"/>
        </w:rPr>
        <w:t>说明：</w:t>
      </w:r>
    </w:p>
    <w:p w14:paraId="3CAB08E0">
      <w:pPr>
        <w:spacing w:line="360" w:lineRule="auto"/>
        <w:ind w:firstLine="560" w:firstLineChars="200"/>
        <w:rPr>
          <w:rFonts w:hint="default" w:ascii="Times New Roman" w:hAnsi="Times New Roman" w:eastAsia="仿宋"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提供投标人</w:t>
      </w:r>
      <w:r>
        <w:rPr>
          <w:rFonts w:ascii="Times New Roman" w:hAnsi="Times New Roman" w:eastAsia="仿宋_GB2312" w:cs="Times New Roman"/>
          <w:color w:val="auto"/>
          <w:sz w:val="28"/>
          <w:szCs w:val="28"/>
          <w:lang w:val="en-US" w:eastAsia="zh-CN"/>
        </w:rPr>
        <w:t>2025年度</w:t>
      </w:r>
      <w:r>
        <w:rPr>
          <w:rFonts w:hint="default" w:ascii="Times New Roman" w:hAnsi="Times New Roman" w:eastAsia="仿宋_GB2312" w:cs="Times New Roman"/>
          <w:color w:val="auto"/>
          <w:sz w:val="28"/>
          <w:szCs w:val="28"/>
          <w:lang w:val="en-US" w:eastAsia="zh-CN"/>
        </w:rPr>
        <w:t>经审计的财务报告，要求</w:t>
      </w:r>
      <w:r>
        <w:rPr>
          <w:rFonts w:hint="default" w:ascii="Times New Roman" w:hAnsi="Times New Roman" w:eastAsia="仿宋_GB2312" w:cs="Times New Roman"/>
          <w:color w:val="auto"/>
          <w:sz w:val="28"/>
          <w:szCs w:val="28"/>
          <w:shd w:val="clear" w:color="auto" w:fill="FFFFFF"/>
          <w:lang w:eastAsia="zh-CN"/>
        </w:rPr>
        <w:t>注册会计师签名盖章并经会计师事务所盖章，</w:t>
      </w:r>
      <w:r>
        <w:rPr>
          <w:rFonts w:hint="default" w:ascii="Times New Roman" w:hAnsi="Times New Roman" w:eastAsia="仿宋_GB2312" w:cs="Times New Roman"/>
          <w:color w:val="auto"/>
          <w:sz w:val="28"/>
          <w:szCs w:val="28"/>
          <w:lang w:val="en-US" w:eastAsia="zh-CN"/>
        </w:rPr>
        <w:t>如截止到开标时间投标人成立时间不足1年的，须提供其开户银行出具的资信证明等</w:t>
      </w:r>
      <w:r>
        <w:rPr>
          <w:rFonts w:hint="default" w:ascii="Times New Roman" w:hAnsi="Times New Roman" w:eastAsia="仿宋" w:cs="Times New Roman"/>
          <w:color w:val="auto"/>
          <w:sz w:val="28"/>
          <w:szCs w:val="28"/>
          <w:lang w:val="en-US" w:eastAsia="zh-CN"/>
        </w:rPr>
        <w:t>。</w:t>
      </w:r>
    </w:p>
    <w:p w14:paraId="08803F5D">
      <w:pPr>
        <w:keepNext/>
        <w:keepLines/>
        <w:widowControl w:val="0"/>
        <w:autoSpaceDE w:val="0"/>
        <w:autoSpaceDN w:val="0"/>
        <w:adjustRightInd w:val="0"/>
        <w:spacing w:line="360" w:lineRule="auto"/>
        <w:jc w:val="center"/>
        <w:outlineLvl w:val="1"/>
        <w:rPr>
          <w:rFonts w:hint="default" w:ascii="Times New Roman" w:hAnsi="Times New Roman" w:eastAsia="仿宋" w:cs="Times New Roman"/>
          <w:color w:val="auto"/>
          <w:sz w:val="30"/>
          <w:szCs w:val="30"/>
          <w:lang w:val="en-US" w:eastAsia="zh-CN"/>
        </w:rPr>
      </w:pPr>
      <w:r>
        <w:rPr>
          <w:rFonts w:hint="default" w:ascii="Times New Roman" w:hAnsi="Times New Roman" w:eastAsia="仿宋" w:cs="Times New Roman"/>
          <w:color w:val="auto"/>
          <w:sz w:val="24"/>
          <w:szCs w:val="24"/>
          <w:lang w:eastAsia="zh-CN"/>
        </w:rPr>
        <w:br w:type="page"/>
      </w:r>
      <w:bookmarkStart w:id="371" w:name="_Toc1968479748"/>
      <w:bookmarkStart w:id="372" w:name="_Toc509419906"/>
      <w:bookmarkStart w:id="373" w:name="_Toc942688044_WPSOffice_Level3"/>
      <w:bookmarkStart w:id="374" w:name="_Toc281075866"/>
      <w:bookmarkStart w:id="375" w:name="_Toc2082821673"/>
      <w:bookmarkStart w:id="376" w:name="_Toc1030212309"/>
      <w:bookmarkStart w:id="377" w:name="_Toc1125237527"/>
      <w:bookmarkStart w:id="378" w:name="_Toc1033381818"/>
      <w:bookmarkStart w:id="379" w:name="_Toc1289659840_WPSOffice_Level2"/>
      <w:bookmarkStart w:id="380" w:name="_Toc1998858666"/>
      <w:bookmarkStart w:id="381" w:name="_Toc1079740645"/>
      <w:bookmarkStart w:id="382" w:name="_Toc436443482"/>
      <w:bookmarkStart w:id="383" w:name="_Toc1656782056"/>
      <w:bookmarkStart w:id="384" w:name="_Toc968053340"/>
      <w:r>
        <w:rPr>
          <w:rFonts w:hint="default" w:ascii="Times New Roman" w:hAnsi="Times New Roman" w:eastAsia="仿宋" w:cs="Times New Roman"/>
          <w:color w:val="auto"/>
          <w:sz w:val="24"/>
          <w:szCs w:val="24"/>
          <w:lang w:val="en-US" w:eastAsia="zh-CN"/>
        </w:rPr>
        <w:t xml:space="preserve"> </w:t>
      </w:r>
      <w:r>
        <w:rPr>
          <w:rFonts w:hint="default" w:ascii="Times New Roman" w:hAnsi="Times New Roman" w:eastAsia="仿宋" w:cs="Times New Roman"/>
          <w:b/>
          <w:color w:val="auto"/>
          <w:kern w:val="0"/>
          <w:sz w:val="30"/>
          <w:szCs w:val="30"/>
          <w:lang w:val="en-US" w:eastAsia="zh-CN"/>
        </w:rPr>
        <w:t>三、依法</w:t>
      </w:r>
      <w:bookmarkEnd w:id="371"/>
      <w:r>
        <w:rPr>
          <w:rFonts w:hint="default" w:ascii="Times New Roman" w:hAnsi="Times New Roman" w:eastAsia="仿宋" w:cs="Times New Roman"/>
          <w:b/>
          <w:color w:val="auto"/>
          <w:kern w:val="0"/>
          <w:sz w:val="30"/>
          <w:szCs w:val="30"/>
          <w:lang w:val="en-US" w:eastAsia="zh-CN"/>
        </w:rPr>
        <w:t>缴纳税收和社会保障资金的良好记录</w:t>
      </w:r>
      <w:bookmarkEnd w:id="372"/>
      <w:bookmarkEnd w:id="373"/>
      <w:bookmarkEnd w:id="374"/>
      <w:bookmarkEnd w:id="375"/>
      <w:bookmarkEnd w:id="376"/>
      <w:bookmarkEnd w:id="377"/>
      <w:bookmarkEnd w:id="378"/>
      <w:bookmarkEnd w:id="379"/>
      <w:bookmarkEnd w:id="380"/>
      <w:bookmarkEnd w:id="381"/>
      <w:bookmarkEnd w:id="382"/>
      <w:bookmarkEnd w:id="383"/>
      <w:bookmarkEnd w:id="384"/>
    </w:p>
    <w:p w14:paraId="3B0B78ED">
      <w:pPr>
        <w:pStyle w:val="197"/>
        <w:tabs>
          <w:tab w:val="left" w:pos="5580"/>
        </w:tabs>
        <w:spacing w:line="360" w:lineRule="auto"/>
        <w:ind w:left="1080" w:hanging="540"/>
        <w:jc w:val="center"/>
        <w:rPr>
          <w:rFonts w:ascii="Times New Roman" w:hAnsi="Times New Roman" w:eastAsia="仿宋" w:cs="Times New Roman"/>
          <w:b/>
          <w:bCs/>
          <w:color w:val="auto"/>
          <w:sz w:val="24"/>
          <w:szCs w:val="24"/>
        </w:rPr>
      </w:pPr>
    </w:p>
    <w:p w14:paraId="422AE108">
      <w:pPr>
        <w:pStyle w:val="197"/>
        <w:tabs>
          <w:tab w:val="left" w:pos="5580"/>
        </w:tabs>
        <w:spacing w:line="360" w:lineRule="auto"/>
        <w:rPr>
          <w:rFonts w:ascii="Times New Roman" w:hAnsi="Times New Roman" w:eastAsia="仿宋" w:cs="Times New Roman"/>
          <w:color w:val="auto"/>
          <w:sz w:val="28"/>
          <w:szCs w:val="28"/>
          <w:lang w:val="zh-TW"/>
        </w:rPr>
      </w:pPr>
      <w:r>
        <w:rPr>
          <w:rFonts w:ascii="Times New Roman" w:hAnsi="Times New Roman" w:eastAsia="仿宋" w:cs="Times New Roman"/>
          <w:color w:val="auto"/>
          <w:sz w:val="28"/>
          <w:szCs w:val="28"/>
          <w:lang w:val="zh-TW"/>
        </w:rPr>
        <w:t>说明：</w:t>
      </w:r>
    </w:p>
    <w:p w14:paraId="0207CDF2">
      <w:pPr>
        <w:pStyle w:val="197"/>
        <w:tabs>
          <w:tab w:val="left" w:pos="5580"/>
        </w:tabs>
        <w:spacing w:line="360" w:lineRule="auto"/>
        <w:rPr>
          <w:rFonts w:ascii="Times New Roman" w:hAnsi="Times New Roman" w:eastAsia="仿宋" w:cs="Times New Roman"/>
          <w:color w:val="auto"/>
          <w:sz w:val="28"/>
          <w:szCs w:val="28"/>
        </w:rPr>
      </w:pPr>
      <w:r>
        <w:rPr>
          <w:rFonts w:hint="eastAsia" w:ascii="Times New Roman" w:hAnsi="Times New Roman" w:eastAsia="仿宋" w:cs="Times New Roman"/>
          <w:color w:val="auto"/>
          <w:sz w:val="28"/>
          <w:szCs w:val="28"/>
        </w:rPr>
        <w:t xml:space="preserve">      </w:t>
      </w:r>
      <w:r>
        <w:rPr>
          <w:rFonts w:ascii="Times New Roman" w:hAnsi="Times New Roman" w:eastAsia="仿宋" w:cs="Times New Roman"/>
          <w:color w:val="auto"/>
          <w:sz w:val="28"/>
          <w:szCs w:val="28"/>
        </w:rPr>
        <w:t>1.</w:t>
      </w:r>
      <w:r>
        <w:rPr>
          <w:rFonts w:ascii="Times New Roman" w:hAnsi="Times New Roman" w:eastAsia="仿宋_GB2312" w:cs="Times New Roman"/>
          <w:color w:val="auto"/>
          <w:sz w:val="28"/>
          <w:szCs w:val="28"/>
        </w:rPr>
        <w:t>提供投标人</w:t>
      </w:r>
      <w:r>
        <w:rPr>
          <w:rFonts w:hint="eastAsia" w:ascii="Times New Roman" w:hAnsi="Times New Roman" w:eastAsia="仿宋_GB2312" w:cs="Times New Roman"/>
          <w:color w:val="auto"/>
          <w:sz w:val="28"/>
          <w:szCs w:val="28"/>
        </w:rPr>
        <w:t>2026年1月1日以来</w:t>
      </w:r>
      <w:r>
        <w:rPr>
          <w:rFonts w:ascii="Times New Roman" w:hAnsi="Times New Roman" w:eastAsia="仿宋_GB2312" w:cs="Times New Roman"/>
          <w:sz w:val="28"/>
          <w:szCs w:val="28"/>
        </w:rPr>
        <w:t>任意</w:t>
      </w:r>
      <w:r>
        <w:rPr>
          <w:rFonts w:ascii="Times New Roman" w:hAnsi="Times New Roman" w:eastAsia="仿宋_GB2312" w:cs="Times New Roman"/>
          <w:color w:val="auto"/>
          <w:sz w:val="28"/>
          <w:szCs w:val="28"/>
        </w:rPr>
        <w:t>一个月的纳税证明和社保缴纳证明，依法免税或不需要缴纳社会保障资金的，应提供相应文件证明其依法免税或不需要缴纳</w:t>
      </w:r>
    </w:p>
    <w:p w14:paraId="00746ED2">
      <w:pPr>
        <w:pStyle w:val="197"/>
        <w:tabs>
          <w:tab w:val="left" w:pos="5580"/>
        </w:tabs>
        <w:spacing w:line="360" w:lineRule="auto"/>
        <w:ind w:firstLine="560" w:firstLineChars="200"/>
        <w:rPr>
          <w:rFonts w:ascii="Times New Roman" w:hAnsi="Times New Roman" w:eastAsia="仿宋" w:cs="Times New Roman"/>
          <w:color w:val="auto"/>
          <w:sz w:val="28"/>
          <w:szCs w:val="28"/>
        </w:rPr>
      </w:pPr>
      <w:r>
        <w:rPr>
          <w:rFonts w:ascii="Times New Roman" w:hAnsi="Times New Roman" w:eastAsia="仿宋" w:cs="Times New Roman"/>
          <w:color w:val="auto"/>
          <w:sz w:val="28"/>
          <w:szCs w:val="28"/>
        </w:rPr>
        <w:t>2.如果是联合体投标，联合体各方均需提供相关材料。</w:t>
      </w:r>
    </w:p>
    <w:p w14:paraId="0DCC20B9">
      <w:pPr>
        <w:rPr>
          <w:rFonts w:hint="default" w:ascii="Times New Roman" w:hAnsi="Times New Roman" w:cs="Times New Roman"/>
          <w:lang w:val="en-US" w:eastAsia="zh-CN"/>
        </w:rPr>
      </w:pPr>
      <w:bookmarkStart w:id="385" w:name="_Toc933477298"/>
      <w:bookmarkStart w:id="386" w:name="_Toc642483276"/>
      <w:bookmarkStart w:id="387" w:name="_Toc1191619766"/>
      <w:bookmarkStart w:id="388" w:name="_Toc937672964"/>
      <w:bookmarkStart w:id="389" w:name="_Toc1555857921"/>
      <w:bookmarkStart w:id="390" w:name="_Toc173874035"/>
      <w:bookmarkStart w:id="391" w:name="_Toc634123008"/>
      <w:bookmarkStart w:id="392" w:name="_Toc29306536"/>
      <w:bookmarkStart w:id="393" w:name="_Toc231434114"/>
      <w:bookmarkStart w:id="394" w:name="_Toc62113572_WPSOffice_Level2"/>
      <w:bookmarkStart w:id="395" w:name="_Toc148345819_WPSOffice_Level3"/>
      <w:bookmarkStart w:id="396" w:name="_Toc883013156"/>
      <w:bookmarkStart w:id="397" w:name="_Toc1152943509"/>
      <w:bookmarkStart w:id="398" w:name="_Toc1387518291"/>
    </w:p>
    <w:p w14:paraId="6B1006AE">
      <w:pPr>
        <w:rPr>
          <w:rFonts w:hint="default" w:ascii="Times New Roman" w:hAnsi="Times New Roman" w:cs="Times New Roman"/>
          <w:lang w:val="en-US" w:eastAsia="zh-CN"/>
        </w:rPr>
      </w:pPr>
    </w:p>
    <w:p w14:paraId="60DD381A">
      <w:pPr>
        <w:rPr>
          <w:rFonts w:hint="default" w:ascii="Times New Roman" w:hAnsi="Times New Roman" w:cs="Times New Roman"/>
          <w:lang w:val="en-US" w:eastAsia="zh-CN"/>
        </w:rPr>
      </w:pPr>
    </w:p>
    <w:p w14:paraId="21BE2945">
      <w:pPr>
        <w:rPr>
          <w:rFonts w:hint="default" w:ascii="Times New Roman" w:hAnsi="Times New Roman" w:cs="Times New Roman"/>
          <w:lang w:val="en-US" w:eastAsia="zh-CN"/>
        </w:rPr>
      </w:pPr>
    </w:p>
    <w:p w14:paraId="1741FE28">
      <w:pPr>
        <w:rPr>
          <w:rFonts w:hint="default" w:ascii="Times New Roman" w:hAnsi="Times New Roman" w:cs="Times New Roman"/>
          <w:lang w:val="en-US" w:eastAsia="zh-CN"/>
        </w:rPr>
      </w:pPr>
    </w:p>
    <w:p w14:paraId="59BFFFF3">
      <w:pPr>
        <w:rPr>
          <w:rFonts w:hint="default" w:ascii="Times New Roman" w:hAnsi="Times New Roman" w:cs="Times New Roman"/>
          <w:lang w:val="en-US" w:eastAsia="zh-CN"/>
        </w:rPr>
      </w:pPr>
    </w:p>
    <w:p w14:paraId="35CAE8B1">
      <w:pPr>
        <w:rPr>
          <w:rFonts w:hint="default" w:ascii="Times New Roman" w:hAnsi="Times New Roman" w:cs="Times New Roman"/>
          <w:lang w:val="en-US" w:eastAsia="zh-CN"/>
        </w:rPr>
      </w:pPr>
    </w:p>
    <w:p w14:paraId="444D98DB">
      <w:pPr>
        <w:rPr>
          <w:rFonts w:hint="default" w:ascii="Times New Roman" w:hAnsi="Times New Roman" w:cs="Times New Roman"/>
          <w:lang w:val="en-US" w:eastAsia="zh-CN"/>
        </w:rPr>
      </w:pPr>
    </w:p>
    <w:p w14:paraId="6FEDD921">
      <w:pPr>
        <w:rPr>
          <w:rFonts w:hint="default" w:ascii="Times New Roman" w:hAnsi="Times New Roman" w:cs="Times New Roman"/>
          <w:lang w:val="en-US" w:eastAsia="zh-CN"/>
        </w:rPr>
      </w:pPr>
    </w:p>
    <w:p w14:paraId="12AFC373">
      <w:pPr>
        <w:rPr>
          <w:rFonts w:hint="default" w:ascii="Times New Roman" w:hAnsi="Times New Roman" w:cs="Times New Roman"/>
          <w:lang w:val="en-US" w:eastAsia="zh-CN"/>
        </w:rPr>
      </w:pPr>
    </w:p>
    <w:p w14:paraId="7BE9BB03">
      <w:pPr>
        <w:rPr>
          <w:rFonts w:hint="default" w:ascii="Times New Roman" w:hAnsi="Times New Roman" w:cs="Times New Roman"/>
          <w:lang w:val="en-US" w:eastAsia="zh-CN"/>
        </w:rPr>
      </w:pPr>
    </w:p>
    <w:p w14:paraId="50B850AF">
      <w:pPr>
        <w:rPr>
          <w:rFonts w:hint="default" w:ascii="Times New Roman" w:hAnsi="Times New Roman" w:cs="Times New Roman"/>
          <w:lang w:val="en-US" w:eastAsia="zh-CN"/>
        </w:rPr>
      </w:pPr>
    </w:p>
    <w:p w14:paraId="49FC274F">
      <w:pPr>
        <w:rPr>
          <w:rFonts w:hint="default" w:ascii="Times New Roman" w:hAnsi="Times New Roman" w:eastAsia="仿宋" w:cs="Times New Roman"/>
          <w:b/>
          <w:color w:val="auto"/>
          <w:kern w:val="0"/>
          <w:sz w:val="30"/>
          <w:szCs w:val="30"/>
          <w:lang w:val="en-US" w:eastAsia="zh-CN"/>
        </w:rPr>
      </w:pPr>
      <w:r>
        <w:rPr>
          <w:rFonts w:hint="default" w:ascii="Times New Roman" w:hAnsi="Times New Roman" w:eastAsia="仿宋" w:cs="Times New Roman"/>
          <w:b/>
          <w:color w:val="auto"/>
          <w:kern w:val="0"/>
          <w:sz w:val="30"/>
          <w:szCs w:val="30"/>
          <w:lang w:val="en-US" w:eastAsia="zh-CN"/>
        </w:rPr>
        <w:br w:type="page"/>
      </w:r>
    </w:p>
    <w:p w14:paraId="697CE474">
      <w:pPr>
        <w:pStyle w:val="3"/>
        <w:jc w:val="center"/>
        <w:rPr>
          <w:rFonts w:ascii="Times New Roman" w:hAnsi="Times New Roman" w:eastAsia="仿宋"/>
          <w:bCs w:val="0"/>
          <w:color w:val="auto"/>
          <w:sz w:val="30"/>
          <w:szCs w:val="30"/>
          <w:lang w:val="en-US" w:eastAsia="zh-CN"/>
        </w:rPr>
      </w:pPr>
      <w:r>
        <w:rPr>
          <w:rFonts w:ascii="Times New Roman" w:hAnsi="Times New Roman" w:eastAsia="仿宋"/>
          <w:bCs w:val="0"/>
          <w:color w:val="auto"/>
          <w:sz w:val="30"/>
          <w:szCs w:val="30"/>
          <w:lang w:val="en-US" w:eastAsia="zh-CN"/>
        </w:rPr>
        <w:t>四、具有履行合同所必需的设备和专业技术能力</w:t>
      </w:r>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p>
    <w:p w14:paraId="77551F69">
      <w:pPr>
        <w:spacing w:line="360" w:lineRule="auto"/>
        <w:rPr>
          <w:rFonts w:hint="default" w:ascii="Times New Roman" w:hAnsi="Times New Roman" w:eastAsia="仿宋_GB2312" w:cs="Times New Roman"/>
          <w:color w:val="auto"/>
          <w:sz w:val="28"/>
          <w:szCs w:val="28"/>
          <w:lang w:val="en" w:eastAsia="zh-CN"/>
        </w:rPr>
      </w:pPr>
      <w:r>
        <w:rPr>
          <w:rFonts w:hint="default" w:ascii="Times New Roman" w:hAnsi="Times New Roman" w:eastAsia="仿宋_GB2312" w:cs="Times New Roman"/>
          <w:color w:val="auto"/>
          <w:sz w:val="28"/>
          <w:szCs w:val="28"/>
          <w:lang w:eastAsia="zh-CN"/>
        </w:rPr>
        <w:t>致：</w:t>
      </w:r>
      <w:r>
        <w:rPr>
          <w:rFonts w:hint="default" w:ascii="Times New Roman" w:hAnsi="Times New Roman" w:eastAsia="仿宋_GB2312" w:cs="Times New Roman"/>
          <w:color w:val="auto"/>
          <w:sz w:val="28"/>
          <w:szCs w:val="28"/>
          <w:u w:val="single"/>
          <w:lang w:val="en-US" w:eastAsia="zh-CN"/>
        </w:rPr>
        <w:t>河南技师学院</w:t>
      </w:r>
    </w:p>
    <w:p w14:paraId="17A30738">
      <w:pPr>
        <w:spacing w:line="360" w:lineRule="auto"/>
        <w:ind w:firstLine="6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我（单位/本人，以下统称我单位）自愿参加采购编号为</w:t>
      </w:r>
      <w:r>
        <w:rPr>
          <w:rFonts w:hint="default" w:ascii="Times New Roman" w:hAnsi="Times New Roman" w:eastAsia="仿宋" w:cs="Times New Roman"/>
          <w:color w:val="auto"/>
          <w:sz w:val="28"/>
          <w:szCs w:val="28"/>
          <w:u w:val="single"/>
          <w:lang w:val="en" w:eastAsia="zh-CN"/>
        </w:rPr>
        <w:t>豫财招标采购-2026-780</w:t>
      </w:r>
      <w:r>
        <w:rPr>
          <w:rFonts w:hint="default" w:ascii="Times New Roman" w:hAnsi="Times New Roman" w:eastAsia="仿宋_GB2312" w:cs="Times New Roman"/>
          <w:color w:val="auto"/>
          <w:sz w:val="28"/>
          <w:szCs w:val="28"/>
          <w:lang w:val="en-US" w:eastAsia="zh-CN"/>
        </w:rPr>
        <w:t>的</w:t>
      </w:r>
      <w:r>
        <w:rPr>
          <w:rFonts w:hint="default" w:ascii="Times New Roman" w:hAnsi="Times New Roman" w:eastAsia="仿宋" w:cs="Times New Roman"/>
          <w:color w:val="auto"/>
          <w:sz w:val="28"/>
          <w:szCs w:val="28"/>
          <w:u w:val="single"/>
          <w:lang w:val="en" w:eastAsia="zh-CN"/>
        </w:rPr>
        <w:t>河南技师学院新校区（一期）校园物业社会化服务采购项目</w:t>
      </w:r>
      <w:r>
        <w:rPr>
          <w:rFonts w:hint="default" w:ascii="Times New Roman" w:hAnsi="Times New Roman" w:eastAsia="仿宋" w:cs="Times New Roman"/>
          <w:color w:val="auto"/>
          <w:sz w:val="28"/>
          <w:szCs w:val="28"/>
          <w:lang w:val="en-US" w:eastAsia="zh-CN"/>
        </w:rPr>
        <w:t>的投标，</w:t>
      </w:r>
      <w:r>
        <w:rPr>
          <w:rFonts w:hint="default" w:ascii="Times New Roman" w:hAnsi="Times New Roman" w:eastAsia="仿宋_GB2312" w:cs="Times New Roman"/>
          <w:color w:val="auto"/>
          <w:sz w:val="28"/>
          <w:szCs w:val="28"/>
          <w:lang w:eastAsia="zh-CN"/>
        </w:rPr>
        <w:t>并做出如下承诺：</w:t>
      </w:r>
    </w:p>
    <w:p w14:paraId="64589D6C">
      <w:pPr>
        <w:spacing w:line="360" w:lineRule="auto"/>
        <w:ind w:firstLine="6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我方具有履行合同所必需的设备和专业技术能力。</w:t>
      </w:r>
    </w:p>
    <w:p w14:paraId="369C2D46">
      <w:pPr>
        <w:spacing w:line="360" w:lineRule="auto"/>
        <w:ind w:firstLine="6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我方保证上述信息的真实和准确，并愿意承担因我方就此弄虚作假所引起的一切法律后果。</w:t>
      </w:r>
    </w:p>
    <w:p w14:paraId="2081A5A2">
      <w:pPr>
        <w:spacing w:line="360" w:lineRule="auto"/>
        <w:ind w:firstLine="6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特此声明！</w:t>
      </w:r>
    </w:p>
    <w:p w14:paraId="28BBEB1B">
      <w:pPr>
        <w:tabs>
          <w:tab w:val="left" w:pos="6300"/>
        </w:tabs>
        <w:snapToGrid w:val="0"/>
        <w:spacing w:line="360" w:lineRule="auto"/>
        <w:ind w:firstLine="277" w:firstLineChars="99"/>
        <w:rPr>
          <w:rFonts w:hint="default" w:ascii="Times New Roman" w:hAnsi="Times New Roman" w:eastAsia="宋体" w:cs="Times New Roman"/>
          <w:color w:val="auto"/>
          <w:sz w:val="28"/>
          <w:szCs w:val="28"/>
          <w:lang w:eastAsia="zh-CN"/>
        </w:rPr>
      </w:pPr>
    </w:p>
    <w:p w14:paraId="4C372793">
      <w:pPr>
        <w:spacing w:line="360" w:lineRule="exact"/>
        <w:ind w:firstLine="3640" w:firstLineChars="1300"/>
        <w:rPr>
          <w:rFonts w:hint="default" w:ascii="Times New Roman" w:hAnsi="Times New Roman" w:eastAsia="仿宋_GB2312" w:cs="Times New Roman"/>
          <w:color w:val="auto"/>
          <w:sz w:val="28"/>
          <w:szCs w:val="28"/>
          <w:u w:val="single"/>
          <w:lang w:eastAsia="zh-CN"/>
        </w:rPr>
      </w:pPr>
      <w:r>
        <w:rPr>
          <w:rFonts w:hint="default" w:ascii="Times New Roman" w:hAnsi="Times New Roman" w:eastAsia="仿宋_GB2312" w:cs="Times New Roman"/>
          <w:color w:val="auto"/>
          <w:sz w:val="28"/>
          <w:szCs w:val="28"/>
          <w:lang w:eastAsia="zh-CN"/>
        </w:rPr>
        <w:t>投标人（企业电子签章）：</w:t>
      </w:r>
    </w:p>
    <w:p w14:paraId="7AF61827">
      <w:pPr>
        <w:spacing w:line="360" w:lineRule="exact"/>
        <w:ind w:firstLine="420"/>
        <w:jc w:val="right"/>
        <w:rPr>
          <w:rFonts w:hint="default" w:ascii="Times New Roman" w:hAnsi="Times New Roman" w:eastAsia="仿宋_GB2312" w:cs="Times New Roman"/>
          <w:color w:val="auto"/>
          <w:sz w:val="28"/>
          <w:szCs w:val="28"/>
          <w:lang w:eastAsia="zh-CN"/>
        </w:rPr>
      </w:pPr>
    </w:p>
    <w:p w14:paraId="4E0983A2">
      <w:pPr>
        <w:spacing w:line="360" w:lineRule="auto"/>
        <w:ind w:firstLine="556"/>
        <w:jc w:val="right"/>
        <w:rPr>
          <w:rFonts w:hint="default" w:ascii="Times New Roman" w:hAnsi="Times New Roman" w:eastAsia="仿宋_GB2312" w:cs="Times New Roman"/>
          <w:color w:val="auto"/>
          <w:sz w:val="28"/>
          <w:szCs w:val="28"/>
          <w:lang w:eastAsia="zh-CN"/>
        </w:rPr>
      </w:pPr>
    </w:p>
    <w:p w14:paraId="5E0BB43E">
      <w:pPr>
        <w:tabs>
          <w:tab w:val="left" w:pos="6300"/>
        </w:tabs>
        <w:snapToGrid w:val="0"/>
        <w:spacing w:line="360" w:lineRule="auto"/>
        <w:ind w:right="840" w:rightChars="400"/>
        <w:jc w:val="righ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日期：</w:t>
      </w:r>
      <w:r>
        <w:rPr>
          <w:rFonts w:hint="default" w:ascii="Times New Roman" w:hAnsi="Times New Roman" w:eastAsia="仿宋_GB2312" w:cs="Times New Roman"/>
          <w:color w:val="auto"/>
          <w:sz w:val="28"/>
          <w:szCs w:val="28"/>
          <w:u w:val="single"/>
          <w:lang w:eastAsia="zh-CN"/>
        </w:rPr>
        <w:t xml:space="preserve">      </w:t>
      </w:r>
      <w:r>
        <w:rPr>
          <w:rFonts w:hint="default" w:ascii="Times New Roman" w:hAnsi="Times New Roman" w:eastAsia="仿宋_GB2312" w:cs="Times New Roman"/>
          <w:color w:val="auto"/>
          <w:sz w:val="28"/>
          <w:szCs w:val="28"/>
          <w:lang w:eastAsia="zh-CN"/>
        </w:rPr>
        <w:t>年</w:t>
      </w:r>
      <w:r>
        <w:rPr>
          <w:rFonts w:hint="default" w:ascii="Times New Roman" w:hAnsi="Times New Roman" w:eastAsia="仿宋_GB2312" w:cs="Times New Roman"/>
          <w:color w:val="auto"/>
          <w:sz w:val="28"/>
          <w:szCs w:val="28"/>
          <w:u w:val="single"/>
          <w:lang w:eastAsia="zh-CN"/>
        </w:rPr>
        <w:t xml:space="preserve">   </w:t>
      </w:r>
      <w:r>
        <w:rPr>
          <w:rFonts w:hint="default" w:ascii="Times New Roman" w:hAnsi="Times New Roman" w:eastAsia="仿宋_GB2312" w:cs="Times New Roman"/>
          <w:color w:val="auto"/>
          <w:sz w:val="28"/>
          <w:szCs w:val="28"/>
          <w:lang w:eastAsia="zh-CN"/>
        </w:rPr>
        <w:t>月</w:t>
      </w:r>
      <w:r>
        <w:rPr>
          <w:rFonts w:hint="default" w:ascii="Times New Roman" w:hAnsi="Times New Roman" w:eastAsia="仿宋_GB2312" w:cs="Times New Roman"/>
          <w:color w:val="auto"/>
          <w:sz w:val="28"/>
          <w:szCs w:val="28"/>
          <w:u w:val="single"/>
          <w:lang w:eastAsia="zh-CN"/>
        </w:rPr>
        <w:t xml:space="preserve">   </w:t>
      </w:r>
      <w:r>
        <w:rPr>
          <w:rFonts w:hint="default" w:ascii="Times New Roman" w:hAnsi="Times New Roman" w:eastAsia="仿宋_GB2312" w:cs="Times New Roman"/>
          <w:color w:val="auto"/>
          <w:sz w:val="28"/>
          <w:szCs w:val="28"/>
          <w:lang w:eastAsia="zh-CN"/>
        </w:rPr>
        <w:t>日</w:t>
      </w:r>
    </w:p>
    <w:p w14:paraId="020E98ED">
      <w:pPr>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br w:type="page"/>
      </w:r>
    </w:p>
    <w:p w14:paraId="050D6CE1">
      <w:pPr>
        <w:keepNext/>
        <w:keepLines/>
        <w:widowControl w:val="0"/>
        <w:autoSpaceDE w:val="0"/>
        <w:autoSpaceDN w:val="0"/>
        <w:adjustRightInd w:val="0"/>
        <w:spacing w:line="360" w:lineRule="auto"/>
        <w:jc w:val="center"/>
        <w:outlineLvl w:val="1"/>
        <w:rPr>
          <w:rFonts w:hint="default" w:ascii="Times New Roman" w:hAnsi="Times New Roman" w:eastAsia="仿宋" w:cs="Times New Roman"/>
          <w:b/>
          <w:color w:val="auto"/>
          <w:kern w:val="0"/>
          <w:sz w:val="30"/>
          <w:szCs w:val="30"/>
          <w:lang w:val="en-US" w:eastAsia="zh-CN"/>
        </w:rPr>
      </w:pPr>
      <w:bookmarkStart w:id="399" w:name="_Toc2139213640"/>
      <w:bookmarkStart w:id="400" w:name="_Toc1625950936"/>
      <w:bookmarkStart w:id="401" w:name="_Toc2058865505"/>
      <w:bookmarkStart w:id="402" w:name="_Toc897167010_WPSOffice_Level3"/>
      <w:bookmarkStart w:id="403" w:name="_Toc1989881438"/>
      <w:bookmarkStart w:id="404" w:name="_Toc1835514155"/>
      <w:bookmarkStart w:id="405" w:name="_Toc1596637222"/>
      <w:bookmarkStart w:id="406" w:name="_Toc288533216"/>
      <w:bookmarkStart w:id="407" w:name="_Toc242026376"/>
      <w:bookmarkStart w:id="408" w:name="_Toc1206650936"/>
      <w:bookmarkStart w:id="409" w:name="_Toc15280674"/>
      <w:bookmarkStart w:id="410" w:name="_Toc438911815_WPSOffice_Level2"/>
      <w:bookmarkStart w:id="411" w:name="_Toc683069219"/>
      <w:bookmarkStart w:id="412" w:name="_Toc933578141"/>
      <w:r>
        <w:rPr>
          <w:rFonts w:hint="default" w:ascii="Times New Roman" w:hAnsi="Times New Roman" w:eastAsia="仿宋" w:cs="Times New Roman"/>
          <w:b/>
          <w:color w:val="auto"/>
          <w:kern w:val="0"/>
          <w:sz w:val="30"/>
          <w:szCs w:val="30"/>
          <w:lang w:val="en-US" w:eastAsia="zh-CN"/>
        </w:rPr>
        <w:t>五、参加政府采购活动前3年内在经营活动中没有重大违法记录的</w:t>
      </w:r>
      <w:bookmarkEnd w:id="399"/>
      <w:bookmarkEnd w:id="400"/>
      <w:bookmarkEnd w:id="401"/>
      <w:bookmarkEnd w:id="402"/>
      <w:bookmarkEnd w:id="403"/>
      <w:bookmarkEnd w:id="404"/>
      <w:r>
        <w:rPr>
          <w:rFonts w:hint="default" w:ascii="Times New Roman" w:hAnsi="Times New Roman" w:eastAsia="仿宋" w:cs="Times New Roman"/>
          <w:b/>
          <w:color w:val="auto"/>
          <w:kern w:val="0"/>
          <w:sz w:val="30"/>
          <w:szCs w:val="30"/>
          <w:lang w:val="en-US" w:eastAsia="zh-CN"/>
        </w:rPr>
        <w:t>声明</w:t>
      </w:r>
      <w:bookmarkEnd w:id="405"/>
      <w:bookmarkEnd w:id="406"/>
      <w:bookmarkEnd w:id="407"/>
      <w:bookmarkEnd w:id="408"/>
      <w:bookmarkEnd w:id="409"/>
      <w:bookmarkEnd w:id="410"/>
      <w:bookmarkEnd w:id="411"/>
      <w:bookmarkEnd w:id="412"/>
    </w:p>
    <w:p w14:paraId="6F16B0BB">
      <w:pPr>
        <w:spacing w:line="360" w:lineRule="auto"/>
        <w:jc w:val="left"/>
        <w:rPr>
          <w:rFonts w:hint="default" w:ascii="Times New Roman" w:hAnsi="Times New Roman" w:eastAsia="仿宋" w:cs="Times New Roman"/>
          <w:color w:val="auto"/>
          <w:sz w:val="28"/>
          <w:szCs w:val="28"/>
          <w:lang w:val="en" w:eastAsia="zh-CN"/>
        </w:rPr>
      </w:pPr>
      <w:r>
        <w:rPr>
          <w:rFonts w:hint="default" w:ascii="Times New Roman" w:hAnsi="Times New Roman" w:eastAsia="仿宋" w:cs="Times New Roman"/>
          <w:color w:val="auto"/>
          <w:sz w:val="28"/>
          <w:szCs w:val="28"/>
          <w:lang w:val="en-US" w:eastAsia="zh-CN"/>
        </w:rPr>
        <w:t>致：</w:t>
      </w:r>
      <w:r>
        <w:rPr>
          <w:rFonts w:hint="default" w:ascii="Times New Roman" w:hAnsi="Times New Roman" w:eastAsia="仿宋" w:cs="Times New Roman"/>
          <w:color w:val="auto"/>
          <w:sz w:val="28"/>
          <w:szCs w:val="28"/>
          <w:u w:val="single"/>
          <w:lang w:val="en" w:eastAsia="zh-CN"/>
        </w:rPr>
        <w:t>河南技师学院</w:t>
      </w:r>
    </w:p>
    <w:p w14:paraId="5486E138">
      <w:pPr>
        <w:spacing w:line="360" w:lineRule="auto"/>
        <w:ind w:firstLine="560" w:firstLineChars="200"/>
        <w:jc w:val="left"/>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我（单位/本人，以下统称我单位）自愿参加采购项目编号为</w:t>
      </w:r>
      <w:r>
        <w:rPr>
          <w:rFonts w:hint="default" w:ascii="Times New Roman" w:hAnsi="Times New Roman" w:eastAsia="仿宋" w:cs="Times New Roman"/>
          <w:color w:val="auto"/>
          <w:sz w:val="28"/>
          <w:szCs w:val="28"/>
          <w:u w:val="single"/>
          <w:lang w:val="en" w:eastAsia="zh-CN"/>
        </w:rPr>
        <w:t>豫财招标采购-2026-780</w:t>
      </w:r>
      <w:r>
        <w:rPr>
          <w:rFonts w:hint="default" w:ascii="Times New Roman" w:hAnsi="Times New Roman" w:eastAsia="仿宋" w:cs="Times New Roman"/>
          <w:color w:val="auto"/>
          <w:sz w:val="28"/>
          <w:szCs w:val="28"/>
          <w:lang w:val="en-US" w:eastAsia="zh-CN"/>
        </w:rPr>
        <w:t>的</w:t>
      </w:r>
      <w:r>
        <w:rPr>
          <w:rFonts w:hint="default" w:ascii="Times New Roman" w:hAnsi="Times New Roman" w:eastAsia="仿宋" w:cs="Times New Roman"/>
          <w:color w:val="auto"/>
          <w:sz w:val="28"/>
          <w:szCs w:val="28"/>
          <w:u w:val="single"/>
          <w:lang w:val="en" w:eastAsia="zh-CN"/>
        </w:rPr>
        <w:t>河南技师学院新校区（一期）校园物业社会化服务采购项目</w:t>
      </w:r>
      <w:r>
        <w:rPr>
          <w:rFonts w:hint="default" w:ascii="Times New Roman" w:hAnsi="Times New Roman" w:eastAsia="仿宋" w:cs="Times New Roman"/>
          <w:color w:val="auto"/>
          <w:sz w:val="28"/>
          <w:szCs w:val="28"/>
          <w:lang w:val="en-US" w:eastAsia="zh-CN"/>
        </w:rPr>
        <w:t>的投标,并做出如下承诺：</w:t>
      </w:r>
    </w:p>
    <w:p w14:paraId="557B169B">
      <w:pPr>
        <w:spacing w:line="360" w:lineRule="auto"/>
        <w:ind w:firstLine="560" w:firstLineChars="200"/>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我公司信誉良好，参加政府采购活动前三年内，在经营活动中没有重大违法记录。在“信用中国”网站（www.creditchina.gov.cn）未被列入失信被执行人、重大税收违法失信主体名单；在 “中国政府采购网” （www.ccgp.gov.cn）未被列入政府采购严重违法失信行为记录名单。</w:t>
      </w:r>
    </w:p>
    <w:p w14:paraId="6E1F1C69">
      <w:pPr>
        <w:spacing w:line="360" w:lineRule="auto"/>
        <w:ind w:firstLine="560" w:firstLineChars="200"/>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我方保证上述信息的真实和准确，并愿意承担因我方就此弄虚作假所引起的一切法律后果。</w:t>
      </w:r>
    </w:p>
    <w:p w14:paraId="3A91DBC2">
      <w:pPr>
        <w:spacing w:line="360" w:lineRule="auto"/>
        <w:ind w:firstLine="560" w:firstLineChars="200"/>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特此声明！</w:t>
      </w:r>
    </w:p>
    <w:p w14:paraId="08A885CF">
      <w:pPr>
        <w:spacing w:line="360" w:lineRule="auto"/>
        <w:ind w:firstLine="560" w:firstLineChars="200"/>
        <w:rPr>
          <w:rFonts w:hint="default" w:ascii="Times New Roman" w:hAnsi="Times New Roman" w:eastAsia="仿宋" w:cs="Times New Roman"/>
          <w:sz w:val="28"/>
          <w:szCs w:val="28"/>
          <w:lang w:eastAsia="zh-CN"/>
        </w:rPr>
      </w:pPr>
    </w:p>
    <w:p w14:paraId="442211FE">
      <w:pPr>
        <w:spacing w:line="360" w:lineRule="auto"/>
        <w:ind w:firstLine="3640" w:firstLineChars="1300"/>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投标人（企业电子签章）：</w:t>
      </w:r>
    </w:p>
    <w:p w14:paraId="6A191529">
      <w:pPr>
        <w:spacing w:line="360" w:lineRule="auto"/>
        <w:ind w:firstLine="556"/>
        <w:jc w:val="right"/>
        <w:rPr>
          <w:rFonts w:hint="default" w:ascii="Times New Roman" w:hAnsi="Times New Roman" w:eastAsia="仿宋" w:cs="Times New Roman"/>
          <w:color w:val="auto"/>
          <w:sz w:val="28"/>
          <w:szCs w:val="28"/>
          <w:lang w:eastAsia="zh-CN"/>
        </w:rPr>
      </w:pPr>
    </w:p>
    <w:p w14:paraId="5F4DC891">
      <w:pPr>
        <w:tabs>
          <w:tab w:val="left" w:pos="6300"/>
        </w:tabs>
        <w:snapToGrid w:val="0"/>
        <w:spacing w:line="360" w:lineRule="auto"/>
        <w:ind w:firstLine="277" w:firstLineChars="99"/>
        <w:jc w:val="center"/>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 xml:space="preserve">              日期：</w:t>
      </w:r>
      <w:r>
        <w:rPr>
          <w:rFonts w:hint="default" w:ascii="Times New Roman" w:hAnsi="Times New Roman" w:eastAsia="仿宋" w:cs="Times New Roman"/>
          <w:color w:val="auto"/>
          <w:sz w:val="28"/>
          <w:szCs w:val="28"/>
          <w:u w:val="single"/>
          <w:lang w:val="en" w:eastAsia="zh-CN"/>
        </w:rPr>
        <w:t xml:space="preserve">      </w:t>
      </w:r>
      <w:r>
        <w:rPr>
          <w:rFonts w:hint="default" w:ascii="Times New Roman" w:hAnsi="Times New Roman" w:eastAsia="仿宋" w:cs="Times New Roman"/>
          <w:color w:val="auto"/>
          <w:sz w:val="28"/>
          <w:szCs w:val="28"/>
          <w:lang w:val="en-US" w:eastAsia="zh-CN"/>
        </w:rPr>
        <w:t>年</w:t>
      </w:r>
      <w:r>
        <w:rPr>
          <w:rFonts w:hint="default" w:ascii="Times New Roman" w:hAnsi="Times New Roman" w:eastAsia="仿宋" w:cs="Times New Roman"/>
          <w:color w:val="auto"/>
          <w:sz w:val="28"/>
          <w:szCs w:val="28"/>
          <w:u w:val="single"/>
          <w:lang w:val="en" w:eastAsia="zh-CN"/>
        </w:rPr>
        <w:t xml:space="preserve">   </w:t>
      </w:r>
      <w:r>
        <w:rPr>
          <w:rFonts w:hint="default" w:ascii="Times New Roman" w:hAnsi="Times New Roman" w:eastAsia="仿宋" w:cs="Times New Roman"/>
          <w:color w:val="auto"/>
          <w:sz w:val="28"/>
          <w:szCs w:val="28"/>
          <w:lang w:val="en-US" w:eastAsia="zh-CN"/>
        </w:rPr>
        <w:t>月</w:t>
      </w:r>
      <w:r>
        <w:rPr>
          <w:rFonts w:hint="default" w:ascii="Times New Roman" w:hAnsi="Times New Roman" w:eastAsia="仿宋" w:cs="Times New Roman"/>
          <w:color w:val="auto"/>
          <w:sz w:val="28"/>
          <w:szCs w:val="28"/>
          <w:u w:val="single"/>
          <w:lang w:val="en" w:eastAsia="zh-CN"/>
        </w:rPr>
        <w:t xml:space="preserve">   </w:t>
      </w:r>
      <w:r>
        <w:rPr>
          <w:rFonts w:hint="default" w:ascii="Times New Roman" w:hAnsi="Times New Roman" w:eastAsia="仿宋" w:cs="Times New Roman"/>
          <w:color w:val="auto"/>
          <w:sz w:val="28"/>
          <w:szCs w:val="28"/>
          <w:lang w:val="en-US" w:eastAsia="zh-CN"/>
        </w:rPr>
        <w:t>日</w:t>
      </w:r>
    </w:p>
    <w:p w14:paraId="46145A7C">
      <w:pPr>
        <w:spacing w:line="360" w:lineRule="auto"/>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lang w:eastAsia="zh-CN"/>
        </w:rPr>
        <w:t>说明：</w:t>
      </w:r>
    </w:p>
    <w:p w14:paraId="15E031E6">
      <w:pPr>
        <w:spacing w:line="360" w:lineRule="auto"/>
        <w:ind w:firstLine="560" w:firstLineChars="200"/>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w:t>
      </w:r>
      <w:r>
        <w:rPr>
          <w:rFonts w:hint="default" w:ascii="Times New Roman" w:hAnsi="Times New Roman" w:eastAsia="仿宋" w:cs="Times New Roman"/>
          <w:color w:val="auto"/>
          <w:sz w:val="28"/>
          <w:szCs w:val="28"/>
          <w:lang w:eastAsia="zh-CN"/>
        </w:rPr>
        <w:t>投标人应按照相关法规规定如实做出说明。</w:t>
      </w:r>
    </w:p>
    <w:p w14:paraId="54E6F8C7">
      <w:pPr>
        <w:spacing w:line="360" w:lineRule="auto"/>
        <w:ind w:firstLine="560" w:firstLineChars="200"/>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w:t>
      </w:r>
      <w:r>
        <w:rPr>
          <w:rFonts w:hint="default" w:ascii="Times New Roman" w:hAnsi="Times New Roman" w:eastAsia="仿宋" w:cs="Times New Roman"/>
          <w:color w:val="auto"/>
          <w:sz w:val="28"/>
          <w:szCs w:val="28"/>
          <w:lang w:eastAsia="zh-CN"/>
        </w:rPr>
        <w:t>.按照招标文件的规定加盖企业电子签章（自然人投标的无需盖章，需要签字）。</w:t>
      </w:r>
    </w:p>
    <w:p w14:paraId="3BE2DB49">
      <w:pPr>
        <w:spacing w:line="360" w:lineRule="auto"/>
        <w:ind w:firstLine="560" w:firstLineChars="200"/>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lang w:val="en-US" w:eastAsia="zh-CN"/>
        </w:rPr>
        <w:t>3.</w:t>
      </w:r>
      <w:r>
        <w:rPr>
          <w:rFonts w:hint="default" w:ascii="Times New Roman" w:hAnsi="Times New Roman" w:eastAsia="仿宋" w:cs="Times New Roman"/>
          <w:color w:val="auto"/>
          <w:sz w:val="28"/>
          <w:szCs w:val="28"/>
          <w:lang w:eastAsia="zh-CN"/>
        </w:rPr>
        <w:t>如果是联合体投标，联合体各方均需提供上述证明。</w:t>
      </w:r>
    </w:p>
    <w:p w14:paraId="09035611">
      <w:pPr>
        <w:rPr>
          <w:rFonts w:hint="default" w:ascii="Times New Roman" w:hAnsi="Times New Roman" w:eastAsia="仿宋" w:cs="Times New Roman"/>
          <w:b/>
          <w:color w:val="auto"/>
          <w:kern w:val="0"/>
          <w:sz w:val="30"/>
          <w:szCs w:val="30"/>
          <w:lang w:val="en-US" w:eastAsia="zh-CN"/>
        </w:rPr>
      </w:pPr>
      <w:bookmarkStart w:id="413" w:name="_Toc1184533414"/>
      <w:bookmarkStart w:id="414" w:name="_Toc2024909766"/>
      <w:bookmarkStart w:id="415" w:name="_Toc2114111239"/>
      <w:bookmarkStart w:id="416" w:name="_Toc1439922488"/>
      <w:bookmarkStart w:id="417" w:name="_Toc1999724387"/>
      <w:bookmarkStart w:id="418" w:name="_Toc98955996"/>
      <w:bookmarkStart w:id="419" w:name="_Toc1528107318"/>
      <w:bookmarkStart w:id="420" w:name="_Toc2035786603"/>
      <w:bookmarkStart w:id="421" w:name="_Toc1497172548"/>
      <w:bookmarkStart w:id="422" w:name="_Toc1323492610"/>
      <w:bookmarkStart w:id="423" w:name="_Toc1192645811_WPSOffice_Level2"/>
      <w:bookmarkStart w:id="424" w:name="_Toc1846317276"/>
      <w:bookmarkStart w:id="425" w:name="_Toc1412570441"/>
      <w:bookmarkStart w:id="426" w:name="_Toc934702901"/>
      <w:bookmarkStart w:id="427" w:name="_Toc1614236527"/>
      <w:bookmarkStart w:id="428" w:name="_Toc658606622"/>
      <w:bookmarkStart w:id="429" w:name="_Toc996756161"/>
      <w:bookmarkStart w:id="430" w:name="_Toc1938095027"/>
      <w:bookmarkStart w:id="431" w:name="_Toc2073666225_WPSOffice_Level3"/>
      <w:bookmarkStart w:id="432" w:name="_Toc1267967234"/>
      <w:bookmarkStart w:id="433" w:name="_Toc1237822054"/>
      <w:bookmarkStart w:id="434" w:name="_Toc1462517689"/>
      <w:bookmarkStart w:id="435" w:name="_Toc497708290_WPSOffice_Level2"/>
      <w:bookmarkStart w:id="436" w:name="_Toc320661673"/>
      <w:bookmarkStart w:id="437" w:name="_Toc474620139"/>
      <w:bookmarkStart w:id="438" w:name="_Toc1310640400"/>
      <w:r>
        <w:rPr>
          <w:rFonts w:hint="default" w:ascii="Times New Roman" w:hAnsi="Times New Roman" w:eastAsia="仿宋" w:cs="Times New Roman"/>
          <w:b/>
          <w:color w:val="auto"/>
          <w:kern w:val="0"/>
          <w:sz w:val="30"/>
          <w:szCs w:val="30"/>
          <w:lang w:val="en-US" w:eastAsia="zh-CN"/>
        </w:rPr>
        <w:br w:type="page"/>
      </w:r>
    </w:p>
    <w:p w14:paraId="600975C8">
      <w:pPr>
        <w:pStyle w:val="99"/>
        <w:spacing w:line="360" w:lineRule="auto"/>
        <w:jc w:val="center"/>
        <w:outlineLvl w:val="1"/>
        <w:rPr>
          <w:rFonts w:hint="default" w:ascii="Times New Roman" w:hAnsi="Times New Roman" w:eastAsia="仿宋" w:cs="Times New Roman"/>
          <w:b/>
          <w:color w:val="auto"/>
          <w:sz w:val="30"/>
          <w:szCs w:val="30"/>
          <w:lang w:val="en-US" w:eastAsia="zh-CN"/>
        </w:rPr>
      </w:pPr>
      <w:r>
        <w:rPr>
          <w:rFonts w:hint="default" w:ascii="Times New Roman" w:hAnsi="Times New Roman" w:eastAsia="仿宋" w:cs="Times New Roman"/>
          <w:b/>
          <w:color w:val="auto"/>
          <w:sz w:val="30"/>
          <w:szCs w:val="30"/>
          <w:lang w:val="en-US" w:eastAsia="zh-CN"/>
        </w:rPr>
        <w:t>六、关联关系名单</w:t>
      </w:r>
    </w:p>
    <w:tbl>
      <w:tblPr>
        <w:tblStyle w:val="5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3114"/>
        <w:gridCol w:w="2076"/>
        <w:gridCol w:w="2076"/>
      </w:tblGrid>
      <w:tr w14:paraId="5AFC7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Pr>
          <w:p w14:paraId="65F86EEB">
            <w:pPr>
              <w:pStyle w:val="99"/>
              <w:spacing w:line="360" w:lineRule="auto"/>
              <w:jc w:val="center"/>
              <w:outlineLvl w:val="1"/>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序号</w:t>
            </w:r>
          </w:p>
        </w:tc>
        <w:tc>
          <w:tcPr>
            <w:tcW w:w="3207" w:type="dxa"/>
          </w:tcPr>
          <w:p w14:paraId="06C4117B">
            <w:pPr>
              <w:pStyle w:val="99"/>
              <w:spacing w:line="360" w:lineRule="auto"/>
              <w:jc w:val="center"/>
              <w:outlineLvl w:val="1"/>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单位名称</w:t>
            </w:r>
          </w:p>
        </w:tc>
        <w:tc>
          <w:tcPr>
            <w:tcW w:w="2132" w:type="dxa"/>
          </w:tcPr>
          <w:p w14:paraId="2ADF4293">
            <w:pPr>
              <w:pStyle w:val="99"/>
              <w:spacing w:line="360" w:lineRule="auto"/>
              <w:jc w:val="center"/>
              <w:outlineLvl w:val="1"/>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关系类型</w:t>
            </w:r>
          </w:p>
        </w:tc>
        <w:tc>
          <w:tcPr>
            <w:tcW w:w="2132" w:type="dxa"/>
          </w:tcPr>
          <w:p w14:paraId="5209BF4B">
            <w:pPr>
              <w:pStyle w:val="99"/>
              <w:spacing w:line="360" w:lineRule="auto"/>
              <w:jc w:val="center"/>
              <w:outlineLvl w:val="1"/>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备注</w:t>
            </w:r>
          </w:p>
        </w:tc>
      </w:tr>
      <w:tr w14:paraId="2AEB9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Pr>
          <w:p w14:paraId="23182D57">
            <w:pPr>
              <w:pStyle w:val="99"/>
              <w:spacing w:line="360" w:lineRule="auto"/>
              <w:jc w:val="center"/>
              <w:outlineLvl w:val="1"/>
              <w:rPr>
                <w:rFonts w:hint="default" w:ascii="Times New Roman" w:hAnsi="Times New Roman" w:eastAsia="仿宋_GB2312" w:cs="Times New Roman"/>
                <w:bCs/>
                <w:color w:val="auto"/>
                <w:sz w:val="28"/>
                <w:szCs w:val="28"/>
                <w:lang w:val="en-US" w:eastAsia="zh-CN"/>
              </w:rPr>
            </w:pPr>
          </w:p>
        </w:tc>
        <w:tc>
          <w:tcPr>
            <w:tcW w:w="3207" w:type="dxa"/>
          </w:tcPr>
          <w:p w14:paraId="7190182D">
            <w:pPr>
              <w:pStyle w:val="99"/>
              <w:spacing w:line="360" w:lineRule="auto"/>
              <w:jc w:val="center"/>
              <w:outlineLvl w:val="1"/>
              <w:rPr>
                <w:rFonts w:hint="default" w:ascii="Times New Roman" w:hAnsi="Times New Roman" w:eastAsia="仿宋_GB2312" w:cs="Times New Roman"/>
                <w:bCs/>
                <w:color w:val="auto"/>
                <w:sz w:val="28"/>
                <w:szCs w:val="28"/>
                <w:lang w:val="en-US" w:eastAsia="zh-CN"/>
              </w:rPr>
            </w:pPr>
          </w:p>
        </w:tc>
        <w:tc>
          <w:tcPr>
            <w:tcW w:w="2132" w:type="dxa"/>
          </w:tcPr>
          <w:p w14:paraId="3FFC71AE">
            <w:pPr>
              <w:pStyle w:val="99"/>
              <w:spacing w:line="360" w:lineRule="auto"/>
              <w:jc w:val="center"/>
              <w:outlineLvl w:val="1"/>
              <w:rPr>
                <w:rFonts w:hint="default" w:ascii="Times New Roman" w:hAnsi="Times New Roman" w:eastAsia="仿宋_GB2312" w:cs="Times New Roman"/>
                <w:bCs/>
                <w:color w:val="auto"/>
                <w:sz w:val="28"/>
                <w:szCs w:val="28"/>
                <w:lang w:val="en-US" w:eastAsia="zh-CN"/>
              </w:rPr>
            </w:pPr>
          </w:p>
        </w:tc>
        <w:tc>
          <w:tcPr>
            <w:tcW w:w="2132" w:type="dxa"/>
          </w:tcPr>
          <w:p w14:paraId="52A1F973">
            <w:pPr>
              <w:pStyle w:val="99"/>
              <w:spacing w:line="360" w:lineRule="auto"/>
              <w:jc w:val="center"/>
              <w:outlineLvl w:val="1"/>
              <w:rPr>
                <w:rFonts w:hint="default" w:ascii="Times New Roman" w:hAnsi="Times New Roman" w:eastAsia="仿宋_GB2312" w:cs="Times New Roman"/>
                <w:bCs/>
                <w:color w:val="auto"/>
                <w:sz w:val="28"/>
                <w:szCs w:val="28"/>
                <w:lang w:val="en-US" w:eastAsia="zh-CN"/>
              </w:rPr>
            </w:pPr>
          </w:p>
        </w:tc>
      </w:tr>
      <w:tr w14:paraId="44EA0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Pr>
          <w:p w14:paraId="2B1D2AF5">
            <w:pPr>
              <w:pStyle w:val="99"/>
              <w:spacing w:line="360" w:lineRule="auto"/>
              <w:jc w:val="center"/>
              <w:outlineLvl w:val="1"/>
              <w:rPr>
                <w:rFonts w:hint="default" w:ascii="Times New Roman" w:hAnsi="Times New Roman" w:eastAsia="仿宋_GB2312" w:cs="Times New Roman"/>
                <w:bCs/>
                <w:color w:val="auto"/>
                <w:sz w:val="28"/>
                <w:szCs w:val="28"/>
                <w:lang w:val="en-US" w:eastAsia="zh-CN"/>
              </w:rPr>
            </w:pPr>
          </w:p>
        </w:tc>
        <w:tc>
          <w:tcPr>
            <w:tcW w:w="3207" w:type="dxa"/>
          </w:tcPr>
          <w:p w14:paraId="1905C43C">
            <w:pPr>
              <w:pStyle w:val="99"/>
              <w:spacing w:line="360" w:lineRule="auto"/>
              <w:jc w:val="center"/>
              <w:outlineLvl w:val="1"/>
              <w:rPr>
                <w:rFonts w:hint="default" w:ascii="Times New Roman" w:hAnsi="Times New Roman" w:eastAsia="仿宋_GB2312" w:cs="Times New Roman"/>
                <w:bCs/>
                <w:color w:val="auto"/>
                <w:sz w:val="28"/>
                <w:szCs w:val="28"/>
                <w:lang w:val="en-US" w:eastAsia="zh-CN"/>
              </w:rPr>
            </w:pPr>
          </w:p>
        </w:tc>
        <w:tc>
          <w:tcPr>
            <w:tcW w:w="2132" w:type="dxa"/>
          </w:tcPr>
          <w:p w14:paraId="0D45F35D">
            <w:pPr>
              <w:pStyle w:val="99"/>
              <w:spacing w:line="360" w:lineRule="auto"/>
              <w:jc w:val="center"/>
              <w:outlineLvl w:val="1"/>
              <w:rPr>
                <w:rFonts w:hint="default" w:ascii="Times New Roman" w:hAnsi="Times New Roman" w:eastAsia="仿宋_GB2312" w:cs="Times New Roman"/>
                <w:bCs/>
                <w:color w:val="auto"/>
                <w:sz w:val="28"/>
                <w:szCs w:val="28"/>
                <w:lang w:val="en-US" w:eastAsia="zh-CN"/>
              </w:rPr>
            </w:pPr>
          </w:p>
        </w:tc>
        <w:tc>
          <w:tcPr>
            <w:tcW w:w="2132" w:type="dxa"/>
          </w:tcPr>
          <w:p w14:paraId="4F95E7CA">
            <w:pPr>
              <w:pStyle w:val="99"/>
              <w:spacing w:line="360" w:lineRule="auto"/>
              <w:jc w:val="center"/>
              <w:outlineLvl w:val="1"/>
              <w:rPr>
                <w:rFonts w:hint="default" w:ascii="Times New Roman" w:hAnsi="Times New Roman" w:eastAsia="仿宋_GB2312" w:cs="Times New Roman"/>
                <w:bCs/>
                <w:color w:val="auto"/>
                <w:sz w:val="28"/>
                <w:szCs w:val="28"/>
                <w:lang w:val="en-US" w:eastAsia="zh-CN"/>
              </w:rPr>
            </w:pPr>
          </w:p>
        </w:tc>
      </w:tr>
      <w:tr w14:paraId="7AEF9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Pr>
          <w:p w14:paraId="60664C16">
            <w:pPr>
              <w:pStyle w:val="99"/>
              <w:spacing w:line="360" w:lineRule="auto"/>
              <w:jc w:val="center"/>
              <w:outlineLvl w:val="1"/>
              <w:rPr>
                <w:rFonts w:hint="default" w:ascii="Times New Roman" w:hAnsi="Times New Roman" w:eastAsia="仿宋_GB2312" w:cs="Times New Roman"/>
                <w:bCs/>
                <w:color w:val="auto"/>
                <w:sz w:val="28"/>
                <w:szCs w:val="28"/>
                <w:lang w:val="en-US" w:eastAsia="zh-CN"/>
              </w:rPr>
            </w:pPr>
          </w:p>
        </w:tc>
        <w:tc>
          <w:tcPr>
            <w:tcW w:w="3207" w:type="dxa"/>
          </w:tcPr>
          <w:p w14:paraId="4F81D038">
            <w:pPr>
              <w:pStyle w:val="99"/>
              <w:spacing w:line="360" w:lineRule="auto"/>
              <w:jc w:val="center"/>
              <w:outlineLvl w:val="1"/>
              <w:rPr>
                <w:rFonts w:hint="default" w:ascii="Times New Roman" w:hAnsi="Times New Roman" w:eastAsia="仿宋_GB2312" w:cs="Times New Roman"/>
                <w:bCs/>
                <w:color w:val="auto"/>
                <w:sz w:val="28"/>
                <w:szCs w:val="28"/>
                <w:lang w:val="en-US" w:eastAsia="zh-CN"/>
              </w:rPr>
            </w:pPr>
          </w:p>
        </w:tc>
        <w:tc>
          <w:tcPr>
            <w:tcW w:w="2132" w:type="dxa"/>
          </w:tcPr>
          <w:p w14:paraId="421DC138">
            <w:pPr>
              <w:pStyle w:val="99"/>
              <w:spacing w:line="360" w:lineRule="auto"/>
              <w:jc w:val="center"/>
              <w:outlineLvl w:val="1"/>
              <w:rPr>
                <w:rFonts w:hint="default" w:ascii="Times New Roman" w:hAnsi="Times New Roman" w:eastAsia="仿宋_GB2312" w:cs="Times New Roman"/>
                <w:bCs/>
                <w:color w:val="auto"/>
                <w:sz w:val="28"/>
                <w:szCs w:val="28"/>
                <w:lang w:val="en-US" w:eastAsia="zh-CN"/>
              </w:rPr>
            </w:pPr>
          </w:p>
        </w:tc>
        <w:tc>
          <w:tcPr>
            <w:tcW w:w="2132" w:type="dxa"/>
          </w:tcPr>
          <w:p w14:paraId="0A8A691F">
            <w:pPr>
              <w:pStyle w:val="99"/>
              <w:spacing w:line="360" w:lineRule="auto"/>
              <w:jc w:val="center"/>
              <w:outlineLvl w:val="1"/>
              <w:rPr>
                <w:rFonts w:hint="default" w:ascii="Times New Roman" w:hAnsi="Times New Roman" w:eastAsia="仿宋_GB2312" w:cs="Times New Roman"/>
                <w:bCs/>
                <w:color w:val="auto"/>
                <w:sz w:val="28"/>
                <w:szCs w:val="28"/>
                <w:lang w:val="en-US" w:eastAsia="zh-CN"/>
              </w:rPr>
            </w:pPr>
          </w:p>
        </w:tc>
      </w:tr>
    </w:tbl>
    <w:p w14:paraId="5401C770">
      <w:pPr>
        <w:pStyle w:val="99"/>
        <w:spacing w:line="360" w:lineRule="auto"/>
        <w:jc w:val="center"/>
        <w:rPr>
          <w:rFonts w:hint="default" w:ascii="Times New Roman" w:hAnsi="Times New Roman" w:eastAsia="方正小标宋_GBK" w:cs="Times New Roman"/>
          <w:bCs/>
          <w:color w:val="auto"/>
          <w:sz w:val="30"/>
          <w:szCs w:val="30"/>
          <w:lang w:val="en-US" w:eastAsia="zh-CN"/>
        </w:rPr>
      </w:pPr>
    </w:p>
    <w:p w14:paraId="634D014E">
      <w:pPr>
        <w:pStyle w:val="99"/>
        <w:rPr>
          <w:rFonts w:hint="default" w:ascii="Times New Roman" w:hAnsi="Times New Roman" w:eastAsia="仿宋_GB2312" w:cs="Times New Roman"/>
          <w:color w:val="auto"/>
          <w:kern w:val="2"/>
          <w:sz w:val="28"/>
          <w:szCs w:val="28"/>
          <w:lang w:val="en-US" w:eastAsia="zh-CN"/>
        </w:rPr>
      </w:pPr>
    </w:p>
    <w:p w14:paraId="1C380393">
      <w:pPr>
        <w:spacing w:line="360" w:lineRule="exact"/>
        <w:ind w:firstLine="3640" w:firstLineChars="1300"/>
        <w:rPr>
          <w:rFonts w:hint="default" w:ascii="Times New Roman" w:hAnsi="Times New Roman" w:eastAsia="仿宋_GB2312" w:cs="Times New Roman"/>
          <w:color w:val="auto"/>
          <w:sz w:val="28"/>
          <w:szCs w:val="28"/>
          <w:lang w:val="en-US" w:eastAsia="zh-CN"/>
        </w:rPr>
      </w:pPr>
    </w:p>
    <w:p w14:paraId="2BEDEA02">
      <w:pPr>
        <w:spacing w:line="360" w:lineRule="exact"/>
        <w:ind w:firstLine="3640" w:firstLineChars="130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投标人（企业电子签章）：</w:t>
      </w:r>
    </w:p>
    <w:p w14:paraId="61370CC4">
      <w:pPr>
        <w:tabs>
          <w:tab w:val="left" w:pos="6300"/>
        </w:tabs>
        <w:snapToGrid w:val="0"/>
        <w:spacing w:line="360" w:lineRule="auto"/>
        <w:ind w:firstLine="277" w:firstLineChars="99"/>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lang w:eastAsia="zh-CN"/>
        </w:rPr>
        <w:t>日期：</w:t>
      </w:r>
      <w:r>
        <w:rPr>
          <w:rFonts w:hint="default" w:ascii="Times New Roman" w:hAnsi="Times New Roman" w:eastAsia="仿宋_GB2312" w:cs="Times New Roman"/>
          <w:color w:val="auto"/>
          <w:sz w:val="28"/>
          <w:szCs w:val="28"/>
          <w:u w:val="single"/>
          <w:lang w:val="en" w:eastAsia="zh-CN"/>
        </w:rPr>
        <w:t xml:space="preserve">      </w:t>
      </w:r>
      <w:r>
        <w:rPr>
          <w:rFonts w:hint="default" w:ascii="Times New Roman" w:hAnsi="Times New Roman" w:eastAsia="仿宋_GB2312" w:cs="Times New Roman"/>
          <w:color w:val="auto"/>
          <w:sz w:val="28"/>
          <w:szCs w:val="28"/>
          <w:lang w:eastAsia="zh-CN"/>
        </w:rPr>
        <w:t>年</w:t>
      </w:r>
      <w:r>
        <w:rPr>
          <w:rFonts w:hint="default" w:ascii="Times New Roman" w:hAnsi="Times New Roman" w:eastAsia="仿宋_GB2312" w:cs="Times New Roman"/>
          <w:color w:val="auto"/>
          <w:sz w:val="28"/>
          <w:szCs w:val="28"/>
          <w:u w:val="single"/>
          <w:lang w:val="en" w:eastAsia="zh-CN"/>
        </w:rPr>
        <w:t xml:space="preserve">   </w:t>
      </w:r>
      <w:r>
        <w:rPr>
          <w:rFonts w:hint="default" w:ascii="Times New Roman" w:hAnsi="Times New Roman" w:eastAsia="仿宋_GB2312" w:cs="Times New Roman"/>
          <w:color w:val="auto"/>
          <w:sz w:val="28"/>
          <w:szCs w:val="28"/>
          <w:lang w:eastAsia="zh-CN"/>
        </w:rPr>
        <w:t>月</w:t>
      </w:r>
      <w:r>
        <w:rPr>
          <w:rFonts w:hint="default" w:ascii="Times New Roman" w:hAnsi="Times New Roman" w:eastAsia="仿宋_GB2312" w:cs="Times New Roman"/>
          <w:color w:val="auto"/>
          <w:sz w:val="28"/>
          <w:szCs w:val="28"/>
          <w:u w:val="single"/>
          <w:lang w:val="en" w:eastAsia="zh-CN"/>
        </w:rPr>
        <w:t xml:space="preserve">   </w:t>
      </w:r>
      <w:r>
        <w:rPr>
          <w:rFonts w:hint="default" w:ascii="Times New Roman" w:hAnsi="Times New Roman" w:eastAsia="仿宋_GB2312" w:cs="Times New Roman"/>
          <w:color w:val="auto"/>
          <w:sz w:val="28"/>
          <w:szCs w:val="28"/>
          <w:lang w:eastAsia="zh-CN"/>
        </w:rPr>
        <w:t>日</w:t>
      </w:r>
    </w:p>
    <w:p w14:paraId="17F1A455">
      <w:pPr>
        <w:pStyle w:val="99"/>
        <w:rPr>
          <w:rFonts w:hint="default" w:ascii="Times New Roman" w:hAnsi="Times New Roman" w:cs="Times New Roman"/>
          <w:color w:val="auto"/>
          <w:sz w:val="28"/>
          <w:szCs w:val="28"/>
          <w:lang w:val="en-US" w:eastAsia="zh-CN"/>
        </w:rPr>
      </w:pPr>
    </w:p>
    <w:p w14:paraId="2C39FE49">
      <w:pPr>
        <w:pStyle w:val="99"/>
        <w:rPr>
          <w:rFonts w:hint="default" w:ascii="Times New Roman" w:hAnsi="Times New Roman" w:cs="Times New Roman"/>
          <w:color w:val="auto"/>
          <w:sz w:val="28"/>
          <w:szCs w:val="28"/>
          <w:lang w:eastAsia="zh-CN"/>
        </w:rPr>
      </w:pPr>
    </w:p>
    <w:p w14:paraId="47DD1335">
      <w:pPr>
        <w:pStyle w:val="99"/>
        <w:rPr>
          <w:rFonts w:hint="default" w:ascii="Times New Roman" w:hAnsi="Times New Roman" w:cs="Times New Roman"/>
          <w:color w:val="auto"/>
          <w:sz w:val="28"/>
          <w:szCs w:val="28"/>
          <w:lang w:eastAsia="zh-CN"/>
        </w:rPr>
      </w:pPr>
    </w:p>
    <w:p w14:paraId="0736A62F">
      <w:pPr>
        <w:spacing w:before="100" w:after="100" w:line="360" w:lineRule="auto"/>
        <w:jc w:val="left"/>
        <w:rPr>
          <w:rFonts w:hint="default" w:ascii="Times New Roman" w:hAnsi="Times New Roman" w:eastAsia="仿宋_GB2312" w:cs="Times New Roman"/>
          <w:color w:val="auto"/>
          <w:kern w:val="0"/>
          <w:sz w:val="28"/>
          <w:szCs w:val="28"/>
          <w:lang w:eastAsia="zh-CN"/>
        </w:rPr>
      </w:pPr>
    </w:p>
    <w:p w14:paraId="569208F4">
      <w:pPr>
        <w:spacing w:before="100" w:after="100" w:line="360" w:lineRule="auto"/>
        <w:jc w:val="left"/>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说明：</w:t>
      </w:r>
    </w:p>
    <w:p w14:paraId="3B6E551A">
      <w:pPr>
        <w:pStyle w:val="197"/>
        <w:tabs>
          <w:tab w:val="left" w:pos="5580"/>
        </w:tabs>
        <w:spacing w:line="360" w:lineRule="auto"/>
        <w:ind w:firstLine="560" w:firstLineChars="200"/>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rPr>
        <w:t>1.根据《中华人民共和国政府采购法实施条例》：单位负责人为同一人或者存在直接控股、管理关系的不同供应商，不得参加同一合同项下的政府采购活动。</w:t>
      </w:r>
    </w:p>
    <w:p w14:paraId="12C3A5D5">
      <w:pPr>
        <w:pStyle w:val="197"/>
        <w:tabs>
          <w:tab w:val="left" w:pos="5580"/>
        </w:tabs>
        <w:spacing w:line="360" w:lineRule="auto"/>
        <w:ind w:firstLine="560" w:firstLineChars="200"/>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rPr>
        <w:t>2.投标人须如实说明与本单位存在如下关系的单位名单并写明关系类型：单位负责人为同一人或者存在直接控股、管理关系。</w:t>
      </w:r>
    </w:p>
    <w:p w14:paraId="76BD989E">
      <w:pPr>
        <w:pStyle w:val="197"/>
        <w:tabs>
          <w:tab w:val="left" w:pos="5580"/>
        </w:tabs>
        <w:spacing w:line="360" w:lineRule="auto"/>
        <w:ind w:firstLine="560" w:firstLineChars="200"/>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rPr>
        <w:t>3.投标人虚假说明的，后果自负。</w:t>
      </w:r>
    </w:p>
    <w:p w14:paraId="6294E719">
      <w:pPr>
        <w:spacing w:line="360" w:lineRule="auto"/>
        <w:rPr>
          <w:rFonts w:hint="default" w:ascii="Times New Roman" w:hAnsi="Times New Roman" w:eastAsia="仿宋" w:cs="Times New Roman"/>
          <w:color w:val="auto"/>
          <w:kern w:val="0"/>
          <w:sz w:val="28"/>
          <w:szCs w:val="28"/>
          <w:u w:val="single"/>
          <w:lang w:val="en-US" w:eastAsia="zh-CN"/>
        </w:rPr>
      </w:pPr>
      <w:r>
        <w:rPr>
          <w:rFonts w:hint="default" w:ascii="Times New Roman" w:hAnsi="Times New Roman" w:eastAsia="仿宋" w:cs="Times New Roman"/>
          <w:color w:val="auto"/>
          <w:kern w:val="0"/>
          <w:sz w:val="28"/>
          <w:szCs w:val="28"/>
          <w:u w:val="single"/>
          <w:lang w:val="en-US" w:eastAsia="zh-CN"/>
        </w:rPr>
        <w:br w:type="page"/>
      </w:r>
    </w:p>
    <w:p w14:paraId="0572941C">
      <w:pPr>
        <w:jc w:val="center"/>
        <w:outlineLvl w:val="1"/>
        <w:rPr>
          <w:rFonts w:hint="default" w:ascii="Times New Roman" w:hAnsi="Times New Roman" w:eastAsia="仿宋" w:cs="Times New Roman"/>
          <w:b/>
          <w:bCs/>
          <w:sz w:val="28"/>
          <w:szCs w:val="28"/>
          <w:lang w:val="en-US" w:eastAsia="zh-CN"/>
        </w:rPr>
      </w:pPr>
      <w:r>
        <w:rPr>
          <w:rFonts w:ascii="Times New Roman" w:hAnsi="Times New Roman" w:eastAsia="仿宋" w:cs="Times New Roman"/>
          <w:b/>
          <w:bCs/>
          <w:sz w:val="28"/>
          <w:szCs w:val="28"/>
          <w:lang w:val="en-US" w:eastAsia="zh-CN"/>
        </w:rPr>
        <w:t>七</w:t>
      </w:r>
      <w:r>
        <w:rPr>
          <w:rFonts w:hint="default" w:ascii="Times New Roman" w:hAnsi="Times New Roman" w:eastAsia="仿宋" w:cs="Times New Roman"/>
          <w:b/>
          <w:bCs/>
          <w:sz w:val="28"/>
          <w:szCs w:val="28"/>
          <w:lang w:val="en-US" w:eastAsia="zh-CN"/>
        </w:rPr>
        <w:t>、企业声明函</w:t>
      </w:r>
    </w:p>
    <w:p w14:paraId="17A8AA7A">
      <w:pPr>
        <w:spacing w:line="360" w:lineRule="auto"/>
        <w:jc w:val="center"/>
        <w:rPr>
          <w:rFonts w:hint="default" w:ascii="Times New Roman" w:hAnsi="Times New Roman" w:eastAsia="仿宋" w:cs="Times New Roman"/>
          <w:b/>
          <w:bCs/>
          <w:color w:val="auto"/>
          <w:sz w:val="28"/>
          <w:szCs w:val="28"/>
          <w:lang w:val="en-US" w:eastAsia="zh-CN"/>
        </w:rPr>
      </w:pPr>
      <w:bookmarkStart w:id="439" w:name="_Toc1299793528_WPSOffice_Level2"/>
      <w:r>
        <w:rPr>
          <w:rFonts w:hint="default" w:ascii="Times New Roman" w:hAnsi="Times New Roman" w:eastAsia="仿宋" w:cs="Times New Roman"/>
          <w:b/>
          <w:bCs/>
          <w:color w:val="auto"/>
          <w:sz w:val="28"/>
          <w:szCs w:val="28"/>
          <w:lang w:val="en-US" w:eastAsia="zh-CN"/>
        </w:rPr>
        <w:t>中小企业声明函（工程、服务）</w:t>
      </w:r>
      <w:bookmarkEnd w:id="439"/>
    </w:p>
    <w:p w14:paraId="3CA0B58E">
      <w:pPr>
        <w:spacing w:line="360" w:lineRule="auto"/>
        <w:jc w:val="center"/>
        <w:rPr>
          <w:rFonts w:hint="default" w:ascii="Times New Roman" w:hAnsi="Times New Roman" w:eastAsia="仿宋" w:cs="Times New Roman"/>
          <w:color w:val="auto"/>
          <w:kern w:val="0"/>
          <w:sz w:val="24"/>
          <w:szCs w:val="24"/>
          <w:lang w:val="en-US" w:eastAsia="zh-CN"/>
        </w:rPr>
      </w:pPr>
      <w:r>
        <w:rPr>
          <w:rFonts w:hint="default" w:ascii="Times New Roman" w:hAnsi="Times New Roman" w:eastAsia="仿宋" w:cs="Times New Roman"/>
          <w:color w:val="auto"/>
          <w:kern w:val="0"/>
          <w:sz w:val="24"/>
          <w:szCs w:val="24"/>
          <w:lang w:val="en-US" w:eastAsia="zh-CN"/>
        </w:rPr>
        <w:t>（投标人属于小型、微型企业的填写，不属于的无需填写或不提供此项内容）</w:t>
      </w:r>
    </w:p>
    <w:p w14:paraId="7C61DB01">
      <w:pPr>
        <w:spacing w:line="360" w:lineRule="auto"/>
        <w:ind w:firstLine="560" w:firstLineChars="200"/>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lang w:eastAsia="zh-CN"/>
        </w:rPr>
        <w:t>本公司（联合体）郑重声明，根据《政府采购促进中小企业发展管理办法》（财库﹝2020﹞46 号）的规定，本公司（联合体）参加</w:t>
      </w:r>
      <w:r>
        <w:rPr>
          <w:rFonts w:hint="default" w:ascii="Times New Roman" w:hAnsi="Times New Roman" w:eastAsia="仿宋" w:cs="Times New Roman"/>
          <w:color w:val="auto"/>
          <w:sz w:val="28"/>
          <w:szCs w:val="28"/>
          <w:u w:val="single"/>
          <w:lang w:val="en-US" w:eastAsia="zh-CN"/>
        </w:rPr>
        <w:t>河南技师学院</w:t>
      </w:r>
      <w:r>
        <w:rPr>
          <w:rFonts w:hint="default" w:ascii="Times New Roman" w:hAnsi="Times New Roman" w:eastAsia="仿宋" w:cs="Times New Roman"/>
          <w:color w:val="auto"/>
          <w:sz w:val="28"/>
          <w:szCs w:val="28"/>
          <w:lang w:eastAsia="zh-CN"/>
        </w:rPr>
        <w:t>的</w:t>
      </w:r>
      <w:r>
        <w:rPr>
          <w:rFonts w:hint="default" w:ascii="Times New Roman" w:hAnsi="Times New Roman" w:eastAsia="仿宋" w:cs="Times New Roman"/>
          <w:color w:val="auto"/>
          <w:sz w:val="28"/>
          <w:szCs w:val="28"/>
          <w:u w:val="single"/>
          <w:lang w:val="en" w:eastAsia="zh-CN"/>
        </w:rPr>
        <w:t>河南技师学院新校区（一期）校园物业社会化服务采购项目</w:t>
      </w:r>
      <w:r>
        <w:rPr>
          <w:rFonts w:hint="default" w:ascii="Times New Roman" w:hAnsi="Times New Roman" w:eastAsia="仿宋" w:cs="Times New Roman"/>
          <w:color w:val="auto"/>
          <w:sz w:val="28"/>
          <w:szCs w:val="28"/>
          <w:u w:val="single"/>
          <w:lang w:val="en-US" w:eastAsia="zh-CN"/>
        </w:rPr>
        <w:t xml:space="preserve"> </w:t>
      </w:r>
      <w:r>
        <w:rPr>
          <w:rFonts w:hint="default" w:ascii="Times New Roman" w:hAnsi="Times New Roman" w:eastAsia="仿宋" w:cs="Times New Roman"/>
          <w:color w:val="auto"/>
          <w:sz w:val="28"/>
          <w:szCs w:val="28"/>
          <w:lang w:eastAsia="zh-CN"/>
        </w:rPr>
        <w:t>采购活动，服务全部由符合政策要求的中小企业承接（或者：工程的施工单位全部为符合政策要求的中小企业）。相关企业（含联合体中的中小企业、签订分包意向协议的中小企业）的具体情况如下：</w:t>
      </w:r>
    </w:p>
    <w:p w14:paraId="511BAE12">
      <w:pPr>
        <w:spacing w:line="360" w:lineRule="auto"/>
        <w:ind w:firstLine="560" w:firstLineChars="200"/>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lang w:eastAsia="zh-CN"/>
        </w:rPr>
        <w:t xml:space="preserve">1. </w:t>
      </w:r>
      <w:r>
        <w:rPr>
          <w:rFonts w:hint="default" w:ascii="Times New Roman" w:hAnsi="Times New Roman" w:eastAsia="仿宋" w:cs="Times New Roman"/>
          <w:i/>
          <w:iCs/>
          <w:color w:val="auto"/>
          <w:sz w:val="28"/>
          <w:szCs w:val="28"/>
          <w:u w:val="single"/>
          <w:lang w:eastAsia="zh-CN"/>
        </w:rPr>
        <w:t>（标的名称）</w:t>
      </w:r>
      <w:r>
        <w:rPr>
          <w:rFonts w:hint="default" w:ascii="Times New Roman" w:hAnsi="Times New Roman" w:eastAsia="仿宋" w:cs="Times New Roman"/>
          <w:color w:val="auto"/>
          <w:sz w:val="28"/>
          <w:szCs w:val="28"/>
          <w:lang w:eastAsia="zh-CN"/>
        </w:rPr>
        <w:t>，属于</w:t>
      </w:r>
      <w:r>
        <w:rPr>
          <w:rFonts w:hint="default" w:ascii="Times New Roman" w:hAnsi="Times New Roman" w:eastAsia="仿宋" w:cs="Times New Roman"/>
          <w:i/>
          <w:iCs/>
          <w:color w:val="auto"/>
          <w:sz w:val="28"/>
          <w:szCs w:val="28"/>
          <w:u w:val="single"/>
          <w:lang w:eastAsia="zh-CN"/>
        </w:rPr>
        <w:t>（采购文件中明确的所属行业）</w:t>
      </w:r>
      <w:r>
        <w:rPr>
          <w:rFonts w:hint="default" w:ascii="Times New Roman" w:hAnsi="Times New Roman" w:eastAsia="仿宋" w:cs="Times New Roman"/>
          <w:color w:val="auto"/>
          <w:sz w:val="28"/>
          <w:szCs w:val="28"/>
          <w:lang w:eastAsia="zh-CN"/>
        </w:rPr>
        <w:t>； 承建（承接）企业为</w:t>
      </w:r>
      <w:r>
        <w:rPr>
          <w:rFonts w:hint="default" w:ascii="Times New Roman" w:hAnsi="Times New Roman" w:eastAsia="仿宋" w:cs="Times New Roman"/>
          <w:i/>
          <w:iCs/>
          <w:color w:val="auto"/>
          <w:sz w:val="28"/>
          <w:szCs w:val="28"/>
          <w:u w:val="single"/>
          <w:lang w:eastAsia="zh-CN"/>
        </w:rPr>
        <w:t>（企业名称）</w:t>
      </w:r>
      <w:r>
        <w:rPr>
          <w:rFonts w:hint="default" w:ascii="Times New Roman" w:hAnsi="Times New Roman" w:eastAsia="仿宋" w:cs="Times New Roman"/>
          <w:color w:val="auto"/>
          <w:sz w:val="28"/>
          <w:szCs w:val="28"/>
          <w:lang w:eastAsia="zh-CN"/>
        </w:rPr>
        <w:t>，从业人员</w:t>
      </w:r>
      <w:r>
        <w:rPr>
          <w:rFonts w:hint="default" w:ascii="Times New Roman" w:hAnsi="Times New Roman" w:eastAsia="仿宋" w:cs="Times New Roman"/>
          <w:color w:val="auto"/>
          <w:sz w:val="28"/>
          <w:szCs w:val="28"/>
          <w:u w:val="single"/>
          <w:lang w:eastAsia="zh-CN"/>
        </w:rPr>
        <w:t xml:space="preserve">         </w:t>
      </w:r>
      <w:r>
        <w:rPr>
          <w:rFonts w:hint="default" w:ascii="Times New Roman" w:hAnsi="Times New Roman" w:eastAsia="仿宋" w:cs="Times New Roman"/>
          <w:color w:val="auto"/>
          <w:sz w:val="28"/>
          <w:szCs w:val="28"/>
          <w:lang w:eastAsia="zh-CN"/>
        </w:rPr>
        <w:t>人，营业收入为</w:t>
      </w:r>
      <w:r>
        <w:rPr>
          <w:rFonts w:hint="default" w:ascii="Times New Roman" w:hAnsi="Times New Roman" w:eastAsia="仿宋" w:cs="Times New Roman"/>
          <w:color w:val="auto"/>
          <w:sz w:val="28"/>
          <w:szCs w:val="28"/>
          <w:u w:val="single"/>
          <w:lang w:eastAsia="zh-CN"/>
        </w:rPr>
        <w:t xml:space="preserve">        </w:t>
      </w:r>
      <w:r>
        <w:rPr>
          <w:rFonts w:hint="default" w:ascii="Times New Roman" w:hAnsi="Times New Roman" w:eastAsia="仿宋" w:cs="Times New Roman"/>
          <w:color w:val="auto"/>
          <w:sz w:val="28"/>
          <w:szCs w:val="28"/>
          <w:lang w:eastAsia="zh-CN"/>
        </w:rPr>
        <w:t>万元，资产总额为</w:t>
      </w:r>
      <w:r>
        <w:rPr>
          <w:rFonts w:hint="default" w:ascii="Times New Roman" w:hAnsi="Times New Roman" w:eastAsia="仿宋" w:cs="Times New Roman"/>
          <w:color w:val="auto"/>
          <w:sz w:val="28"/>
          <w:szCs w:val="28"/>
          <w:u w:val="single"/>
          <w:lang w:eastAsia="zh-CN"/>
        </w:rPr>
        <w:t xml:space="preserve">        </w:t>
      </w:r>
      <w:r>
        <w:rPr>
          <w:rFonts w:hint="default" w:ascii="Times New Roman" w:hAnsi="Times New Roman" w:eastAsia="仿宋" w:cs="Times New Roman"/>
          <w:color w:val="auto"/>
          <w:sz w:val="28"/>
          <w:szCs w:val="28"/>
          <w:lang w:eastAsia="zh-CN"/>
        </w:rPr>
        <w:t>万元，属于</w:t>
      </w:r>
      <w:r>
        <w:rPr>
          <w:rFonts w:hint="default" w:ascii="Times New Roman" w:hAnsi="Times New Roman" w:eastAsia="仿宋" w:cs="Times New Roman"/>
          <w:i/>
          <w:iCs/>
          <w:color w:val="auto"/>
          <w:sz w:val="28"/>
          <w:szCs w:val="28"/>
          <w:u w:val="single"/>
          <w:lang w:eastAsia="zh-CN"/>
        </w:rPr>
        <w:t>（中型企业、小型企业、微型企业）</w:t>
      </w:r>
      <w:r>
        <w:rPr>
          <w:rFonts w:hint="default" w:ascii="Times New Roman" w:hAnsi="Times New Roman" w:eastAsia="仿宋" w:cs="Times New Roman"/>
          <w:color w:val="auto"/>
          <w:sz w:val="28"/>
          <w:szCs w:val="28"/>
          <w:lang w:eastAsia="zh-CN"/>
        </w:rPr>
        <w:t>；</w:t>
      </w:r>
    </w:p>
    <w:p w14:paraId="2DF1DA5B">
      <w:pPr>
        <w:spacing w:line="360" w:lineRule="auto"/>
        <w:ind w:firstLine="560" w:firstLineChars="200"/>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lang w:eastAsia="zh-CN"/>
        </w:rPr>
        <w:t xml:space="preserve">…… </w:t>
      </w:r>
    </w:p>
    <w:p w14:paraId="3252AB87">
      <w:pPr>
        <w:spacing w:line="360" w:lineRule="auto"/>
        <w:ind w:firstLine="560" w:firstLineChars="200"/>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lang w:eastAsia="zh-CN"/>
        </w:rPr>
        <w:t>以上企业，不属于大企业的分支机构，不存在控股股东为大企业的情形，也不存在与大企业的负责人为同一人的情形。</w:t>
      </w:r>
    </w:p>
    <w:p w14:paraId="288B250C">
      <w:pPr>
        <w:spacing w:line="360" w:lineRule="auto"/>
        <w:ind w:firstLine="560" w:firstLineChars="200"/>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lang w:eastAsia="zh-CN"/>
        </w:rPr>
        <w:t>本企业对上述声明内容的真实性负责。如有虚假，将依法承担相应责任。</w:t>
      </w:r>
    </w:p>
    <w:p w14:paraId="7D191060">
      <w:pPr>
        <w:spacing w:before="100" w:after="100" w:line="360" w:lineRule="auto"/>
        <w:ind w:firstLine="3960"/>
        <w:jc w:val="left"/>
        <w:rPr>
          <w:rFonts w:hint="default" w:ascii="Times New Roman" w:hAnsi="Times New Roman" w:eastAsia="仿宋" w:cs="Times New Roman"/>
          <w:color w:val="auto"/>
          <w:kern w:val="0"/>
          <w:sz w:val="28"/>
          <w:szCs w:val="28"/>
          <w:lang w:eastAsia="zh-CN"/>
        </w:rPr>
      </w:pPr>
      <w:r>
        <w:rPr>
          <w:rFonts w:hint="default" w:ascii="Times New Roman" w:hAnsi="Times New Roman" w:eastAsia="仿宋" w:cs="Times New Roman"/>
          <w:color w:val="auto"/>
          <w:kern w:val="0"/>
          <w:sz w:val="28"/>
          <w:szCs w:val="28"/>
          <w:lang w:eastAsia="zh-CN"/>
        </w:rPr>
        <w:t>投标人（企业电子签章）：</w:t>
      </w:r>
      <w:r>
        <w:rPr>
          <w:rFonts w:hint="default" w:ascii="Times New Roman" w:hAnsi="Times New Roman" w:eastAsia="仿宋" w:cs="Times New Roman"/>
          <w:color w:val="auto"/>
          <w:kern w:val="0"/>
          <w:sz w:val="28"/>
          <w:szCs w:val="28"/>
          <w:u w:val="single"/>
          <w:lang w:val="en-US" w:eastAsia="zh-CN"/>
        </w:rPr>
        <w:t xml:space="preserve">             </w:t>
      </w:r>
    </w:p>
    <w:p w14:paraId="45963CF8">
      <w:pPr>
        <w:spacing w:before="100" w:after="100" w:line="360" w:lineRule="auto"/>
        <w:ind w:firstLine="3720"/>
        <w:jc w:val="left"/>
        <w:rPr>
          <w:rFonts w:hint="default" w:ascii="Times New Roman" w:hAnsi="Times New Roman" w:eastAsia="仿宋" w:cs="Times New Roman"/>
          <w:color w:val="auto"/>
          <w:kern w:val="0"/>
          <w:sz w:val="28"/>
          <w:szCs w:val="28"/>
          <w:u w:val="single"/>
          <w:lang w:val="en-US" w:eastAsia="zh-CN"/>
        </w:rPr>
      </w:pPr>
      <w:r>
        <w:rPr>
          <w:rFonts w:hint="default" w:ascii="Times New Roman" w:hAnsi="Times New Roman" w:eastAsia="仿宋" w:cs="Times New Roman"/>
          <w:color w:val="auto"/>
          <w:kern w:val="0"/>
          <w:sz w:val="28"/>
          <w:szCs w:val="28"/>
          <w:lang w:eastAsia="zh-CN"/>
        </w:rPr>
        <w:t>　日　期：</w:t>
      </w:r>
      <w:r>
        <w:rPr>
          <w:rFonts w:hint="default" w:ascii="Times New Roman" w:hAnsi="Times New Roman" w:eastAsia="仿宋" w:cs="Times New Roman"/>
          <w:color w:val="auto"/>
          <w:kern w:val="0"/>
          <w:sz w:val="28"/>
          <w:szCs w:val="28"/>
          <w:u w:val="single"/>
          <w:lang w:val="en-US" w:eastAsia="zh-CN"/>
        </w:rPr>
        <w:t xml:space="preserve">             </w:t>
      </w:r>
    </w:p>
    <w:p w14:paraId="2FADC6F1">
      <w:pPr>
        <w:pStyle w:val="228"/>
        <w:pBdr>
          <w:bottom w:val="double" w:color="auto" w:sz="4" w:space="0"/>
        </w:pBdr>
        <w:spacing w:line="360" w:lineRule="auto"/>
        <w:rPr>
          <w:rFonts w:ascii="Times New Roman" w:hAnsi="Times New Roman" w:eastAsia="仿宋"/>
          <w:kern w:val="0"/>
          <w:sz w:val="28"/>
          <w:szCs w:val="28"/>
          <w:u w:val="single"/>
        </w:rPr>
      </w:pPr>
    </w:p>
    <w:p w14:paraId="38B5E504">
      <w:pPr>
        <w:widowControl w:val="0"/>
        <w:spacing w:line="360" w:lineRule="auto"/>
        <w:rPr>
          <w:rFonts w:hint="default" w:ascii="Times New Roman" w:hAnsi="Times New Roman" w:eastAsia="仿宋" w:cs="Times New Roman"/>
          <w:color w:val="auto"/>
          <w:sz w:val="24"/>
          <w:szCs w:val="22"/>
          <w:lang w:val="en-US" w:eastAsia="zh-CN"/>
        </w:rPr>
      </w:pPr>
      <w:r>
        <w:rPr>
          <w:rFonts w:hint="default" w:ascii="Times New Roman" w:hAnsi="Times New Roman" w:eastAsia="仿宋" w:cs="Times New Roman"/>
          <w:color w:val="auto"/>
          <w:sz w:val="24"/>
          <w:szCs w:val="22"/>
          <w:lang w:val="en-US" w:eastAsia="zh-CN"/>
        </w:rPr>
        <w:t>说明：</w:t>
      </w:r>
    </w:p>
    <w:p w14:paraId="351F9FA6">
      <w:pPr>
        <w:spacing w:line="360" w:lineRule="auto"/>
        <w:ind w:firstLine="420" w:firstLineChars="200"/>
        <w:rPr>
          <w:rFonts w:hint="default" w:ascii="Times New Roman" w:hAnsi="Times New Roman" w:eastAsia="仿宋" w:cs="Times New Roman"/>
          <w:color w:val="auto"/>
          <w:lang w:val="en-US" w:eastAsia="zh-CN"/>
        </w:rPr>
      </w:pPr>
      <w:r>
        <w:rPr>
          <w:rFonts w:hint="default" w:ascii="Times New Roman" w:hAnsi="Times New Roman" w:eastAsia="仿宋" w:cs="Times New Roman"/>
          <w:color w:val="auto"/>
          <w:lang w:val="en-US" w:eastAsia="zh-CN"/>
        </w:rPr>
        <w:t>（1）从业人员、营业收入、资产总额填报上一年度数据，无上一年度数据的新成立企业可不填报。</w:t>
      </w:r>
    </w:p>
    <w:p w14:paraId="193C6AF0">
      <w:pPr>
        <w:widowControl w:val="0"/>
        <w:spacing w:line="360" w:lineRule="auto"/>
        <w:ind w:firstLine="420" w:firstLineChars="200"/>
        <w:rPr>
          <w:rFonts w:hint="default" w:ascii="Times New Roman" w:hAnsi="Times New Roman" w:eastAsia="仿宋" w:cs="Times New Roman"/>
          <w:color w:val="auto"/>
          <w:lang w:val="en-US" w:eastAsia="zh-CN"/>
        </w:rPr>
      </w:pPr>
      <w:r>
        <w:rPr>
          <w:rFonts w:hint="default" w:ascii="Times New Roman" w:hAnsi="Times New Roman" w:eastAsia="仿宋" w:cs="Times New Roman"/>
          <w:color w:val="auto"/>
          <w:lang w:eastAsia="zh-CN"/>
        </w:rPr>
        <w:t>（</w:t>
      </w:r>
      <w:r>
        <w:rPr>
          <w:rFonts w:hint="default" w:ascii="Times New Roman" w:hAnsi="Times New Roman" w:eastAsia="仿宋" w:cs="Times New Roman"/>
          <w:color w:val="auto"/>
          <w:lang w:val="en-US" w:eastAsia="zh-CN"/>
        </w:rPr>
        <w:t>2</w:t>
      </w:r>
      <w:r>
        <w:rPr>
          <w:rFonts w:hint="default" w:ascii="Times New Roman" w:hAnsi="Times New Roman" w:eastAsia="仿宋" w:cs="Times New Roman"/>
          <w:color w:val="auto"/>
          <w:lang w:eastAsia="zh-CN"/>
        </w:rPr>
        <w:t>）</w:t>
      </w:r>
      <w:r>
        <w:rPr>
          <w:rFonts w:hint="default" w:ascii="Times New Roman" w:hAnsi="Times New Roman" w:eastAsia="仿宋" w:cs="Times New Roman"/>
          <w:color w:val="auto"/>
          <w:lang w:val="en-US" w:eastAsia="zh-CN"/>
        </w:rPr>
        <w:t>中小企业划型标准见文件末附件。</w:t>
      </w:r>
    </w:p>
    <w:p w14:paraId="3DDF458A">
      <w:pPr>
        <w:pStyle w:val="5"/>
        <w:spacing w:line="360" w:lineRule="auto"/>
        <w:jc w:val="center"/>
        <w:rPr>
          <w:rFonts w:ascii="Times New Roman" w:hAnsi="Times New Roman" w:eastAsia="仿宋"/>
          <w:color w:val="auto"/>
          <w:lang w:eastAsia="zh-CN"/>
        </w:rPr>
      </w:pPr>
      <w:r>
        <w:rPr>
          <w:rFonts w:ascii="Times New Roman" w:hAnsi="Times New Roman" w:eastAsia="仿宋"/>
          <w:color w:val="auto"/>
          <w:lang w:eastAsia="zh-CN"/>
        </w:rPr>
        <w:br w:type="page"/>
      </w:r>
      <w:bookmarkStart w:id="440" w:name="_Toc430357775"/>
      <w:bookmarkStart w:id="441" w:name="_Toc596959550"/>
      <w:bookmarkStart w:id="442" w:name="_Toc64259737_WPSOffice_Level3"/>
      <w:bookmarkStart w:id="443" w:name="_Toc71543331"/>
      <w:bookmarkStart w:id="444" w:name="_Toc1555514676"/>
      <w:bookmarkStart w:id="445" w:name="_Toc1376471950"/>
      <w:bookmarkStart w:id="446" w:name="_Toc709139859_WPSOffice_Level2"/>
      <w:r>
        <w:rPr>
          <w:rFonts w:ascii="Times New Roman" w:hAnsi="Times New Roman" w:eastAsia="仿宋"/>
          <w:color w:val="auto"/>
          <w:sz w:val="28"/>
          <w:szCs w:val="28"/>
          <w:lang w:eastAsia="zh-CN"/>
        </w:rPr>
        <w:t>投标人监狱企业声明函</w:t>
      </w:r>
      <w:bookmarkEnd w:id="440"/>
      <w:bookmarkEnd w:id="441"/>
      <w:bookmarkEnd w:id="442"/>
      <w:bookmarkEnd w:id="443"/>
      <w:bookmarkEnd w:id="444"/>
      <w:bookmarkEnd w:id="445"/>
      <w:bookmarkEnd w:id="446"/>
    </w:p>
    <w:p w14:paraId="397B9C7F">
      <w:pPr>
        <w:spacing w:line="360" w:lineRule="auto"/>
        <w:jc w:val="center"/>
        <w:rPr>
          <w:rFonts w:hint="default" w:ascii="Times New Roman" w:hAnsi="Times New Roman" w:eastAsia="仿宋" w:cs="Times New Roman"/>
          <w:color w:val="auto"/>
          <w:kern w:val="0"/>
          <w:sz w:val="24"/>
          <w:szCs w:val="24"/>
          <w:lang w:val="en-US" w:eastAsia="zh-CN"/>
        </w:rPr>
      </w:pPr>
      <w:r>
        <w:rPr>
          <w:rFonts w:hint="default" w:ascii="Times New Roman" w:hAnsi="Times New Roman" w:eastAsia="仿宋" w:cs="Times New Roman"/>
          <w:color w:val="auto"/>
          <w:kern w:val="0"/>
          <w:sz w:val="24"/>
          <w:szCs w:val="24"/>
          <w:lang w:val="en-US" w:eastAsia="zh-CN"/>
        </w:rPr>
        <w:t>（投标人属于监狱企业的填写，不属于的无需填写或不提供此项内容）</w:t>
      </w:r>
    </w:p>
    <w:p w14:paraId="562F740D">
      <w:pPr>
        <w:pStyle w:val="70"/>
        <w:spacing w:line="360" w:lineRule="auto"/>
        <w:rPr>
          <w:rFonts w:ascii="Times New Roman" w:hAnsi="Times New Roman" w:eastAsia="仿宋" w:cs="Times New Roman"/>
          <w:color w:val="auto"/>
        </w:rPr>
      </w:pPr>
    </w:p>
    <w:p w14:paraId="7583EE3C">
      <w:pPr>
        <w:spacing w:before="100" w:after="100" w:line="360" w:lineRule="auto"/>
        <w:ind w:firstLine="480"/>
        <w:jc w:val="left"/>
        <w:rPr>
          <w:rFonts w:hint="default" w:ascii="Times New Roman" w:hAnsi="Times New Roman" w:eastAsia="仿宋" w:cs="Times New Roman"/>
          <w:color w:val="auto"/>
          <w:kern w:val="0"/>
          <w:sz w:val="28"/>
          <w:szCs w:val="28"/>
          <w:lang w:eastAsia="zh-CN"/>
        </w:rPr>
      </w:pPr>
      <w:r>
        <w:rPr>
          <w:rFonts w:hint="default" w:ascii="Times New Roman" w:hAnsi="Times New Roman" w:eastAsia="仿宋" w:cs="Times New Roman"/>
          <w:color w:val="auto"/>
          <w:kern w:val="0"/>
          <w:sz w:val="28"/>
          <w:szCs w:val="28"/>
          <w:lang w:eastAsia="zh-CN"/>
        </w:rPr>
        <w:t>本企业（单位）郑重声明下列事项（按照实际情况勾选或填空）：</w:t>
      </w:r>
    </w:p>
    <w:p w14:paraId="615779FE">
      <w:pPr>
        <w:spacing w:before="100" w:after="100" w:line="360" w:lineRule="auto"/>
        <w:ind w:firstLine="480"/>
        <w:jc w:val="left"/>
        <w:rPr>
          <w:rFonts w:hint="default" w:ascii="Times New Roman" w:hAnsi="Times New Roman" w:eastAsia="仿宋" w:cs="Times New Roman"/>
          <w:color w:val="auto"/>
          <w:kern w:val="0"/>
          <w:sz w:val="28"/>
          <w:szCs w:val="28"/>
          <w:lang w:eastAsia="zh-CN"/>
        </w:rPr>
      </w:pPr>
      <w:r>
        <w:rPr>
          <w:rFonts w:hint="default" w:ascii="Times New Roman" w:hAnsi="Times New Roman" w:eastAsia="仿宋" w:cs="Times New Roman"/>
          <w:color w:val="auto"/>
          <w:kern w:val="0"/>
          <w:sz w:val="28"/>
          <w:szCs w:val="28"/>
          <w:lang w:eastAsia="zh-CN"/>
        </w:rPr>
        <w:t>本企业（单位）为直接投标人，提供本企业（单位）服务。本企业（单位）</w:t>
      </w:r>
      <w:r>
        <w:rPr>
          <w:rFonts w:hint="default" w:ascii="Times New Roman" w:hAnsi="Times New Roman" w:eastAsia="仿宋" w:cs="Times New Roman"/>
          <w:color w:val="auto"/>
          <w:kern w:val="0"/>
          <w:sz w:val="28"/>
          <w:szCs w:val="28"/>
          <w:u w:val="single"/>
          <w:lang w:val="en-US" w:eastAsia="zh-CN"/>
        </w:rPr>
        <w:t xml:space="preserve">        </w:t>
      </w:r>
      <w:r>
        <w:rPr>
          <w:rFonts w:hint="default" w:ascii="Times New Roman" w:hAnsi="Times New Roman" w:eastAsia="仿宋" w:cs="Times New Roman"/>
          <w:color w:val="auto"/>
          <w:kern w:val="0"/>
          <w:sz w:val="28"/>
          <w:szCs w:val="28"/>
          <w:lang w:eastAsia="zh-CN"/>
        </w:rPr>
        <w:t>（请填写：是、不是）监狱企业。后附省级以上监狱管理局、戒毒管理局（含新疆生产建设兵团）出具的属于监狱企业的证明文件。</w:t>
      </w:r>
    </w:p>
    <w:p w14:paraId="73EFEB66">
      <w:pPr>
        <w:spacing w:before="100" w:after="100" w:line="360" w:lineRule="auto"/>
        <w:ind w:firstLine="480"/>
        <w:jc w:val="left"/>
        <w:rPr>
          <w:rFonts w:hint="default" w:ascii="Times New Roman" w:hAnsi="Times New Roman" w:eastAsia="仿宋" w:cs="Times New Roman"/>
          <w:color w:val="auto"/>
          <w:kern w:val="0"/>
          <w:sz w:val="28"/>
          <w:szCs w:val="28"/>
          <w:lang w:eastAsia="zh-CN"/>
        </w:rPr>
      </w:pPr>
      <w:r>
        <w:rPr>
          <w:rFonts w:hint="default" w:ascii="Times New Roman" w:hAnsi="Times New Roman" w:eastAsia="仿宋" w:cs="Times New Roman"/>
          <w:color w:val="auto"/>
          <w:kern w:val="0"/>
          <w:sz w:val="28"/>
          <w:szCs w:val="28"/>
          <w:lang w:eastAsia="zh-CN"/>
        </w:rPr>
        <w:t>本企业（单位）对上述声明的真实性负责。如有虚假，将依法承担相应责任。</w:t>
      </w:r>
    </w:p>
    <w:p w14:paraId="562697FF">
      <w:pPr>
        <w:spacing w:before="100" w:after="100" w:line="360" w:lineRule="auto"/>
        <w:jc w:val="left"/>
        <w:rPr>
          <w:rFonts w:hint="default" w:ascii="Times New Roman" w:hAnsi="Times New Roman" w:eastAsia="仿宋" w:cs="Times New Roman"/>
          <w:color w:val="auto"/>
          <w:kern w:val="0"/>
          <w:sz w:val="28"/>
          <w:szCs w:val="28"/>
          <w:lang w:val="en-US" w:eastAsia="zh-CN"/>
        </w:rPr>
      </w:pPr>
    </w:p>
    <w:p w14:paraId="21A1F9DD">
      <w:pPr>
        <w:spacing w:before="100" w:after="100" w:line="360" w:lineRule="auto"/>
        <w:jc w:val="left"/>
        <w:rPr>
          <w:rFonts w:hint="default" w:ascii="Times New Roman" w:hAnsi="Times New Roman" w:eastAsia="仿宋" w:cs="Times New Roman"/>
          <w:color w:val="auto"/>
          <w:kern w:val="0"/>
          <w:sz w:val="28"/>
          <w:szCs w:val="28"/>
          <w:lang w:val="en-US" w:eastAsia="zh-CN"/>
        </w:rPr>
      </w:pPr>
    </w:p>
    <w:p w14:paraId="5DFB6029">
      <w:pPr>
        <w:spacing w:line="360" w:lineRule="auto"/>
        <w:rPr>
          <w:rFonts w:hint="default" w:ascii="Times New Roman" w:hAnsi="Times New Roman" w:eastAsia="仿宋" w:cs="Times New Roman"/>
          <w:b/>
          <w:bCs/>
          <w:color w:val="auto"/>
          <w:sz w:val="28"/>
          <w:szCs w:val="28"/>
          <w:lang w:val="en-US" w:eastAsia="zh-CN"/>
        </w:rPr>
      </w:pPr>
    </w:p>
    <w:p w14:paraId="0FA4ECAC">
      <w:pPr>
        <w:spacing w:before="100" w:after="100" w:line="360" w:lineRule="auto"/>
        <w:ind w:firstLine="3960"/>
        <w:jc w:val="left"/>
        <w:rPr>
          <w:rFonts w:hint="default" w:ascii="Times New Roman" w:hAnsi="Times New Roman" w:eastAsia="仿宋" w:cs="Times New Roman"/>
          <w:color w:val="auto"/>
          <w:kern w:val="0"/>
          <w:sz w:val="28"/>
          <w:szCs w:val="28"/>
          <w:lang w:eastAsia="zh-CN"/>
        </w:rPr>
      </w:pPr>
      <w:r>
        <w:rPr>
          <w:rFonts w:hint="default" w:ascii="Times New Roman" w:hAnsi="Times New Roman" w:eastAsia="仿宋" w:cs="Times New Roman"/>
          <w:color w:val="auto"/>
          <w:kern w:val="0"/>
          <w:sz w:val="28"/>
          <w:szCs w:val="28"/>
          <w:lang w:eastAsia="zh-CN"/>
        </w:rPr>
        <w:t>投标人（企业电子签章）：</w:t>
      </w:r>
      <w:r>
        <w:rPr>
          <w:rFonts w:hint="default" w:ascii="Times New Roman" w:hAnsi="Times New Roman" w:eastAsia="仿宋" w:cs="Times New Roman"/>
          <w:color w:val="auto"/>
          <w:kern w:val="0"/>
          <w:sz w:val="28"/>
          <w:szCs w:val="28"/>
          <w:u w:val="single"/>
          <w:lang w:val="en-US" w:eastAsia="zh-CN"/>
        </w:rPr>
        <w:t xml:space="preserve">             </w:t>
      </w:r>
    </w:p>
    <w:p w14:paraId="45184BEA">
      <w:pPr>
        <w:spacing w:before="100" w:after="100" w:line="360" w:lineRule="auto"/>
        <w:ind w:firstLine="3720"/>
        <w:jc w:val="left"/>
        <w:rPr>
          <w:rFonts w:hint="default" w:ascii="Times New Roman" w:hAnsi="Times New Roman" w:eastAsia="仿宋" w:cs="Times New Roman"/>
          <w:color w:val="auto"/>
          <w:kern w:val="0"/>
          <w:sz w:val="28"/>
          <w:szCs w:val="28"/>
          <w:u w:val="single"/>
          <w:lang w:eastAsia="zh-CN"/>
        </w:rPr>
      </w:pPr>
      <w:r>
        <w:rPr>
          <w:rFonts w:hint="default" w:ascii="Times New Roman" w:hAnsi="Times New Roman" w:eastAsia="仿宋" w:cs="Times New Roman"/>
          <w:color w:val="auto"/>
          <w:kern w:val="0"/>
          <w:sz w:val="28"/>
          <w:szCs w:val="28"/>
          <w:lang w:eastAsia="zh-CN"/>
        </w:rPr>
        <w:t>　日　期：</w:t>
      </w:r>
      <w:r>
        <w:rPr>
          <w:rFonts w:hint="default" w:ascii="Times New Roman" w:hAnsi="Times New Roman" w:eastAsia="仿宋" w:cs="Times New Roman"/>
          <w:color w:val="auto"/>
          <w:kern w:val="0"/>
          <w:sz w:val="28"/>
          <w:szCs w:val="28"/>
          <w:u w:val="single"/>
          <w:lang w:val="en-US" w:eastAsia="zh-CN"/>
        </w:rPr>
        <w:t xml:space="preserve">             </w:t>
      </w:r>
    </w:p>
    <w:p w14:paraId="50252A25">
      <w:pPr>
        <w:pStyle w:val="5"/>
        <w:spacing w:line="360" w:lineRule="auto"/>
        <w:jc w:val="center"/>
        <w:rPr>
          <w:rFonts w:ascii="Times New Roman" w:hAnsi="Times New Roman" w:eastAsia="仿宋"/>
          <w:color w:val="auto"/>
          <w:lang w:eastAsia="zh-CN"/>
        </w:rPr>
      </w:pPr>
      <w:r>
        <w:rPr>
          <w:rFonts w:ascii="Times New Roman" w:hAnsi="Times New Roman" w:eastAsia="仿宋"/>
          <w:color w:val="auto"/>
          <w:lang w:eastAsia="zh-CN"/>
        </w:rPr>
        <w:br w:type="page"/>
      </w:r>
      <w:bookmarkStart w:id="447" w:name="_Toc415104894_WPSOffice_Level3"/>
      <w:bookmarkStart w:id="448" w:name="_Toc728679071"/>
      <w:bookmarkStart w:id="449" w:name="_Toc894210698_WPSOffice_Level2"/>
      <w:bookmarkStart w:id="450" w:name="_Toc1632685049"/>
      <w:bookmarkStart w:id="451" w:name="_Toc364095986"/>
      <w:r>
        <w:rPr>
          <w:rFonts w:ascii="Times New Roman" w:hAnsi="Times New Roman" w:eastAsia="仿宋"/>
          <w:color w:val="auto"/>
          <w:sz w:val="28"/>
          <w:szCs w:val="28"/>
          <w:lang w:eastAsia="zh-CN"/>
        </w:rPr>
        <w:t>残疾人福利性单位声明函</w:t>
      </w:r>
      <w:bookmarkEnd w:id="447"/>
      <w:bookmarkEnd w:id="448"/>
      <w:bookmarkEnd w:id="449"/>
      <w:bookmarkEnd w:id="450"/>
      <w:bookmarkEnd w:id="451"/>
    </w:p>
    <w:p w14:paraId="3CCEBAFD">
      <w:pPr>
        <w:spacing w:line="360" w:lineRule="auto"/>
        <w:jc w:val="center"/>
        <w:rPr>
          <w:rFonts w:hint="default" w:ascii="Times New Roman" w:hAnsi="Times New Roman" w:eastAsia="仿宋" w:cs="Times New Roman"/>
          <w:color w:val="auto"/>
          <w:kern w:val="0"/>
          <w:sz w:val="24"/>
          <w:szCs w:val="24"/>
          <w:lang w:val="en-US" w:eastAsia="zh-CN"/>
        </w:rPr>
      </w:pPr>
      <w:r>
        <w:rPr>
          <w:rFonts w:hint="default" w:ascii="Times New Roman" w:hAnsi="Times New Roman" w:eastAsia="仿宋" w:cs="Times New Roman"/>
          <w:color w:val="auto"/>
          <w:kern w:val="0"/>
          <w:sz w:val="24"/>
          <w:szCs w:val="24"/>
          <w:lang w:val="en-US" w:eastAsia="zh-CN"/>
        </w:rPr>
        <w:t>（投标人属于残疾人福利性单位的填写，不属于的无需填写或不提供此项内容）</w:t>
      </w:r>
    </w:p>
    <w:p w14:paraId="61E844D0">
      <w:pPr>
        <w:pStyle w:val="70"/>
        <w:spacing w:line="360" w:lineRule="auto"/>
        <w:rPr>
          <w:rFonts w:ascii="Times New Roman" w:hAnsi="Times New Roman" w:eastAsia="仿宋" w:cs="Times New Roman"/>
          <w:color w:val="auto"/>
        </w:rPr>
      </w:pPr>
    </w:p>
    <w:p w14:paraId="26A4D5A7">
      <w:pPr>
        <w:spacing w:line="360" w:lineRule="auto"/>
        <w:ind w:firstLine="567"/>
        <w:rPr>
          <w:rFonts w:hint="default" w:ascii="Times New Roman" w:hAnsi="Times New Roman" w:eastAsia="仿宋" w:cs="Times New Roman"/>
          <w:color w:val="auto"/>
          <w:kern w:val="0"/>
          <w:sz w:val="28"/>
          <w:szCs w:val="28"/>
          <w:lang w:eastAsia="zh-CN"/>
        </w:rPr>
      </w:pPr>
      <w:r>
        <w:rPr>
          <w:rFonts w:hint="default" w:ascii="Times New Roman" w:hAnsi="Times New Roman" w:eastAsia="仿宋" w:cs="Times New Roman"/>
          <w:color w:val="auto"/>
          <w:kern w:val="0"/>
          <w:sz w:val="28"/>
          <w:szCs w:val="28"/>
          <w:lang w:eastAsia="zh-CN"/>
        </w:rPr>
        <w:t>本单位郑重声明，根据《财政部 民政部 中国残疾人联合会关于促进残疾人就业政府采购政策的通知》（财库〔</w:t>
      </w:r>
      <w:r>
        <w:rPr>
          <w:rFonts w:hint="default" w:ascii="Times New Roman" w:hAnsi="Times New Roman" w:eastAsia="仿宋" w:cs="Times New Roman"/>
          <w:color w:val="auto"/>
          <w:kern w:val="0"/>
          <w:sz w:val="28"/>
          <w:szCs w:val="28"/>
          <w:lang w:val="en-US" w:eastAsia="zh-CN"/>
        </w:rPr>
        <w:t>2017</w:t>
      </w:r>
      <w:r>
        <w:rPr>
          <w:rFonts w:hint="default" w:ascii="Times New Roman" w:hAnsi="Times New Roman" w:eastAsia="仿宋" w:cs="Times New Roman"/>
          <w:color w:val="auto"/>
          <w:kern w:val="0"/>
          <w:sz w:val="28"/>
          <w:szCs w:val="28"/>
          <w:lang w:eastAsia="zh-CN"/>
        </w:rPr>
        <w:t>〕</w:t>
      </w:r>
      <w:r>
        <w:rPr>
          <w:rFonts w:hint="default" w:ascii="Times New Roman" w:hAnsi="Times New Roman" w:eastAsia="仿宋" w:cs="Times New Roman"/>
          <w:color w:val="auto"/>
          <w:kern w:val="0"/>
          <w:sz w:val="28"/>
          <w:szCs w:val="28"/>
          <w:lang w:val="en-US" w:eastAsia="zh-CN"/>
        </w:rPr>
        <w:t>141</w:t>
      </w:r>
      <w:r>
        <w:rPr>
          <w:rFonts w:hint="default" w:ascii="Times New Roman" w:hAnsi="Times New Roman" w:eastAsia="仿宋" w:cs="Times New Roman"/>
          <w:color w:val="auto"/>
          <w:kern w:val="0"/>
          <w:sz w:val="28"/>
          <w:szCs w:val="28"/>
          <w:lang w:eastAsia="zh-CN"/>
        </w:rPr>
        <w:t>号）的规定，本单位为符合条件的残疾人福利性单位，且本单位参加</w:t>
      </w:r>
      <w:r>
        <w:rPr>
          <w:rFonts w:hint="default" w:ascii="Times New Roman" w:hAnsi="Times New Roman" w:eastAsia="仿宋" w:cs="Times New Roman"/>
          <w:color w:val="auto"/>
          <w:kern w:val="0"/>
          <w:sz w:val="28"/>
          <w:szCs w:val="28"/>
          <w:u w:val="single"/>
          <w:lang w:val="en-US" w:eastAsia="zh-CN"/>
        </w:rPr>
        <w:t xml:space="preserve">       </w:t>
      </w:r>
      <w:r>
        <w:rPr>
          <w:rFonts w:hint="default" w:ascii="Times New Roman" w:hAnsi="Times New Roman" w:eastAsia="仿宋" w:cs="Times New Roman"/>
          <w:color w:val="auto"/>
          <w:kern w:val="0"/>
          <w:sz w:val="28"/>
          <w:szCs w:val="28"/>
          <w:lang w:eastAsia="zh-CN"/>
        </w:rPr>
        <w:t>单位的</w:t>
      </w:r>
      <w:r>
        <w:rPr>
          <w:rFonts w:hint="default" w:ascii="Times New Roman" w:hAnsi="Times New Roman" w:eastAsia="仿宋" w:cs="Times New Roman"/>
          <w:color w:val="auto"/>
          <w:kern w:val="0"/>
          <w:sz w:val="28"/>
          <w:szCs w:val="28"/>
          <w:u w:val="single"/>
          <w:lang w:val="en-US" w:eastAsia="zh-CN"/>
        </w:rPr>
        <w:t xml:space="preserve">          </w:t>
      </w:r>
      <w:r>
        <w:rPr>
          <w:rFonts w:hint="default" w:ascii="Times New Roman" w:hAnsi="Times New Roman" w:eastAsia="仿宋" w:cs="Times New Roman"/>
          <w:color w:val="auto"/>
          <w:kern w:val="0"/>
          <w:sz w:val="28"/>
          <w:szCs w:val="28"/>
          <w:lang w:eastAsia="zh-CN"/>
        </w:rPr>
        <w:t>项目采购活动提供本单位制造的货物（由本单位承担工程</w:t>
      </w:r>
      <w:r>
        <w:rPr>
          <w:rFonts w:hint="default" w:ascii="Times New Roman" w:hAnsi="Times New Roman" w:eastAsia="仿宋" w:cs="Times New Roman"/>
          <w:color w:val="auto"/>
          <w:kern w:val="0"/>
          <w:sz w:val="28"/>
          <w:szCs w:val="28"/>
          <w:lang w:val="en-US" w:eastAsia="zh-CN"/>
        </w:rPr>
        <w:t>/</w:t>
      </w:r>
      <w:r>
        <w:rPr>
          <w:rFonts w:hint="default" w:ascii="Times New Roman" w:hAnsi="Times New Roman" w:eastAsia="仿宋" w:cs="Times New Roman"/>
          <w:color w:val="auto"/>
          <w:kern w:val="0"/>
          <w:sz w:val="28"/>
          <w:szCs w:val="28"/>
          <w:lang w:eastAsia="zh-CN"/>
        </w:rPr>
        <w:t>提供服务），或者提供其他残疾人福利性单位制造的货物（不包括使用非残疾人福利性单位注册商标的货物）。</w:t>
      </w:r>
    </w:p>
    <w:p w14:paraId="1CA52556">
      <w:pPr>
        <w:spacing w:line="360" w:lineRule="auto"/>
        <w:rPr>
          <w:rFonts w:hint="default" w:ascii="Times New Roman" w:hAnsi="Times New Roman" w:eastAsia="仿宋" w:cs="Times New Roman"/>
          <w:color w:val="auto"/>
          <w:kern w:val="0"/>
          <w:sz w:val="28"/>
          <w:szCs w:val="28"/>
          <w:lang w:eastAsia="zh-CN"/>
        </w:rPr>
      </w:pPr>
      <w:r>
        <w:rPr>
          <w:rFonts w:hint="default" w:ascii="Times New Roman" w:hAnsi="Times New Roman" w:eastAsia="仿宋" w:cs="Times New Roman"/>
          <w:color w:val="auto"/>
          <w:kern w:val="0"/>
          <w:sz w:val="28"/>
          <w:szCs w:val="28"/>
          <w:lang w:val="en-US" w:eastAsia="zh-CN"/>
        </w:rPr>
        <w:t xml:space="preserve">    </w:t>
      </w:r>
      <w:r>
        <w:rPr>
          <w:rFonts w:hint="default" w:ascii="Times New Roman" w:hAnsi="Times New Roman" w:eastAsia="仿宋" w:cs="Times New Roman"/>
          <w:color w:val="auto"/>
          <w:kern w:val="0"/>
          <w:sz w:val="28"/>
          <w:szCs w:val="28"/>
          <w:lang w:eastAsia="zh-CN"/>
        </w:rPr>
        <w:t>本单位对上述声明的真实性负责。如有虚假，将依法承担相应责任。</w:t>
      </w:r>
    </w:p>
    <w:p w14:paraId="06961A87">
      <w:pPr>
        <w:spacing w:line="360" w:lineRule="auto"/>
        <w:ind w:left="1080" w:hanging="540"/>
        <w:jc w:val="center"/>
        <w:rPr>
          <w:rFonts w:hint="default" w:ascii="Times New Roman" w:hAnsi="Times New Roman" w:eastAsia="仿宋" w:cs="Times New Roman"/>
          <w:color w:val="auto"/>
          <w:kern w:val="0"/>
          <w:sz w:val="24"/>
          <w:szCs w:val="24"/>
          <w:lang w:val="en-US" w:eastAsia="zh-CN"/>
        </w:rPr>
      </w:pPr>
    </w:p>
    <w:p w14:paraId="47846F0E">
      <w:pPr>
        <w:spacing w:line="360" w:lineRule="auto"/>
        <w:ind w:left="1080" w:hanging="540"/>
        <w:jc w:val="center"/>
        <w:rPr>
          <w:rFonts w:hint="default" w:ascii="Times New Roman" w:hAnsi="Times New Roman" w:eastAsia="仿宋" w:cs="Times New Roman"/>
          <w:color w:val="auto"/>
          <w:kern w:val="0"/>
          <w:sz w:val="24"/>
          <w:szCs w:val="24"/>
          <w:lang w:val="en-US" w:eastAsia="zh-CN"/>
        </w:rPr>
      </w:pPr>
    </w:p>
    <w:p w14:paraId="3EA546E6">
      <w:pPr>
        <w:spacing w:line="360" w:lineRule="auto"/>
        <w:ind w:left="645" w:firstLine="2640"/>
        <w:rPr>
          <w:rFonts w:hint="default" w:ascii="Times New Roman" w:hAnsi="Times New Roman" w:eastAsia="仿宋" w:cs="Times New Roman"/>
          <w:color w:val="auto"/>
          <w:kern w:val="0"/>
          <w:sz w:val="28"/>
          <w:szCs w:val="28"/>
          <w:lang w:val="en-US" w:eastAsia="zh-CN"/>
        </w:rPr>
      </w:pPr>
      <w:r>
        <w:rPr>
          <w:rFonts w:hint="default" w:ascii="Times New Roman" w:hAnsi="Times New Roman" w:eastAsia="仿宋" w:cs="Times New Roman"/>
          <w:color w:val="auto"/>
          <w:kern w:val="0"/>
          <w:sz w:val="24"/>
          <w:szCs w:val="24"/>
          <w:lang w:eastAsia="zh-CN"/>
        </w:rPr>
        <w:t xml:space="preserve">   </w:t>
      </w:r>
      <w:r>
        <w:rPr>
          <w:rFonts w:hint="default" w:ascii="Times New Roman" w:hAnsi="Times New Roman" w:eastAsia="仿宋" w:cs="Times New Roman"/>
          <w:color w:val="auto"/>
          <w:kern w:val="0"/>
          <w:sz w:val="28"/>
          <w:szCs w:val="28"/>
          <w:lang w:val="en-US" w:eastAsia="zh-CN"/>
        </w:rPr>
        <w:t xml:space="preserve">投标人（企业电子签章）：             </w:t>
      </w:r>
    </w:p>
    <w:p w14:paraId="659DC516">
      <w:pPr>
        <w:spacing w:line="360" w:lineRule="auto"/>
        <w:ind w:left="645" w:firstLine="2640"/>
        <w:rPr>
          <w:rFonts w:hint="default" w:ascii="Times New Roman" w:hAnsi="Times New Roman" w:eastAsia="仿宋" w:cs="Times New Roman"/>
          <w:color w:val="auto"/>
          <w:kern w:val="0"/>
          <w:sz w:val="28"/>
          <w:szCs w:val="28"/>
          <w:u w:val="single"/>
          <w:lang w:val="en-US" w:eastAsia="zh-CN"/>
        </w:rPr>
      </w:pPr>
      <w:r>
        <w:rPr>
          <w:rFonts w:hint="default" w:ascii="Times New Roman" w:hAnsi="Times New Roman" w:eastAsia="仿宋" w:cs="Times New Roman"/>
          <w:color w:val="auto"/>
          <w:kern w:val="0"/>
          <w:sz w:val="28"/>
          <w:szCs w:val="28"/>
          <w:lang w:val="en-US" w:eastAsia="zh-CN"/>
        </w:rPr>
        <w:t>　日　期：</w:t>
      </w:r>
      <w:r>
        <w:rPr>
          <w:rFonts w:hint="default" w:ascii="Times New Roman" w:hAnsi="Times New Roman" w:eastAsia="仿宋" w:cs="Times New Roman"/>
          <w:color w:val="auto"/>
          <w:kern w:val="0"/>
          <w:sz w:val="28"/>
          <w:szCs w:val="28"/>
          <w:u w:val="single"/>
          <w:lang w:val="en-US" w:eastAsia="zh-CN"/>
        </w:rPr>
        <w:t xml:space="preserve">             </w:t>
      </w:r>
      <w:r>
        <w:rPr>
          <w:rFonts w:hint="default" w:ascii="Times New Roman" w:hAnsi="Times New Roman" w:eastAsia="仿宋" w:cs="Times New Roman"/>
          <w:color w:val="auto"/>
          <w:kern w:val="0"/>
          <w:sz w:val="28"/>
          <w:szCs w:val="28"/>
          <w:lang w:val="en-US" w:eastAsia="zh-CN"/>
        </w:rPr>
        <w:t xml:space="preserve">             </w:t>
      </w:r>
    </w:p>
    <w:p w14:paraId="709ECD88">
      <w:pPr>
        <w:keepNext/>
        <w:keepLines/>
        <w:widowControl w:val="0"/>
        <w:autoSpaceDE w:val="0"/>
        <w:autoSpaceDN w:val="0"/>
        <w:adjustRightInd w:val="0"/>
        <w:spacing w:line="360" w:lineRule="auto"/>
        <w:jc w:val="center"/>
        <w:outlineLvl w:val="1"/>
        <w:rPr>
          <w:rFonts w:hint="default" w:ascii="Times New Roman" w:hAnsi="Times New Roman" w:eastAsia="仿宋" w:cs="Times New Roman"/>
          <w:b/>
          <w:color w:val="auto"/>
          <w:kern w:val="0"/>
          <w:sz w:val="30"/>
          <w:szCs w:val="30"/>
          <w:lang w:val="en-US" w:eastAsia="zh-CN"/>
        </w:rPr>
      </w:pPr>
      <w:r>
        <w:rPr>
          <w:rFonts w:hint="default" w:ascii="Times New Roman" w:hAnsi="Times New Roman" w:eastAsia="仿宋" w:cs="Times New Roman"/>
          <w:sz w:val="28"/>
          <w:szCs w:val="28"/>
          <w:lang w:eastAsia="zh-CN"/>
        </w:rPr>
        <w:br w:type="page"/>
      </w:r>
      <w:r>
        <w:rPr>
          <w:rFonts w:ascii="Times New Roman" w:hAnsi="Times New Roman" w:eastAsia="仿宋" w:cs="Times New Roman"/>
          <w:b/>
          <w:color w:val="auto"/>
          <w:kern w:val="0"/>
          <w:sz w:val="30"/>
          <w:szCs w:val="30"/>
          <w:lang w:val="en-US" w:eastAsia="zh-CN"/>
        </w:rPr>
        <w:t>八</w:t>
      </w:r>
      <w:r>
        <w:rPr>
          <w:rFonts w:hint="default" w:ascii="Times New Roman" w:hAnsi="Times New Roman" w:eastAsia="仿宋" w:cs="Times New Roman"/>
          <w:b/>
          <w:color w:val="auto"/>
          <w:kern w:val="0"/>
          <w:sz w:val="30"/>
          <w:szCs w:val="30"/>
          <w:lang w:val="en-US" w:eastAsia="zh-CN"/>
        </w:rPr>
        <w:t>、</w:t>
      </w:r>
      <w:bookmarkEnd w:id="413"/>
      <w:bookmarkEnd w:id="414"/>
      <w:bookmarkEnd w:id="415"/>
      <w:bookmarkEnd w:id="416"/>
      <w:bookmarkEnd w:id="417"/>
      <w:bookmarkEnd w:id="418"/>
      <w:bookmarkEnd w:id="419"/>
      <w:bookmarkEnd w:id="420"/>
      <w:bookmarkEnd w:id="421"/>
      <w:bookmarkEnd w:id="422"/>
      <w:bookmarkEnd w:id="423"/>
      <w:bookmarkEnd w:id="424"/>
      <w:r>
        <w:rPr>
          <w:rFonts w:hint="default" w:ascii="Times New Roman" w:hAnsi="Times New Roman" w:eastAsia="仿宋" w:cs="Times New Roman"/>
          <w:b/>
          <w:color w:val="auto"/>
          <w:kern w:val="0"/>
          <w:sz w:val="30"/>
          <w:szCs w:val="30"/>
          <w:lang w:val="en-US" w:eastAsia="zh-CN"/>
        </w:rPr>
        <w:t>其他资格证明文件</w:t>
      </w:r>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p>
    <w:p w14:paraId="173FD3DE">
      <w:pPr>
        <w:spacing w:line="360" w:lineRule="auto"/>
        <w:ind w:left="1080" w:hanging="540"/>
        <w:jc w:val="center"/>
        <w:rPr>
          <w:rFonts w:hint="default" w:ascii="Times New Roman" w:hAnsi="Times New Roman" w:eastAsia="仿宋" w:cs="Times New Roman"/>
          <w:b/>
          <w:bCs/>
          <w:color w:val="auto"/>
          <w:sz w:val="24"/>
          <w:szCs w:val="24"/>
          <w:lang w:val="en-US" w:eastAsia="zh-CN"/>
        </w:rPr>
      </w:pPr>
    </w:p>
    <w:p w14:paraId="06AFB010">
      <w:pPr>
        <w:spacing w:line="360" w:lineRule="auto"/>
        <w:ind w:left="1080" w:hanging="540"/>
        <w:jc w:val="center"/>
        <w:rPr>
          <w:rFonts w:hint="default" w:ascii="Times New Roman" w:hAnsi="Times New Roman" w:eastAsia="仿宋" w:cs="Times New Roman"/>
          <w:b/>
          <w:bCs/>
          <w:color w:val="auto"/>
          <w:sz w:val="24"/>
          <w:szCs w:val="24"/>
          <w:lang w:val="en-US" w:eastAsia="zh-CN"/>
        </w:rPr>
      </w:pPr>
    </w:p>
    <w:p w14:paraId="1D020312">
      <w:pPr>
        <w:spacing w:line="360" w:lineRule="auto"/>
        <w:ind w:firstLine="560" w:firstLineChars="200"/>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lang w:eastAsia="zh-CN"/>
        </w:rPr>
        <w:t>说明：</w:t>
      </w:r>
    </w:p>
    <w:p w14:paraId="713C9849">
      <w:pPr>
        <w:spacing w:line="360" w:lineRule="auto"/>
        <w:ind w:firstLine="560" w:firstLineChars="200"/>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lang w:eastAsia="zh-CN"/>
        </w:rPr>
        <w:t>1.应提供的其他资格证明文件。</w:t>
      </w:r>
    </w:p>
    <w:p w14:paraId="3CAB250D">
      <w:pPr>
        <w:spacing w:line="360" w:lineRule="auto"/>
        <w:ind w:firstLine="560" w:firstLineChars="200"/>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lang w:eastAsia="zh-CN"/>
        </w:rPr>
        <w:t>2.原件或复印件的扫描件上应加盖企业电子签章（自然人投标的无需盖章，需要签字）。</w:t>
      </w:r>
    </w:p>
    <w:p w14:paraId="0CB9395F">
      <w:pPr>
        <w:spacing w:line="360" w:lineRule="auto"/>
        <w:ind w:firstLine="560" w:firstLineChars="200"/>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lang w:eastAsia="zh-CN"/>
        </w:rPr>
        <w:t>3.如果是联合体投标，联合体各方需提供的满足招标文件要求的其他资格证明文件。</w:t>
      </w:r>
    </w:p>
    <w:p w14:paraId="38DA963A">
      <w:pPr>
        <w:rPr>
          <w:rFonts w:hint="default" w:ascii="Times New Roman" w:hAnsi="Times New Roman" w:eastAsia="仿宋" w:cs="Times New Roman"/>
          <w:color w:val="auto"/>
          <w:sz w:val="36"/>
          <w:szCs w:val="36"/>
          <w:lang w:eastAsia="zh-CN"/>
        </w:rPr>
      </w:pPr>
      <w:bookmarkStart w:id="452" w:name="_Toc136706314"/>
      <w:bookmarkStart w:id="453" w:name="_Toc973283021"/>
      <w:bookmarkStart w:id="454" w:name="_Toc6422905"/>
      <w:bookmarkStart w:id="455" w:name="_Toc1093923690_WPSOffice_Level2"/>
      <w:bookmarkStart w:id="456" w:name="_Toc1580344845_WPSOffice_Level2"/>
      <w:bookmarkStart w:id="457" w:name="_Toc1368632420_WPSOffice_Level2"/>
      <w:bookmarkStart w:id="458" w:name="_Toc897589225"/>
      <w:bookmarkStart w:id="459" w:name="_Toc744081619"/>
      <w:bookmarkStart w:id="460" w:name="_Toc1264393349_WPSOffice_Level2"/>
      <w:bookmarkStart w:id="461" w:name="_Toc377236415"/>
      <w:bookmarkStart w:id="462" w:name="_Toc797524663"/>
      <w:bookmarkStart w:id="463" w:name="_Toc1893653595_WPSOffice_Level1"/>
      <w:bookmarkStart w:id="464" w:name="_Toc288862645"/>
      <w:bookmarkStart w:id="465" w:name="_Toc1731438942"/>
      <w:bookmarkStart w:id="466" w:name="_Toc20329"/>
      <w:bookmarkStart w:id="467" w:name="_Toc465615493"/>
      <w:bookmarkStart w:id="468" w:name="_Toc1378165390"/>
      <w:bookmarkStart w:id="469" w:name="_Toc1360926389"/>
      <w:bookmarkStart w:id="470" w:name="_Toc943266062"/>
      <w:bookmarkStart w:id="471" w:name="_Toc1017563642"/>
      <w:r>
        <w:rPr>
          <w:rFonts w:hint="default" w:ascii="Times New Roman" w:hAnsi="Times New Roman" w:eastAsia="仿宋" w:cs="Times New Roman"/>
          <w:color w:val="auto"/>
          <w:sz w:val="36"/>
          <w:szCs w:val="36"/>
          <w:lang w:eastAsia="zh-CN"/>
        </w:rPr>
        <w:br w:type="page"/>
      </w:r>
    </w:p>
    <w:p w14:paraId="34C2090F">
      <w:pPr>
        <w:pStyle w:val="2"/>
        <w:spacing w:line="360" w:lineRule="auto"/>
        <w:jc w:val="center"/>
        <w:rPr>
          <w:rFonts w:ascii="Times New Roman" w:hAnsi="Times New Roman" w:eastAsia="仿宋"/>
          <w:color w:val="auto"/>
          <w:sz w:val="36"/>
          <w:szCs w:val="36"/>
          <w:lang w:eastAsia="zh-CN"/>
        </w:rPr>
      </w:pPr>
      <w:r>
        <w:rPr>
          <w:rFonts w:ascii="Times New Roman" w:hAnsi="Times New Roman" w:eastAsia="仿宋"/>
          <w:color w:val="auto"/>
          <w:sz w:val="36"/>
          <w:szCs w:val="36"/>
          <w:lang w:eastAsia="zh-CN"/>
        </w:rPr>
        <w:t>第五章 投标文件</w:t>
      </w:r>
      <w:bookmarkEnd w:id="452"/>
      <w:bookmarkEnd w:id="453"/>
      <w:bookmarkEnd w:id="454"/>
      <w:bookmarkEnd w:id="455"/>
      <w:bookmarkEnd w:id="456"/>
      <w:bookmarkEnd w:id="457"/>
      <w:bookmarkEnd w:id="458"/>
      <w:bookmarkEnd w:id="459"/>
      <w:bookmarkEnd w:id="460"/>
      <w:r>
        <w:rPr>
          <w:rFonts w:ascii="Times New Roman" w:hAnsi="Times New Roman" w:eastAsia="仿宋"/>
          <w:color w:val="auto"/>
          <w:sz w:val="36"/>
          <w:szCs w:val="36"/>
          <w:lang w:eastAsia="zh-CN"/>
        </w:rPr>
        <w:t>格式</w:t>
      </w:r>
      <w:bookmarkEnd w:id="461"/>
      <w:bookmarkEnd w:id="462"/>
      <w:bookmarkEnd w:id="463"/>
      <w:bookmarkEnd w:id="464"/>
      <w:bookmarkEnd w:id="465"/>
      <w:bookmarkEnd w:id="466"/>
      <w:bookmarkEnd w:id="467"/>
      <w:bookmarkEnd w:id="468"/>
      <w:bookmarkEnd w:id="469"/>
      <w:bookmarkEnd w:id="470"/>
      <w:bookmarkEnd w:id="471"/>
    </w:p>
    <w:p w14:paraId="12E26410">
      <w:pPr>
        <w:spacing w:line="360" w:lineRule="auto"/>
        <w:ind w:left="1080" w:hanging="540"/>
        <w:jc w:val="center"/>
        <w:rPr>
          <w:rFonts w:hint="default" w:ascii="Times New Roman" w:hAnsi="Times New Roman" w:eastAsia="仿宋" w:cs="Times New Roman"/>
          <w:color w:val="auto"/>
          <w:sz w:val="24"/>
          <w:szCs w:val="24"/>
          <w:lang w:val="en-US" w:eastAsia="zh-CN"/>
        </w:rPr>
      </w:pPr>
    </w:p>
    <w:p w14:paraId="1225649A">
      <w:pPr>
        <w:tabs>
          <w:tab w:val="left" w:pos="1950"/>
        </w:tabs>
        <w:spacing w:line="360" w:lineRule="auto"/>
        <w:jc w:val="center"/>
        <w:rPr>
          <w:rFonts w:hint="default" w:ascii="Times New Roman" w:hAnsi="Times New Roman" w:eastAsia="仿宋" w:cs="Times New Roman"/>
          <w:b/>
          <w:bCs/>
          <w:color w:val="auto"/>
          <w:sz w:val="72"/>
          <w:szCs w:val="72"/>
          <w:u w:val="single"/>
          <w:lang w:val="en-US" w:eastAsia="zh-CN"/>
        </w:rPr>
      </w:pPr>
      <w:r>
        <w:rPr>
          <w:rFonts w:hint="default" w:ascii="Times New Roman" w:hAnsi="Times New Roman" w:eastAsia="宋体" w:cs="Times New Roman"/>
          <w:b/>
          <w:bCs/>
          <w:color w:val="auto"/>
          <w:sz w:val="48"/>
          <w:szCs w:val="48"/>
          <w:lang w:val="en" w:eastAsia="zh-CN"/>
        </w:rPr>
        <w:t>河南技师学院新校区（一期）校园物业社会化服务采购项目</w:t>
      </w:r>
      <w:r>
        <w:rPr>
          <w:rFonts w:hint="default" w:ascii="Times New Roman" w:hAnsi="Times New Roman" w:eastAsia="仿宋" w:cs="Times New Roman"/>
          <w:b/>
          <w:bCs/>
          <w:color w:val="auto"/>
          <w:sz w:val="52"/>
          <w:szCs w:val="52"/>
          <w:u w:val="single"/>
          <w:lang w:val="en-US" w:eastAsia="zh-CN"/>
        </w:rPr>
        <w:t xml:space="preserve"> </w:t>
      </w:r>
    </w:p>
    <w:p w14:paraId="3F91108F">
      <w:pPr>
        <w:tabs>
          <w:tab w:val="left" w:pos="1950"/>
        </w:tabs>
        <w:spacing w:line="360" w:lineRule="auto"/>
        <w:jc w:val="left"/>
        <w:rPr>
          <w:rFonts w:hint="default" w:ascii="Times New Roman" w:hAnsi="Times New Roman" w:eastAsia="仿宋" w:cs="Times New Roman"/>
          <w:b/>
          <w:bCs/>
          <w:color w:val="auto"/>
          <w:lang w:val="en-US" w:eastAsia="zh-CN"/>
        </w:rPr>
      </w:pPr>
    </w:p>
    <w:p w14:paraId="3B3502A9">
      <w:pPr>
        <w:tabs>
          <w:tab w:val="left" w:pos="1950"/>
        </w:tabs>
        <w:spacing w:line="360" w:lineRule="auto"/>
        <w:jc w:val="left"/>
        <w:rPr>
          <w:rFonts w:hint="default" w:ascii="Times New Roman" w:hAnsi="Times New Roman" w:eastAsia="仿宋" w:cs="Times New Roman"/>
          <w:b/>
          <w:bCs/>
          <w:color w:val="auto"/>
          <w:lang w:val="en-US" w:eastAsia="zh-CN"/>
        </w:rPr>
      </w:pPr>
    </w:p>
    <w:p w14:paraId="7BB3D685">
      <w:pPr>
        <w:tabs>
          <w:tab w:val="left" w:pos="1950"/>
        </w:tabs>
        <w:spacing w:line="360" w:lineRule="auto"/>
        <w:jc w:val="left"/>
        <w:rPr>
          <w:rFonts w:hint="default" w:ascii="Times New Roman" w:hAnsi="Times New Roman" w:eastAsia="仿宋" w:cs="Times New Roman"/>
          <w:b/>
          <w:bCs/>
          <w:color w:val="auto"/>
          <w:lang w:val="en-US" w:eastAsia="zh-CN"/>
        </w:rPr>
      </w:pPr>
    </w:p>
    <w:p w14:paraId="3D39B74F">
      <w:pPr>
        <w:tabs>
          <w:tab w:val="left" w:pos="1950"/>
        </w:tabs>
        <w:spacing w:line="360" w:lineRule="auto"/>
        <w:jc w:val="left"/>
        <w:rPr>
          <w:rFonts w:hint="default" w:ascii="Times New Roman" w:hAnsi="Times New Roman" w:eastAsia="仿宋" w:cs="Times New Roman"/>
          <w:b/>
          <w:bCs/>
          <w:color w:val="auto"/>
          <w:lang w:val="en-US" w:eastAsia="zh-CN"/>
        </w:rPr>
      </w:pPr>
    </w:p>
    <w:p w14:paraId="6A3A2970">
      <w:pPr>
        <w:tabs>
          <w:tab w:val="left" w:pos="1950"/>
        </w:tabs>
        <w:spacing w:line="360" w:lineRule="auto"/>
        <w:jc w:val="left"/>
        <w:rPr>
          <w:rFonts w:hint="default" w:ascii="Times New Roman" w:hAnsi="Times New Roman" w:eastAsia="宋体" w:cs="Times New Roman"/>
          <w:b/>
          <w:bCs/>
          <w:color w:val="auto"/>
          <w:lang w:val="en-US" w:eastAsia="zh-CN"/>
        </w:rPr>
      </w:pPr>
    </w:p>
    <w:p w14:paraId="5454A26D">
      <w:pPr>
        <w:spacing w:line="360" w:lineRule="auto"/>
        <w:jc w:val="center"/>
        <w:rPr>
          <w:rFonts w:hint="default" w:ascii="Times New Roman" w:hAnsi="Times New Roman" w:eastAsia="宋体" w:cs="Times New Roman"/>
          <w:b/>
          <w:bCs/>
          <w:color w:val="auto"/>
          <w:sz w:val="96"/>
          <w:szCs w:val="96"/>
          <w:lang w:eastAsia="zh-CN"/>
        </w:rPr>
      </w:pPr>
      <w:bookmarkStart w:id="472" w:name="_Toc1256968457_WPSOffice_Level3"/>
      <w:r>
        <w:rPr>
          <w:rFonts w:hint="default" w:ascii="Times New Roman" w:hAnsi="Times New Roman" w:eastAsia="宋体" w:cs="Times New Roman"/>
          <w:b/>
          <w:color w:val="auto"/>
          <w:sz w:val="96"/>
          <w:szCs w:val="96"/>
          <w:lang w:eastAsia="zh-CN"/>
        </w:rPr>
        <w:t>投标文件</w:t>
      </w:r>
      <w:bookmarkEnd w:id="472"/>
    </w:p>
    <w:p w14:paraId="4DE80949">
      <w:pPr>
        <w:widowControl w:val="0"/>
        <w:tabs>
          <w:tab w:val="left" w:pos="1950"/>
        </w:tabs>
        <w:spacing w:line="360" w:lineRule="auto"/>
        <w:jc w:val="center"/>
        <w:rPr>
          <w:rFonts w:hint="default" w:ascii="Times New Roman" w:hAnsi="Times New Roman" w:eastAsia="宋体" w:cs="Times New Roman"/>
          <w:b/>
          <w:color w:val="auto"/>
          <w:sz w:val="36"/>
          <w:szCs w:val="36"/>
          <w:lang w:eastAsia="zh-CN"/>
        </w:rPr>
      </w:pPr>
    </w:p>
    <w:p w14:paraId="59B91F9E">
      <w:pPr>
        <w:widowControl w:val="0"/>
        <w:tabs>
          <w:tab w:val="left" w:pos="1950"/>
        </w:tabs>
        <w:spacing w:line="360" w:lineRule="auto"/>
        <w:ind w:firstLine="723" w:firstLineChars="200"/>
        <w:rPr>
          <w:rFonts w:hint="default" w:ascii="Times New Roman" w:hAnsi="Times New Roman" w:eastAsia="宋体" w:cs="Times New Roman"/>
          <w:b/>
          <w:color w:val="auto"/>
          <w:sz w:val="36"/>
          <w:szCs w:val="36"/>
          <w:u w:val="single"/>
          <w:lang w:val="en" w:eastAsia="zh-CN"/>
        </w:rPr>
      </w:pPr>
      <w:r>
        <w:rPr>
          <w:rFonts w:hint="default" w:ascii="Times New Roman" w:hAnsi="Times New Roman" w:eastAsia="宋体" w:cs="Times New Roman"/>
          <w:b/>
          <w:color w:val="auto"/>
          <w:sz w:val="36"/>
          <w:szCs w:val="36"/>
          <w:lang w:eastAsia="zh-CN"/>
        </w:rPr>
        <w:t>采购编号：豫财招标采购-2026-780</w:t>
      </w:r>
    </w:p>
    <w:p w14:paraId="2DFED208">
      <w:pPr>
        <w:widowControl w:val="0"/>
        <w:spacing w:line="360" w:lineRule="auto"/>
        <w:ind w:left="1080" w:leftChars="257" w:hanging="540"/>
        <w:rPr>
          <w:rFonts w:hint="default" w:ascii="Times New Roman" w:hAnsi="Times New Roman" w:eastAsia="仿宋" w:cs="Times New Roman"/>
          <w:b/>
          <w:color w:val="auto"/>
          <w:sz w:val="28"/>
          <w:szCs w:val="24"/>
          <w:lang w:val="en-US" w:eastAsia="zh-CN"/>
        </w:rPr>
      </w:pPr>
    </w:p>
    <w:p w14:paraId="23CC4A62">
      <w:pPr>
        <w:widowControl w:val="0"/>
        <w:spacing w:line="360" w:lineRule="auto"/>
        <w:ind w:left="1080" w:leftChars="257" w:hanging="540"/>
        <w:rPr>
          <w:rFonts w:hint="default" w:ascii="Times New Roman" w:hAnsi="Times New Roman" w:eastAsia="仿宋" w:cs="Times New Roman"/>
          <w:b/>
          <w:color w:val="auto"/>
          <w:sz w:val="28"/>
          <w:szCs w:val="24"/>
          <w:lang w:val="en-US" w:eastAsia="zh-CN"/>
        </w:rPr>
      </w:pPr>
    </w:p>
    <w:p w14:paraId="6F4E6465">
      <w:pPr>
        <w:widowControl w:val="0"/>
        <w:spacing w:line="360" w:lineRule="auto"/>
        <w:ind w:left="1080" w:leftChars="257" w:hanging="540"/>
        <w:rPr>
          <w:rFonts w:hint="default" w:ascii="Times New Roman" w:hAnsi="Times New Roman" w:eastAsia="仿宋" w:cs="Times New Roman"/>
          <w:b/>
          <w:color w:val="auto"/>
          <w:sz w:val="28"/>
          <w:szCs w:val="24"/>
          <w:lang w:val="en-US" w:eastAsia="zh-CN"/>
        </w:rPr>
      </w:pPr>
    </w:p>
    <w:p w14:paraId="2D6E6BE1">
      <w:pPr>
        <w:rPr>
          <w:rFonts w:hint="default" w:ascii="Times New Roman" w:hAnsi="Times New Roman" w:eastAsia="仿宋" w:cs="Times New Roman"/>
          <w:lang w:eastAsia="zh-CN"/>
        </w:rPr>
      </w:pPr>
    </w:p>
    <w:p w14:paraId="002D73E1">
      <w:pPr>
        <w:rPr>
          <w:rFonts w:hint="default" w:ascii="Times New Roman" w:hAnsi="Times New Roman" w:eastAsia="仿宋" w:cs="Times New Roman"/>
          <w:lang w:eastAsia="zh-CN"/>
        </w:rPr>
      </w:pPr>
    </w:p>
    <w:p w14:paraId="6AC329BF">
      <w:pPr>
        <w:rPr>
          <w:rFonts w:hint="default" w:ascii="Times New Roman" w:hAnsi="Times New Roman" w:eastAsia="仿宋" w:cs="Times New Roman"/>
          <w:lang w:eastAsia="zh-CN"/>
        </w:rPr>
      </w:pPr>
    </w:p>
    <w:p w14:paraId="5C256844">
      <w:pPr>
        <w:rPr>
          <w:rFonts w:hint="default" w:ascii="Times New Roman" w:hAnsi="Times New Roman" w:eastAsia="仿宋" w:cs="Times New Roman"/>
          <w:lang w:eastAsia="zh-CN"/>
        </w:rPr>
      </w:pPr>
    </w:p>
    <w:p w14:paraId="221DE5CD">
      <w:pPr>
        <w:widowControl w:val="0"/>
        <w:autoSpaceDE w:val="0"/>
        <w:autoSpaceDN w:val="0"/>
        <w:adjustRightInd w:val="0"/>
        <w:spacing w:line="360" w:lineRule="auto"/>
        <w:ind w:firstLine="1084" w:firstLineChars="300"/>
        <w:rPr>
          <w:rFonts w:hint="default" w:ascii="Times New Roman" w:hAnsi="Times New Roman" w:eastAsia="仿宋" w:cs="Times New Roman"/>
          <w:color w:val="auto"/>
          <w:sz w:val="36"/>
          <w:szCs w:val="36"/>
          <w:lang w:val="en-US" w:eastAsia="zh-CN"/>
        </w:rPr>
      </w:pPr>
      <w:r>
        <w:rPr>
          <w:rFonts w:hint="default" w:ascii="Times New Roman" w:hAnsi="Times New Roman" w:eastAsia="仿宋" w:cs="Times New Roman"/>
          <w:b/>
          <w:color w:val="auto"/>
          <w:sz w:val="36"/>
          <w:szCs w:val="36"/>
          <w:lang w:val="en-US" w:eastAsia="zh-CN"/>
        </w:rPr>
        <w:t>投标人（企业电子签章）：</w:t>
      </w:r>
    </w:p>
    <w:p w14:paraId="7005AEEE">
      <w:pPr>
        <w:pStyle w:val="197"/>
        <w:spacing w:line="360" w:lineRule="auto"/>
        <w:jc w:val="center"/>
        <w:rPr>
          <w:rFonts w:ascii="Times New Roman" w:hAnsi="Times New Roman" w:eastAsia="仿宋" w:cs="Times New Roman"/>
          <w:b/>
          <w:bCs/>
          <w:color w:val="auto"/>
          <w:sz w:val="32"/>
          <w:szCs w:val="32"/>
        </w:rPr>
      </w:pPr>
      <w:bookmarkStart w:id="473" w:name="_Toc1363473509_WPSOffice_Level2"/>
      <w:r>
        <w:rPr>
          <w:rFonts w:ascii="Times New Roman" w:hAnsi="Times New Roman" w:eastAsia="仿宋" w:cs="Times New Roman"/>
          <w:b/>
          <w:bCs/>
          <w:color w:val="auto"/>
          <w:sz w:val="32"/>
          <w:szCs w:val="32"/>
        </w:rPr>
        <w:br w:type="page"/>
      </w:r>
      <w:r>
        <w:rPr>
          <w:rFonts w:ascii="Times New Roman" w:hAnsi="Times New Roman" w:eastAsia="仿宋" w:cs="Times New Roman"/>
          <w:b/>
          <w:bCs/>
          <w:color w:val="auto"/>
          <w:sz w:val="32"/>
          <w:szCs w:val="32"/>
        </w:rPr>
        <w:t>目  录</w:t>
      </w:r>
      <w:bookmarkEnd w:id="473"/>
    </w:p>
    <w:p w14:paraId="2514C8EA">
      <w:pPr>
        <w:pStyle w:val="197"/>
        <w:spacing w:line="360" w:lineRule="auto"/>
        <w:rPr>
          <w:rFonts w:ascii="Times New Roman" w:hAnsi="Times New Roman" w:eastAsia="仿宋" w:cs="Times New Roman"/>
          <w:color w:val="auto"/>
          <w:sz w:val="28"/>
          <w:szCs w:val="28"/>
          <w:lang w:val="zh-TW"/>
        </w:rPr>
      </w:pPr>
    </w:p>
    <w:p w14:paraId="296C7494">
      <w:pPr>
        <w:pStyle w:val="197"/>
        <w:spacing w:line="360" w:lineRule="auto"/>
        <w:ind w:firstLine="560" w:firstLineChars="200"/>
        <w:rPr>
          <w:rFonts w:ascii="Times New Roman" w:hAnsi="Times New Roman" w:eastAsia="仿宋" w:cs="Times New Roman"/>
          <w:color w:val="auto"/>
          <w:sz w:val="28"/>
          <w:szCs w:val="28"/>
          <w:lang w:val="zh-TW"/>
        </w:rPr>
      </w:pPr>
      <w:r>
        <w:rPr>
          <w:rFonts w:ascii="Times New Roman" w:hAnsi="Times New Roman" w:eastAsia="仿宋" w:cs="Times New Roman"/>
          <w:color w:val="auto"/>
          <w:sz w:val="28"/>
          <w:szCs w:val="28"/>
          <w:lang w:val="zh-TW"/>
        </w:rPr>
        <w:t>一、投标函</w:t>
      </w:r>
    </w:p>
    <w:p w14:paraId="40C114C0">
      <w:pPr>
        <w:pStyle w:val="197"/>
        <w:spacing w:line="360" w:lineRule="auto"/>
        <w:ind w:firstLine="560" w:firstLineChars="200"/>
        <w:rPr>
          <w:rFonts w:ascii="Times New Roman" w:hAnsi="Times New Roman" w:eastAsia="仿宋" w:cs="Times New Roman"/>
          <w:color w:val="auto"/>
          <w:sz w:val="28"/>
          <w:szCs w:val="28"/>
          <w:lang w:val="zh-TW"/>
        </w:rPr>
      </w:pPr>
      <w:r>
        <w:rPr>
          <w:rFonts w:ascii="Times New Roman" w:hAnsi="Times New Roman" w:eastAsia="仿宋" w:cs="Times New Roman"/>
          <w:color w:val="auto"/>
          <w:sz w:val="28"/>
          <w:szCs w:val="28"/>
          <w:lang w:val="zh-TW"/>
        </w:rPr>
        <w:t>二、法定代表人身份证明书</w:t>
      </w:r>
    </w:p>
    <w:p w14:paraId="4A45F26D">
      <w:pPr>
        <w:pStyle w:val="197"/>
        <w:spacing w:line="360" w:lineRule="auto"/>
        <w:ind w:firstLine="560" w:firstLineChars="200"/>
        <w:rPr>
          <w:rFonts w:ascii="Times New Roman" w:hAnsi="Times New Roman" w:eastAsia="仿宋" w:cs="Times New Roman"/>
          <w:color w:val="auto"/>
          <w:sz w:val="28"/>
          <w:szCs w:val="28"/>
          <w:lang w:val="zh-TW"/>
        </w:rPr>
      </w:pPr>
      <w:r>
        <w:rPr>
          <w:rFonts w:ascii="Times New Roman" w:hAnsi="Times New Roman" w:eastAsia="仿宋" w:cs="Times New Roman"/>
          <w:color w:val="auto"/>
          <w:sz w:val="28"/>
          <w:szCs w:val="28"/>
          <w:lang w:val="zh-TW"/>
        </w:rPr>
        <w:t>三、投标报价表格</w:t>
      </w:r>
    </w:p>
    <w:p w14:paraId="78720FEB">
      <w:pPr>
        <w:pStyle w:val="197"/>
        <w:spacing w:line="360" w:lineRule="auto"/>
        <w:ind w:firstLine="560" w:firstLineChars="200"/>
        <w:rPr>
          <w:rFonts w:ascii="Times New Roman" w:hAnsi="Times New Roman" w:eastAsia="仿宋" w:cs="Times New Roman"/>
          <w:color w:val="auto"/>
          <w:sz w:val="28"/>
          <w:szCs w:val="28"/>
          <w:lang w:val="zh-TW"/>
        </w:rPr>
      </w:pPr>
      <w:r>
        <w:rPr>
          <w:rFonts w:ascii="Times New Roman" w:hAnsi="Times New Roman" w:eastAsia="仿宋" w:cs="Times New Roman"/>
          <w:color w:val="auto"/>
          <w:sz w:val="28"/>
          <w:szCs w:val="28"/>
          <w:lang w:val="zh-TW"/>
        </w:rPr>
        <w:t>四、企业声明函</w:t>
      </w:r>
    </w:p>
    <w:p w14:paraId="4AD99FC9">
      <w:pPr>
        <w:pStyle w:val="197"/>
        <w:spacing w:line="360" w:lineRule="auto"/>
        <w:ind w:firstLine="560" w:firstLineChars="200"/>
        <w:rPr>
          <w:rFonts w:ascii="Times New Roman" w:hAnsi="Times New Roman" w:eastAsia="仿宋" w:cs="Times New Roman"/>
          <w:color w:val="auto"/>
          <w:sz w:val="28"/>
          <w:szCs w:val="28"/>
          <w:lang w:val="zh-TW"/>
        </w:rPr>
      </w:pPr>
      <w:r>
        <w:rPr>
          <w:rFonts w:ascii="Times New Roman" w:hAnsi="Times New Roman" w:eastAsia="仿宋" w:cs="Times New Roman"/>
          <w:color w:val="auto"/>
          <w:sz w:val="28"/>
          <w:szCs w:val="28"/>
          <w:lang w:val="zh-TW"/>
        </w:rPr>
        <w:t>关于符合本国产品标准的声明函</w:t>
      </w:r>
    </w:p>
    <w:p w14:paraId="19D3ADC6">
      <w:pPr>
        <w:pStyle w:val="197"/>
        <w:spacing w:line="360" w:lineRule="auto"/>
        <w:ind w:firstLine="560" w:firstLineChars="200"/>
        <w:rPr>
          <w:rFonts w:ascii="Times New Roman" w:hAnsi="Times New Roman" w:eastAsia="仿宋" w:cs="Times New Roman"/>
          <w:color w:val="auto"/>
          <w:sz w:val="28"/>
          <w:szCs w:val="28"/>
          <w:lang w:val="zh-TW"/>
        </w:rPr>
      </w:pPr>
      <w:r>
        <w:rPr>
          <w:rFonts w:ascii="Times New Roman" w:hAnsi="Times New Roman" w:eastAsia="仿宋" w:cs="Times New Roman"/>
          <w:color w:val="auto"/>
          <w:sz w:val="28"/>
          <w:szCs w:val="28"/>
          <w:lang w:val="zh-TW"/>
        </w:rPr>
        <w:t>五、综合证明文件</w:t>
      </w:r>
    </w:p>
    <w:p w14:paraId="68BE50E8">
      <w:pPr>
        <w:pStyle w:val="197"/>
        <w:spacing w:line="360" w:lineRule="auto"/>
        <w:ind w:firstLine="560" w:firstLineChars="200"/>
        <w:rPr>
          <w:rFonts w:ascii="Times New Roman" w:hAnsi="Times New Roman" w:eastAsia="仿宋" w:cs="Times New Roman"/>
          <w:color w:val="auto"/>
          <w:sz w:val="28"/>
          <w:szCs w:val="28"/>
          <w:lang w:val="zh-TW"/>
        </w:rPr>
      </w:pPr>
      <w:r>
        <w:rPr>
          <w:rFonts w:ascii="Times New Roman" w:hAnsi="Times New Roman" w:eastAsia="仿宋" w:cs="Times New Roman"/>
          <w:color w:val="auto"/>
          <w:sz w:val="28"/>
          <w:szCs w:val="28"/>
          <w:lang w:val="zh-TW"/>
        </w:rPr>
        <w:t>六、服务方案</w:t>
      </w:r>
    </w:p>
    <w:p w14:paraId="6832B529">
      <w:pPr>
        <w:pStyle w:val="197"/>
        <w:spacing w:line="360" w:lineRule="auto"/>
        <w:ind w:firstLine="560" w:firstLineChars="200"/>
        <w:rPr>
          <w:rFonts w:ascii="Times New Roman" w:hAnsi="Times New Roman" w:eastAsia="仿宋" w:cs="Times New Roman"/>
          <w:color w:val="auto"/>
          <w:sz w:val="28"/>
          <w:szCs w:val="28"/>
          <w:lang w:val="zh-TW"/>
        </w:rPr>
      </w:pPr>
      <w:r>
        <w:rPr>
          <w:rFonts w:ascii="Times New Roman" w:hAnsi="Times New Roman" w:eastAsia="仿宋" w:cs="Times New Roman"/>
          <w:color w:val="auto"/>
          <w:sz w:val="28"/>
          <w:szCs w:val="28"/>
          <w:lang w:val="zh-TW"/>
        </w:rPr>
        <w:t>七、其他文件</w:t>
      </w:r>
    </w:p>
    <w:p w14:paraId="7C5CE0C6">
      <w:pPr>
        <w:pStyle w:val="197"/>
        <w:spacing w:line="360" w:lineRule="auto"/>
        <w:rPr>
          <w:rFonts w:ascii="Times New Roman" w:hAnsi="Times New Roman" w:eastAsia="仿宋" w:cs="Times New Roman"/>
          <w:color w:val="auto"/>
          <w:sz w:val="28"/>
          <w:szCs w:val="28"/>
          <w:lang w:val="zh-TW"/>
        </w:rPr>
      </w:pPr>
    </w:p>
    <w:p w14:paraId="122807F0">
      <w:pPr>
        <w:pStyle w:val="197"/>
        <w:spacing w:line="360" w:lineRule="auto"/>
        <w:rPr>
          <w:rFonts w:ascii="Times New Roman" w:hAnsi="Times New Roman" w:eastAsia="仿宋" w:cs="Times New Roman"/>
          <w:color w:val="auto"/>
          <w:sz w:val="28"/>
          <w:szCs w:val="28"/>
          <w:lang w:val="zh-TW"/>
        </w:rPr>
      </w:pPr>
    </w:p>
    <w:p w14:paraId="24C54D58">
      <w:pPr>
        <w:rPr>
          <w:rFonts w:hint="default" w:ascii="Times New Roman" w:hAnsi="Times New Roman" w:cs="Times New Roman"/>
          <w:lang w:eastAsia="zh-CN"/>
        </w:rPr>
      </w:pPr>
      <w:r>
        <w:rPr>
          <w:rFonts w:hint="default" w:ascii="Times New Roman" w:hAnsi="Times New Roman" w:cs="Times New Roman"/>
          <w:lang w:eastAsia="zh-CN"/>
        </w:rPr>
        <w:br w:type="page"/>
      </w:r>
    </w:p>
    <w:p w14:paraId="4034E390">
      <w:pPr>
        <w:jc w:val="center"/>
        <w:outlineLvl w:val="1"/>
        <w:rPr>
          <w:rFonts w:hint="default" w:ascii="Times New Roman" w:hAnsi="Times New Roman" w:eastAsia="仿宋" w:cs="Times New Roman"/>
          <w:b/>
          <w:bCs/>
          <w:sz w:val="28"/>
          <w:szCs w:val="28"/>
          <w:lang w:eastAsia="zh-CN"/>
        </w:rPr>
      </w:pPr>
      <w:r>
        <w:rPr>
          <w:rFonts w:hint="default" w:ascii="Times New Roman" w:hAnsi="Times New Roman" w:eastAsia="仿宋" w:cs="Times New Roman"/>
          <w:b/>
          <w:bCs/>
          <w:sz w:val="28"/>
          <w:szCs w:val="28"/>
          <w:lang w:eastAsia="zh-CN"/>
        </w:rPr>
        <w:t>一、投标函</w:t>
      </w:r>
    </w:p>
    <w:p w14:paraId="480AE6CD">
      <w:pPr>
        <w:spacing w:line="360" w:lineRule="auto"/>
        <w:rPr>
          <w:rFonts w:hint="default" w:ascii="Times New Roman" w:hAnsi="Times New Roman" w:eastAsia="仿宋" w:cs="Times New Roman"/>
          <w:color w:val="auto"/>
          <w:sz w:val="28"/>
          <w:szCs w:val="28"/>
          <w:u w:val="single"/>
          <w:lang w:eastAsia="zh-CN"/>
        </w:rPr>
      </w:pPr>
      <w:r>
        <w:rPr>
          <w:rFonts w:hint="default" w:ascii="Times New Roman" w:hAnsi="Times New Roman" w:eastAsia="仿宋" w:cs="Times New Roman"/>
          <w:color w:val="auto"/>
          <w:sz w:val="28"/>
          <w:szCs w:val="28"/>
          <w:lang w:eastAsia="zh-CN"/>
        </w:rPr>
        <w:t>致：</w:t>
      </w:r>
      <w:r>
        <w:rPr>
          <w:rFonts w:hint="default" w:ascii="Times New Roman" w:hAnsi="Times New Roman" w:eastAsia="仿宋" w:cs="Times New Roman"/>
          <w:color w:val="auto"/>
          <w:sz w:val="28"/>
          <w:szCs w:val="28"/>
          <w:u w:val="single"/>
          <w:lang w:val="en-US" w:eastAsia="zh-CN"/>
        </w:rPr>
        <w:t xml:space="preserve"> 河南技师学院</w:t>
      </w:r>
      <w:r>
        <w:rPr>
          <w:rFonts w:hint="default" w:ascii="Times New Roman" w:hAnsi="Times New Roman" w:eastAsia="仿宋" w:cs="Times New Roman"/>
          <w:color w:val="auto"/>
          <w:sz w:val="28"/>
          <w:szCs w:val="28"/>
          <w:u w:val="single"/>
          <w:lang w:eastAsia="zh-CN"/>
        </w:rPr>
        <w:t xml:space="preserve"> </w:t>
      </w:r>
    </w:p>
    <w:p w14:paraId="654517FE">
      <w:pPr>
        <w:spacing w:line="360" w:lineRule="auto"/>
        <w:ind w:firstLine="480"/>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eastAsia="zh-CN"/>
        </w:rPr>
        <w:t>我们收到了采购编号为</w:t>
      </w:r>
      <w:r>
        <w:rPr>
          <w:rFonts w:hint="default" w:ascii="Times New Roman" w:hAnsi="Times New Roman" w:eastAsia="仿宋" w:cs="Times New Roman"/>
          <w:color w:val="auto"/>
          <w:sz w:val="28"/>
          <w:szCs w:val="28"/>
          <w:u w:val="single"/>
          <w:lang w:eastAsia="zh-CN"/>
        </w:rPr>
        <w:t xml:space="preserve"> 豫财招标采购-2026-780</w:t>
      </w:r>
      <w:r>
        <w:rPr>
          <w:rFonts w:hint="default" w:ascii="Times New Roman" w:hAnsi="Times New Roman" w:eastAsia="仿宋" w:cs="Times New Roman"/>
          <w:color w:val="auto"/>
          <w:sz w:val="28"/>
          <w:szCs w:val="28"/>
          <w:lang w:val="en-US" w:eastAsia="zh-CN"/>
        </w:rPr>
        <w:t xml:space="preserve"> </w:t>
      </w:r>
      <w:r>
        <w:rPr>
          <w:rFonts w:hint="default" w:ascii="Times New Roman" w:hAnsi="Times New Roman" w:eastAsia="仿宋" w:cs="Times New Roman"/>
          <w:color w:val="auto"/>
          <w:sz w:val="28"/>
          <w:szCs w:val="28"/>
          <w:lang w:eastAsia="zh-CN"/>
        </w:rPr>
        <w:t>的</w:t>
      </w:r>
      <w:r>
        <w:rPr>
          <w:rFonts w:hint="default" w:ascii="Times New Roman" w:hAnsi="Times New Roman" w:eastAsia="仿宋" w:cs="Times New Roman"/>
          <w:color w:val="auto"/>
          <w:sz w:val="28"/>
          <w:szCs w:val="28"/>
          <w:u w:val="single"/>
          <w:lang w:eastAsia="zh-CN"/>
        </w:rPr>
        <w:t xml:space="preserve"> </w:t>
      </w:r>
      <w:r>
        <w:rPr>
          <w:rFonts w:hint="default" w:ascii="Times New Roman" w:hAnsi="Times New Roman" w:eastAsia="仿宋" w:cs="Times New Roman"/>
          <w:color w:val="auto"/>
          <w:sz w:val="28"/>
          <w:szCs w:val="28"/>
          <w:u w:val="single"/>
          <w:lang w:val="en" w:eastAsia="zh-CN"/>
        </w:rPr>
        <w:t>河南技师学院新校区（一期）校园物业社会化服务采购项目</w:t>
      </w:r>
      <w:r>
        <w:rPr>
          <w:rFonts w:hint="default" w:ascii="Times New Roman" w:hAnsi="Times New Roman" w:eastAsia="仿宋" w:cs="Times New Roman"/>
          <w:color w:val="auto"/>
          <w:sz w:val="28"/>
          <w:szCs w:val="28"/>
          <w:lang w:eastAsia="zh-CN"/>
        </w:rPr>
        <w:t>采购文件，经详细研究，我们决定参加该项目的投标活动并按要求提交投标文件。我们郑重声明以下诸点并负法律责任</w:t>
      </w:r>
      <w:r>
        <w:rPr>
          <w:rFonts w:hint="default" w:ascii="Times New Roman" w:hAnsi="Times New Roman" w:eastAsia="仿宋" w:cs="Times New Roman"/>
          <w:color w:val="auto"/>
          <w:sz w:val="28"/>
          <w:szCs w:val="28"/>
          <w:lang w:val="en-US" w:eastAsia="zh-CN"/>
        </w:rPr>
        <w:t>：</w:t>
      </w:r>
    </w:p>
    <w:p w14:paraId="26B65D17">
      <w:pPr>
        <w:spacing w:line="360" w:lineRule="auto"/>
        <w:ind w:firstLine="480"/>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lang w:val="en-US" w:eastAsia="zh-CN"/>
        </w:rPr>
        <w:t xml:space="preserve">(1) </w:t>
      </w:r>
      <w:r>
        <w:rPr>
          <w:rFonts w:hint="default" w:ascii="Times New Roman" w:hAnsi="Times New Roman" w:eastAsia="仿宋" w:cs="Times New Roman"/>
          <w:color w:val="auto"/>
          <w:sz w:val="28"/>
          <w:szCs w:val="28"/>
          <w:lang w:eastAsia="zh-CN"/>
        </w:rPr>
        <w:t>愿按照采购文件中规定的条款和要求，提供完成采购文件规定的全部工作，投标总报价为（大写）</w:t>
      </w:r>
      <w:r>
        <w:rPr>
          <w:rFonts w:hint="default" w:ascii="Times New Roman" w:hAnsi="Times New Roman" w:eastAsia="仿宋" w:cs="Times New Roman"/>
          <w:color w:val="auto"/>
          <w:sz w:val="28"/>
          <w:szCs w:val="28"/>
          <w:u w:val="single"/>
          <w:lang w:val="en-US" w:eastAsia="zh-CN"/>
        </w:rPr>
        <w:t xml:space="preserve">         </w:t>
      </w:r>
      <w:r>
        <w:rPr>
          <w:rFonts w:hint="default" w:ascii="Times New Roman" w:hAnsi="Times New Roman" w:eastAsia="仿宋" w:cs="Times New Roman"/>
          <w:color w:val="auto"/>
          <w:sz w:val="28"/>
          <w:szCs w:val="28"/>
          <w:lang w:eastAsia="zh-CN"/>
        </w:rPr>
        <w:t>元人民币，（小写）￥：</w:t>
      </w:r>
      <w:r>
        <w:rPr>
          <w:rFonts w:hint="default" w:ascii="Times New Roman" w:hAnsi="Times New Roman" w:eastAsia="仿宋" w:cs="Times New Roman"/>
          <w:color w:val="auto"/>
          <w:sz w:val="28"/>
          <w:szCs w:val="28"/>
          <w:u w:val="single"/>
          <w:lang w:val="en-US" w:eastAsia="zh-CN"/>
        </w:rPr>
        <w:t xml:space="preserve">         </w:t>
      </w:r>
      <w:r>
        <w:rPr>
          <w:rFonts w:hint="default" w:ascii="Times New Roman" w:hAnsi="Times New Roman" w:eastAsia="仿宋" w:cs="Times New Roman"/>
          <w:color w:val="auto"/>
          <w:sz w:val="28"/>
          <w:szCs w:val="28"/>
          <w:lang w:eastAsia="zh-CN"/>
        </w:rPr>
        <w:t>元），服务期限为</w:t>
      </w:r>
      <w:r>
        <w:rPr>
          <w:rFonts w:hint="default" w:ascii="Times New Roman" w:hAnsi="Times New Roman" w:eastAsia="仿宋" w:cs="Times New Roman"/>
          <w:color w:val="auto"/>
          <w:sz w:val="28"/>
          <w:szCs w:val="28"/>
          <w:u w:val="single"/>
          <w:lang w:val="en-US" w:eastAsia="zh-CN"/>
        </w:rPr>
        <w:t xml:space="preserve">      </w:t>
      </w:r>
      <w:r>
        <w:rPr>
          <w:rFonts w:hint="default" w:ascii="Times New Roman" w:hAnsi="Times New Roman" w:eastAsia="仿宋" w:cs="Times New Roman"/>
          <w:color w:val="auto"/>
          <w:sz w:val="28"/>
          <w:szCs w:val="28"/>
          <w:lang w:eastAsia="zh-CN"/>
        </w:rPr>
        <w:t>，投标有效期</w:t>
      </w:r>
      <w:r>
        <w:rPr>
          <w:rFonts w:hint="default" w:ascii="Times New Roman" w:hAnsi="Times New Roman" w:eastAsia="仿宋" w:cs="Times New Roman"/>
          <w:color w:val="auto"/>
          <w:sz w:val="28"/>
          <w:szCs w:val="28"/>
          <w:u w:val="single"/>
          <w:lang w:val="en-US" w:eastAsia="zh-CN"/>
        </w:rPr>
        <w:t xml:space="preserve"> </w:t>
      </w:r>
      <w:r>
        <w:rPr>
          <w:rFonts w:hint="default" w:ascii="Times New Roman" w:hAnsi="Times New Roman" w:eastAsia="仿宋" w:cs="Times New Roman"/>
          <w:color w:val="auto"/>
          <w:sz w:val="28"/>
          <w:szCs w:val="28"/>
          <w:u w:val="single"/>
          <w:lang w:eastAsia="zh-CN"/>
        </w:rPr>
        <w:t>60</w:t>
      </w:r>
      <w:r>
        <w:rPr>
          <w:rFonts w:hint="default" w:ascii="Times New Roman" w:hAnsi="Times New Roman" w:eastAsia="仿宋" w:cs="Times New Roman"/>
          <w:color w:val="auto"/>
          <w:sz w:val="28"/>
          <w:szCs w:val="28"/>
          <w:u w:val="single"/>
          <w:lang w:val="en-US" w:eastAsia="zh-CN"/>
        </w:rPr>
        <w:t xml:space="preserve"> </w:t>
      </w:r>
      <w:r>
        <w:rPr>
          <w:rFonts w:hint="default" w:ascii="Times New Roman" w:hAnsi="Times New Roman" w:eastAsia="仿宋" w:cs="Times New Roman"/>
          <w:color w:val="auto"/>
          <w:sz w:val="28"/>
          <w:szCs w:val="28"/>
          <w:lang w:val="en-US" w:eastAsia="zh-CN"/>
        </w:rPr>
        <w:t>天</w:t>
      </w:r>
      <w:r>
        <w:rPr>
          <w:rFonts w:hint="default" w:ascii="Times New Roman" w:hAnsi="Times New Roman" w:eastAsia="仿宋" w:cs="Times New Roman"/>
          <w:color w:val="auto"/>
          <w:sz w:val="28"/>
          <w:szCs w:val="28"/>
          <w:lang w:eastAsia="zh-CN"/>
        </w:rPr>
        <w:t>。</w:t>
      </w:r>
    </w:p>
    <w:p w14:paraId="3D1E11D3">
      <w:pPr>
        <w:spacing w:line="360" w:lineRule="auto"/>
        <w:ind w:firstLine="480"/>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lang w:val="en-US" w:eastAsia="zh-CN"/>
        </w:rPr>
        <w:t>(2)</w:t>
      </w:r>
      <w:r>
        <w:rPr>
          <w:rFonts w:hint="default" w:ascii="Times New Roman" w:hAnsi="Times New Roman" w:eastAsia="仿宋" w:cs="Times New Roman"/>
          <w:color w:val="auto"/>
          <w:sz w:val="28"/>
          <w:szCs w:val="28"/>
          <w:lang w:eastAsia="zh-CN"/>
        </w:rPr>
        <w:t>如果我们的投标文件被接受，我们将履行招标文件中规定的各项要求。</w:t>
      </w:r>
    </w:p>
    <w:p w14:paraId="459E96A8">
      <w:pPr>
        <w:spacing w:line="360" w:lineRule="auto"/>
        <w:ind w:firstLine="480"/>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lang w:val="en-US" w:eastAsia="zh-CN"/>
        </w:rPr>
        <w:t>(3)</w:t>
      </w:r>
      <w:r>
        <w:rPr>
          <w:rFonts w:hint="default" w:ascii="Times New Roman" w:hAnsi="Times New Roman" w:eastAsia="仿宋" w:cs="Times New Roman"/>
          <w:color w:val="auto"/>
          <w:sz w:val="28"/>
          <w:szCs w:val="28"/>
          <w:lang w:eastAsia="zh-CN"/>
        </w:rPr>
        <w:t>我们同意本招标文件中有关投标有效期的规定。如果中标，有效期延长至合同终止日止。</w:t>
      </w:r>
    </w:p>
    <w:p w14:paraId="70067E0D">
      <w:pPr>
        <w:spacing w:line="360" w:lineRule="auto"/>
        <w:ind w:firstLine="480"/>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lang w:val="en-US" w:eastAsia="zh-CN"/>
        </w:rPr>
        <w:t>(4)</w:t>
      </w:r>
      <w:r>
        <w:rPr>
          <w:rFonts w:hint="default" w:ascii="Times New Roman" w:hAnsi="Times New Roman" w:eastAsia="仿宋" w:cs="Times New Roman"/>
          <w:color w:val="auto"/>
          <w:sz w:val="28"/>
          <w:szCs w:val="28"/>
          <w:lang w:eastAsia="zh-CN"/>
        </w:rPr>
        <w:t>我们愿提供招标文件中要求的所有文件资料。</w:t>
      </w:r>
    </w:p>
    <w:p w14:paraId="441E9C74">
      <w:pPr>
        <w:spacing w:line="360" w:lineRule="auto"/>
        <w:ind w:firstLine="480"/>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lang w:val="en-US" w:eastAsia="zh-CN"/>
        </w:rPr>
        <w:t>(5)</w:t>
      </w:r>
      <w:r>
        <w:rPr>
          <w:rFonts w:hint="default" w:ascii="Times New Roman" w:hAnsi="Times New Roman" w:eastAsia="仿宋" w:cs="Times New Roman"/>
          <w:color w:val="auto"/>
          <w:sz w:val="28"/>
          <w:szCs w:val="28"/>
          <w:lang w:eastAsia="zh-CN"/>
        </w:rPr>
        <w:t>我们已经详细审核了全部采购文件，如有需要澄清的问题，我们同意按采购文件规定的时间向采购人提出。逾期不提，我公司同意放弃对这方面有不明及误解的权利。</w:t>
      </w:r>
    </w:p>
    <w:p w14:paraId="6564DEFC">
      <w:pPr>
        <w:spacing w:line="360" w:lineRule="auto"/>
        <w:ind w:firstLine="480"/>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lang w:val="en-US" w:eastAsia="zh-CN"/>
        </w:rPr>
        <w:t>(6)</w:t>
      </w:r>
      <w:r>
        <w:rPr>
          <w:rFonts w:hint="default" w:ascii="Times New Roman" w:hAnsi="Times New Roman" w:eastAsia="仿宋" w:cs="Times New Roman"/>
          <w:color w:val="auto"/>
          <w:sz w:val="28"/>
          <w:szCs w:val="28"/>
          <w:lang w:eastAsia="zh-CN"/>
        </w:rPr>
        <w:t>我们承诺，与采购人聘请的为此项目提供咨询服务及任何附属机构均无关联，非采购人的附属机构。</w:t>
      </w:r>
    </w:p>
    <w:p w14:paraId="69CB695F">
      <w:pPr>
        <w:spacing w:line="360" w:lineRule="auto"/>
        <w:ind w:firstLine="480"/>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lang w:val="en-US" w:eastAsia="zh-CN"/>
        </w:rPr>
        <w:t>(7)</w:t>
      </w:r>
      <w:r>
        <w:rPr>
          <w:rFonts w:hint="default" w:ascii="Times New Roman" w:hAnsi="Times New Roman" w:eastAsia="仿宋" w:cs="Times New Roman"/>
          <w:color w:val="auto"/>
          <w:sz w:val="28"/>
          <w:szCs w:val="28"/>
          <w:lang w:eastAsia="zh-CN"/>
        </w:rPr>
        <w:t>我公司同意提供按照采购人可能要求的与其投标有关的一切数据或资料，完全理解采购人不一定接受最低价的投标或收到的任何投标。</w:t>
      </w:r>
    </w:p>
    <w:p w14:paraId="3B965D12">
      <w:pPr>
        <w:spacing w:line="360" w:lineRule="auto"/>
        <w:ind w:firstLine="480"/>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(8)</w:t>
      </w:r>
      <w:r>
        <w:rPr>
          <w:rFonts w:hint="default" w:ascii="Times New Roman" w:hAnsi="Times New Roman" w:eastAsia="仿宋" w:cs="Times New Roman"/>
          <w:color w:val="auto"/>
          <w:sz w:val="28"/>
          <w:szCs w:val="28"/>
          <w:lang w:eastAsia="zh-CN"/>
        </w:rPr>
        <w:t>如果我们的投标文件被接受，我们将按招标文件的规定签订并严格履行合同中的责任和义务。</w:t>
      </w:r>
    </w:p>
    <w:p w14:paraId="127D432C">
      <w:pPr>
        <w:spacing w:line="360" w:lineRule="auto"/>
        <w:ind w:firstLine="480"/>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lang w:val="en-US" w:eastAsia="zh-CN"/>
        </w:rPr>
        <w:t>(</w:t>
      </w:r>
      <w:r>
        <w:rPr>
          <w:rFonts w:hint="default" w:ascii="Times New Roman" w:hAnsi="Times New Roman" w:eastAsia="仿宋" w:cs="Times New Roman"/>
          <w:color w:val="auto"/>
          <w:sz w:val="28"/>
          <w:szCs w:val="28"/>
          <w:lang w:eastAsia="zh-CN"/>
        </w:rPr>
        <w:t>9</w:t>
      </w:r>
      <w:r>
        <w:rPr>
          <w:rFonts w:hint="default" w:ascii="Times New Roman" w:hAnsi="Times New Roman" w:eastAsia="仿宋" w:cs="Times New Roman"/>
          <w:color w:val="auto"/>
          <w:sz w:val="28"/>
          <w:szCs w:val="28"/>
          <w:lang w:val="en-US" w:eastAsia="zh-CN"/>
        </w:rPr>
        <w:t>)</w:t>
      </w:r>
      <w:r>
        <w:rPr>
          <w:rFonts w:hint="default" w:ascii="Times New Roman" w:hAnsi="Times New Roman" w:eastAsia="仿宋" w:cs="Times New Roman"/>
          <w:color w:val="auto"/>
          <w:sz w:val="28"/>
          <w:szCs w:val="28"/>
          <w:lang w:eastAsia="zh-CN"/>
        </w:rPr>
        <w:t>我公司公平竞争参加本次招标活动。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6A86BB56">
      <w:pPr>
        <w:spacing w:line="360" w:lineRule="auto"/>
        <w:ind w:firstLine="480"/>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lang w:val="en-US" w:eastAsia="zh-CN"/>
        </w:rPr>
        <w:t>(10)</w:t>
      </w:r>
      <w:r>
        <w:rPr>
          <w:rFonts w:hint="default" w:ascii="Times New Roman" w:hAnsi="Times New Roman" w:eastAsia="仿宋" w:cs="Times New Roman"/>
          <w:color w:val="auto"/>
          <w:sz w:val="28"/>
          <w:szCs w:val="28"/>
          <w:lang w:eastAsia="zh-CN"/>
        </w:rPr>
        <w:t>我公司独立参加投标，未组成联合体参加投标。</w:t>
      </w:r>
    </w:p>
    <w:p w14:paraId="4DCDAF9A">
      <w:pPr>
        <w:spacing w:line="360" w:lineRule="auto"/>
        <w:ind w:firstLine="480"/>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lang w:val="en-US" w:eastAsia="zh-CN"/>
        </w:rPr>
        <w:t>(</w:t>
      </w:r>
      <w:r>
        <w:rPr>
          <w:rFonts w:hint="default" w:ascii="Times New Roman" w:hAnsi="Times New Roman" w:eastAsia="仿宋" w:cs="Times New Roman"/>
          <w:color w:val="auto"/>
          <w:sz w:val="28"/>
          <w:szCs w:val="28"/>
          <w:lang w:eastAsia="zh-CN"/>
        </w:rPr>
        <w:t>1</w:t>
      </w:r>
      <w:r>
        <w:rPr>
          <w:rFonts w:hint="default" w:ascii="Times New Roman" w:hAnsi="Times New Roman" w:eastAsia="仿宋" w:cs="Times New Roman"/>
          <w:color w:val="auto"/>
          <w:sz w:val="28"/>
          <w:szCs w:val="28"/>
          <w:lang w:val="en-US" w:eastAsia="zh-CN"/>
        </w:rPr>
        <w:t>1)</w:t>
      </w:r>
      <w:r>
        <w:rPr>
          <w:rFonts w:hint="default" w:ascii="Times New Roman" w:hAnsi="Times New Roman" w:eastAsia="仿宋" w:cs="Times New Roman"/>
          <w:color w:val="auto"/>
          <w:sz w:val="28"/>
          <w:szCs w:val="28"/>
          <w:lang w:eastAsia="zh-CN"/>
        </w:rPr>
        <w:t>除不可抗力外，我公司如果发生以下行为，将在行为发生的10个工作日内，向贵方支付本招标文件公布的最高限价的2%作为违约赔偿金。</w:t>
      </w:r>
    </w:p>
    <w:p w14:paraId="66D68D38">
      <w:pPr>
        <w:spacing w:line="360" w:lineRule="auto"/>
        <w:ind w:firstLine="480"/>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rPr>
        <w:fldChar w:fldCharType="begin"/>
      </w:r>
      <w:r>
        <w:rPr>
          <w:rFonts w:hint="default" w:ascii="Times New Roman" w:hAnsi="Times New Roman" w:eastAsia="仿宋" w:cs="Times New Roman"/>
          <w:color w:val="auto"/>
          <w:sz w:val="28"/>
          <w:szCs w:val="28"/>
          <w:lang w:eastAsia="zh-CN"/>
        </w:rPr>
        <w:instrText xml:space="preserve"> = 1 \* GB3 \* MERGEFORMAT </w:instrText>
      </w:r>
      <w:r>
        <w:rPr>
          <w:rFonts w:hint="default" w:ascii="Times New Roman" w:hAnsi="Times New Roman" w:eastAsia="仿宋" w:cs="Times New Roman"/>
          <w:color w:val="auto"/>
          <w:sz w:val="28"/>
          <w:szCs w:val="28"/>
        </w:rPr>
        <w:fldChar w:fldCharType="separate"/>
      </w:r>
      <w:r>
        <w:rPr>
          <w:rFonts w:hint="default" w:ascii="Times New Roman" w:hAnsi="Times New Roman" w:eastAsia="仿宋" w:cs="Times New Roman"/>
          <w:color w:val="auto"/>
          <w:sz w:val="28"/>
          <w:szCs w:val="28"/>
          <w:lang w:eastAsia="zh-CN"/>
        </w:rPr>
        <w:t>①</w:t>
      </w:r>
      <w:r>
        <w:rPr>
          <w:rFonts w:hint="default" w:ascii="Times New Roman" w:hAnsi="Times New Roman" w:eastAsia="仿宋" w:cs="Times New Roman"/>
          <w:color w:val="auto"/>
          <w:sz w:val="28"/>
          <w:szCs w:val="28"/>
        </w:rPr>
        <w:fldChar w:fldCharType="end"/>
      </w:r>
      <w:r>
        <w:rPr>
          <w:rFonts w:hint="default" w:ascii="Times New Roman" w:hAnsi="Times New Roman" w:eastAsia="仿宋" w:cs="Times New Roman"/>
          <w:color w:val="auto"/>
          <w:sz w:val="28"/>
          <w:szCs w:val="28"/>
          <w:lang w:eastAsia="zh-CN"/>
        </w:rPr>
        <w:t>在招标文件规定的投标有效期内实质上修改或撤回投标；</w:t>
      </w:r>
    </w:p>
    <w:p w14:paraId="4FF49B39">
      <w:pPr>
        <w:spacing w:line="360" w:lineRule="auto"/>
        <w:ind w:firstLine="480"/>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rPr>
        <w:fldChar w:fldCharType="begin"/>
      </w:r>
      <w:r>
        <w:rPr>
          <w:rFonts w:hint="default" w:ascii="Times New Roman" w:hAnsi="Times New Roman" w:eastAsia="仿宋" w:cs="Times New Roman"/>
          <w:color w:val="auto"/>
          <w:sz w:val="28"/>
          <w:szCs w:val="28"/>
          <w:lang w:eastAsia="zh-CN"/>
        </w:rPr>
        <w:instrText xml:space="preserve"> = 2 \* GB3 \* MERGEFORMAT </w:instrText>
      </w:r>
      <w:r>
        <w:rPr>
          <w:rFonts w:hint="default" w:ascii="Times New Roman" w:hAnsi="Times New Roman" w:eastAsia="仿宋" w:cs="Times New Roman"/>
          <w:color w:val="auto"/>
          <w:sz w:val="28"/>
          <w:szCs w:val="28"/>
        </w:rPr>
        <w:fldChar w:fldCharType="separate"/>
      </w:r>
      <w:r>
        <w:rPr>
          <w:rFonts w:hint="default" w:ascii="Times New Roman" w:hAnsi="Times New Roman" w:eastAsia="仿宋" w:cs="Times New Roman"/>
          <w:color w:val="auto"/>
          <w:sz w:val="28"/>
          <w:szCs w:val="28"/>
          <w:lang w:eastAsia="zh-CN"/>
        </w:rPr>
        <w:t>②</w:t>
      </w:r>
      <w:r>
        <w:rPr>
          <w:rFonts w:hint="default" w:ascii="Times New Roman" w:hAnsi="Times New Roman" w:eastAsia="仿宋" w:cs="Times New Roman"/>
          <w:color w:val="auto"/>
          <w:sz w:val="28"/>
          <w:szCs w:val="28"/>
        </w:rPr>
        <w:fldChar w:fldCharType="end"/>
      </w:r>
      <w:r>
        <w:rPr>
          <w:rFonts w:hint="default" w:ascii="Times New Roman" w:hAnsi="Times New Roman" w:eastAsia="仿宋" w:cs="Times New Roman"/>
          <w:color w:val="auto"/>
          <w:sz w:val="28"/>
          <w:szCs w:val="28"/>
          <w:lang w:eastAsia="zh-CN"/>
        </w:rPr>
        <w:t>中标后不依法与采购人签订合同；</w:t>
      </w:r>
    </w:p>
    <w:p w14:paraId="75F3B98A">
      <w:pPr>
        <w:spacing w:line="360" w:lineRule="auto"/>
        <w:ind w:firstLine="480"/>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rPr>
        <w:fldChar w:fldCharType="begin"/>
      </w:r>
      <w:r>
        <w:rPr>
          <w:rFonts w:hint="default" w:ascii="Times New Roman" w:hAnsi="Times New Roman" w:eastAsia="仿宋" w:cs="Times New Roman"/>
          <w:color w:val="auto"/>
          <w:sz w:val="28"/>
          <w:szCs w:val="28"/>
          <w:lang w:eastAsia="zh-CN"/>
        </w:rPr>
        <w:instrText xml:space="preserve"> = 3 \* GB3 \* MERGEFORMAT </w:instrText>
      </w:r>
      <w:r>
        <w:rPr>
          <w:rFonts w:hint="default" w:ascii="Times New Roman" w:hAnsi="Times New Roman" w:eastAsia="仿宋" w:cs="Times New Roman"/>
          <w:color w:val="auto"/>
          <w:sz w:val="28"/>
          <w:szCs w:val="28"/>
        </w:rPr>
        <w:fldChar w:fldCharType="separate"/>
      </w:r>
      <w:r>
        <w:rPr>
          <w:rFonts w:hint="default" w:ascii="Times New Roman" w:hAnsi="Times New Roman" w:eastAsia="仿宋" w:cs="Times New Roman"/>
          <w:color w:val="auto"/>
          <w:sz w:val="28"/>
          <w:szCs w:val="28"/>
          <w:lang w:eastAsia="zh-CN"/>
        </w:rPr>
        <w:t>③</w:t>
      </w:r>
      <w:r>
        <w:rPr>
          <w:rFonts w:hint="default" w:ascii="Times New Roman" w:hAnsi="Times New Roman" w:eastAsia="仿宋" w:cs="Times New Roman"/>
          <w:color w:val="auto"/>
          <w:sz w:val="28"/>
          <w:szCs w:val="28"/>
        </w:rPr>
        <w:fldChar w:fldCharType="end"/>
      </w:r>
      <w:r>
        <w:rPr>
          <w:rFonts w:hint="default" w:ascii="Times New Roman" w:hAnsi="Times New Roman" w:eastAsia="仿宋" w:cs="Times New Roman"/>
          <w:color w:val="auto"/>
          <w:sz w:val="28"/>
          <w:szCs w:val="28"/>
          <w:lang w:eastAsia="zh-CN"/>
        </w:rPr>
        <w:t>在投标文件中提供虚假材料。</w:t>
      </w:r>
    </w:p>
    <w:p w14:paraId="2221C930">
      <w:pPr>
        <w:spacing w:line="360" w:lineRule="auto"/>
        <w:ind w:firstLine="480"/>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lang w:val="en-US" w:eastAsia="zh-CN"/>
        </w:rPr>
        <w:t>(</w:t>
      </w:r>
      <w:r>
        <w:rPr>
          <w:rFonts w:hint="default" w:ascii="Times New Roman" w:hAnsi="Times New Roman" w:eastAsia="仿宋" w:cs="Times New Roman"/>
          <w:color w:val="auto"/>
          <w:sz w:val="28"/>
          <w:szCs w:val="28"/>
          <w:lang w:eastAsia="zh-CN"/>
        </w:rPr>
        <w:t>1</w:t>
      </w:r>
      <w:r>
        <w:rPr>
          <w:rFonts w:hint="default" w:ascii="Times New Roman" w:hAnsi="Times New Roman" w:eastAsia="仿宋" w:cs="Times New Roman"/>
          <w:color w:val="auto"/>
          <w:sz w:val="28"/>
          <w:szCs w:val="28"/>
          <w:lang w:val="en-US" w:eastAsia="zh-CN"/>
        </w:rPr>
        <w:t xml:space="preserve">2) </w:t>
      </w:r>
      <w:r>
        <w:rPr>
          <w:rFonts w:hint="default" w:ascii="Times New Roman" w:hAnsi="Times New Roman" w:eastAsia="仿宋" w:cs="Times New Roman"/>
          <w:color w:val="auto"/>
          <w:sz w:val="28"/>
          <w:szCs w:val="28"/>
          <w:u w:val="single"/>
          <w:lang w:val="en-US" w:eastAsia="zh-CN"/>
        </w:rPr>
        <w:t xml:space="preserve">                      </w:t>
      </w:r>
      <w:r>
        <w:rPr>
          <w:rFonts w:hint="default" w:ascii="Times New Roman" w:hAnsi="Times New Roman" w:eastAsia="仿宋" w:cs="Times New Roman"/>
          <w:color w:val="auto"/>
          <w:sz w:val="28"/>
          <w:szCs w:val="28"/>
          <w:lang w:eastAsia="zh-CN"/>
        </w:rPr>
        <w:t>（其他补充说明）。</w:t>
      </w:r>
    </w:p>
    <w:p w14:paraId="052FF934">
      <w:pPr>
        <w:spacing w:line="360" w:lineRule="auto"/>
        <w:ind w:firstLine="560"/>
        <w:rPr>
          <w:rFonts w:hint="default" w:ascii="Times New Roman" w:hAnsi="Times New Roman" w:eastAsia="仿宋" w:cs="Times New Roman"/>
          <w:color w:val="auto"/>
          <w:sz w:val="28"/>
          <w:szCs w:val="28"/>
          <w:lang w:eastAsia="zh-CN"/>
        </w:rPr>
      </w:pPr>
    </w:p>
    <w:p w14:paraId="1C77ED4D">
      <w:pPr>
        <w:spacing w:line="360" w:lineRule="auto"/>
        <w:ind w:firstLine="480"/>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lang w:eastAsia="zh-CN"/>
        </w:rPr>
        <w:t>与本投标有关的正式通讯地址：</w:t>
      </w:r>
    </w:p>
    <w:p w14:paraId="3FD7594C">
      <w:pPr>
        <w:spacing w:line="360" w:lineRule="auto"/>
        <w:ind w:firstLine="480"/>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lang w:eastAsia="zh-CN"/>
        </w:rPr>
        <w:t>地  址：                             邮  编：</w:t>
      </w:r>
    </w:p>
    <w:p w14:paraId="43898689">
      <w:pPr>
        <w:spacing w:line="360" w:lineRule="auto"/>
        <w:ind w:firstLine="465"/>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lang w:eastAsia="zh-CN"/>
        </w:rPr>
        <w:t>电  话：                             传  真：</w:t>
      </w:r>
    </w:p>
    <w:p w14:paraId="0DFB0C04">
      <w:pPr>
        <w:spacing w:line="360" w:lineRule="auto"/>
        <w:ind w:firstLine="465"/>
        <w:rPr>
          <w:rFonts w:hint="default" w:ascii="Times New Roman" w:hAnsi="Times New Roman" w:eastAsia="仿宋" w:cs="Times New Roman"/>
          <w:color w:val="auto"/>
          <w:sz w:val="28"/>
          <w:szCs w:val="28"/>
          <w:lang w:eastAsia="zh-CN"/>
        </w:rPr>
      </w:pPr>
    </w:p>
    <w:p w14:paraId="7308AB8C">
      <w:pPr>
        <w:spacing w:line="360" w:lineRule="auto"/>
        <w:ind w:firstLine="465"/>
        <w:rPr>
          <w:rFonts w:hint="default" w:ascii="Times New Roman" w:hAnsi="Times New Roman" w:eastAsia="仿宋" w:cs="Times New Roman"/>
          <w:color w:val="auto"/>
          <w:sz w:val="28"/>
          <w:szCs w:val="28"/>
          <w:lang w:eastAsia="zh-CN"/>
        </w:rPr>
      </w:pPr>
    </w:p>
    <w:p w14:paraId="2EAA1F9C">
      <w:pPr>
        <w:spacing w:line="360" w:lineRule="auto"/>
        <w:ind w:firstLine="465"/>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lang w:eastAsia="zh-CN"/>
        </w:rPr>
        <w:t>投标人（企业电子签章）：</w:t>
      </w:r>
    </w:p>
    <w:p w14:paraId="4F8B5FFD">
      <w:pPr>
        <w:spacing w:line="360" w:lineRule="auto"/>
        <w:ind w:firstLine="465"/>
        <w:jc w:val="left"/>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lang w:eastAsia="zh-CN"/>
        </w:rPr>
        <w:t xml:space="preserve">法定代表人（个人电子签章）：       </w:t>
      </w:r>
    </w:p>
    <w:p w14:paraId="30EE4F38">
      <w:pPr>
        <w:pStyle w:val="228"/>
        <w:spacing w:line="360" w:lineRule="auto"/>
        <w:rPr>
          <w:rFonts w:ascii="Times New Roman" w:hAnsi="Times New Roman" w:eastAsia="仿宋"/>
        </w:rPr>
      </w:pPr>
    </w:p>
    <w:p w14:paraId="4161D6CF">
      <w:pPr>
        <w:pStyle w:val="228"/>
        <w:spacing w:line="360" w:lineRule="auto"/>
        <w:rPr>
          <w:rFonts w:ascii="Times New Roman" w:hAnsi="Times New Roman" w:eastAsia="仿宋"/>
        </w:rPr>
      </w:pPr>
    </w:p>
    <w:p w14:paraId="617A9744">
      <w:pPr>
        <w:spacing w:line="360" w:lineRule="auto"/>
        <w:ind w:firstLine="465"/>
        <w:jc w:val="right"/>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lang w:eastAsia="zh-CN"/>
        </w:rPr>
        <w:t>日期：    年  月  日</w:t>
      </w:r>
    </w:p>
    <w:p w14:paraId="370A0443">
      <w:pPr>
        <w:jc w:val="center"/>
        <w:outlineLvl w:val="1"/>
        <w:rPr>
          <w:rFonts w:hint="default" w:ascii="Times New Roman" w:hAnsi="Times New Roman" w:eastAsia="仿宋" w:cs="Times New Roman"/>
          <w:color w:val="auto"/>
          <w:sz w:val="30"/>
          <w:szCs w:val="30"/>
          <w:lang w:val="en-US" w:eastAsia="zh-CN"/>
        </w:rPr>
      </w:pPr>
      <w:bookmarkStart w:id="474" w:name="_Toc2582321"/>
      <w:bookmarkStart w:id="475" w:name="_Toc1881"/>
      <w:bookmarkStart w:id="476" w:name="_Toc532473507"/>
      <w:bookmarkStart w:id="477" w:name="_Toc20897"/>
      <w:bookmarkStart w:id="478" w:name="_Toc74240237"/>
      <w:bookmarkStart w:id="479" w:name="_Toc515647818"/>
      <w:r>
        <w:rPr>
          <w:rFonts w:hint="default" w:ascii="Times New Roman" w:hAnsi="Times New Roman" w:eastAsia="仿宋" w:cs="Times New Roman"/>
          <w:color w:val="auto"/>
          <w:sz w:val="28"/>
          <w:szCs w:val="28"/>
          <w:lang w:val="en-US" w:eastAsia="zh-CN"/>
        </w:rPr>
        <w:br w:type="page"/>
      </w:r>
      <w:bookmarkStart w:id="480" w:name="_Toc942115178"/>
      <w:bookmarkStart w:id="481" w:name="_Toc1320028818_WPSOffice_Level2"/>
      <w:bookmarkStart w:id="482" w:name="_Toc1601753856"/>
      <w:bookmarkStart w:id="483" w:name="_Toc1472753336"/>
      <w:bookmarkStart w:id="484" w:name="_Toc953796897"/>
      <w:bookmarkStart w:id="485" w:name="_Toc1454903178"/>
      <w:bookmarkStart w:id="486" w:name="_Toc1552610899"/>
      <w:bookmarkStart w:id="487" w:name="_Toc1194597873"/>
      <w:r>
        <w:rPr>
          <w:rFonts w:hint="default" w:ascii="Times New Roman" w:hAnsi="Times New Roman" w:eastAsia="仿宋" w:cs="Times New Roman"/>
          <w:b/>
          <w:bCs/>
          <w:sz w:val="28"/>
          <w:szCs w:val="28"/>
          <w:lang w:val="en-US" w:eastAsia="zh-CN"/>
        </w:rPr>
        <w:t>二、</w:t>
      </w:r>
      <w:r>
        <w:rPr>
          <w:rFonts w:hint="default" w:ascii="Times New Roman" w:hAnsi="Times New Roman" w:eastAsia="仿宋" w:cs="Times New Roman"/>
          <w:b/>
          <w:bCs/>
          <w:sz w:val="28"/>
          <w:szCs w:val="28"/>
          <w:lang w:eastAsia="zh-CN"/>
        </w:rPr>
        <w:t>法定代表人身份证明书</w:t>
      </w:r>
      <w:bookmarkEnd w:id="480"/>
      <w:bookmarkEnd w:id="481"/>
      <w:bookmarkEnd w:id="482"/>
      <w:bookmarkEnd w:id="483"/>
      <w:bookmarkEnd w:id="484"/>
      <w:bookmarkEnd w:id="485"/>
      <w:bookmarkEnd w:id="486"/>
      <w:bookmarkEnd w:id="487"/>
    </w:p>
    <w:p w14:paraId="16526226">
      <w:pPr>
        <w:spacing w:line="360" w:lineRule="auto"/>
        <w:rPr>
          <w:rFonts w:hint="default" w:ascii="Times New Roman" w:hAnsi="Times New Roman" w:eastAsia="仿宋" w:cs="Times New Roman"/>
          <w:color w:val="auto"/>
          <w:sz w:val="28"/>
          <w:szCs w:val="28"/>
          <w:lang w:val="en-US" w:eastAsia="zh-CN"/>
        </w:rPr>
      </w:pPr>
    </w:p>
    <w:p w14:paraId="718BFD2E">
      <w:pPr>
        <w:spacing w:line="360" w:lineRule="auto"/>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lang w:eastAsia="zh-CN"/>
        </w:rPr>
        <w:t>致</w:t>
      </w:r>
      <w:r>
        <w:rPr>
          <w:rFonts w:hint="default" w:ascii="Times New Roman" w:hAnsi="Times New Roman" w:eastAsia="仿宋" w:cs="Times New Roman"/>
          <w:color w:val="auto"/>
          <w:sz w:val="28"/>
          <w:szCs w:val="28"/>
          <w:lang w:val="en-US" w:eastAsia="zh-CN"/>
        </w:rPr>
        <w:t>:</w:t>
      </w:r>
      <w:r>
        <w:rPr>
          <w:rFonts w:hint="default" w:ascii="Times New Roman" w:hAnsi="Times New Roman" w:eastAsia="仿宋" w:cs="Times New Roman"/>
          <w:color w:val="auto"/>
          <w:sz w:val="28"/>
          <w:szCs w:val="28"/>
          <w:u w:val="single"/>
          <w:lang w:eastAsia="zh-CN"/>
        </w:rPr>
        <w:t xml:space="preserve"> </w:t>
      </w:r>
      <w:r>
        <w:rPr>
          <w:rFonts w:hint="default" w:ascii="Times New Roman" w:hAnsi="Times New Roman" w:eastAsia="仿宋" w:cs="Times New Roman"/>
          <w:color w:val="auto"/>
          <w:sz w:val="28"/>
          <w:szCs w:val="28"/>
          <w:u w:val="single"/>
          <w:lang w:val="en-US" w:eastAsia="zh-CN"/>
        </w:rPr>
        <w:t>河南技师学院</w:t>
      </w:r>
      <w:r>
        <w:rPr>
          <w:rFonts w:hint="default" w:ascii="Times New Roman" w:hAnsi="Times New Roman" w:eastAsia="仿宋" w:cs="Times New Roman"/>
          <w:color w:val="auto"/>
          <w:sz w:val="28"/>
          <w:szCs w:val="28"/>
          <w:u w:val="single"/>
          <w:lang w:eastAsia="zh-CN"/>
        </w:rPr>
        <w:t xml:space="preserve"> </w:t>
      </w:r>
    </w:p>
    <w:p w14:paraId="227CC274">
      <w:pPr>
        <w:spacing w:line="360" w:lineRule="auto"/>
        <w:ind w:firstLine="600"/>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u w:val="single"/>
          <w:lang w:val="en-US" w:eastAsia="zh-CN"/>
        </w:rPr>
        <w:t xml:space="preserve">          </w:t>
      </w:r>
      <w:r>
        <w:rPr>
          <w:rFonts w:hint="default" w:ascii="Times New Roman" w:hAnsi="Times New Roman" w:eastAsia="仿宋" w:cs="Times New Roman"/>
          <w:color w:val="auto"/>
          <w:sz w:val="28"/>
          <w:szCs w:val="28"/>
          <w:lang w:eastAsia="zh-CN"/>
        </w:rPr>
        <w:t>（姓名、性别、年龄、身份证号码）在我单位任</w:t>
      </w:r>
      <w:r>
        <w:rPr>
          <w:rFonts w:hint="default" w:ascii="Times New Roman" w:hAnsi="Times New Roman" w:eastAsia="仿宋" w:cs="Times New Roman"/>
          <w:color w:val="auto"/>
          <w:sz w:val="28"/>
          <w:szCs w:val="28"/>
          <w:u w:val="single"/>
          <w:lang w:val="en-US" w:eastAsia="zh-CN"/>
        </w:rPr>
        <w:t xml:space="preserve">       </w:t>
      </w:r>
      <w:r>
        <w:rPr>
          <w:rFonts w:hint="default" w:ascii="Times New Roman" w:hAnsi="Times New Roman" w:eastAsia="仿宋" w:cs="Times New Roman"/>
          <w:color w:val="auto"/>
          <w:sz w:val="28"/>
          <w:szCs w:val="28"/>
          <w:lang w:eastAsia="zh-CN"/>
        </w:rPr>
        <w:t>（董事长、总经理等）职务，是我单位的法定代表人。</w:t>
      </w:r>
    </w:p>
    <w:p w14:paraId="273C8F9E">
      <w:pPr>
        <w:spacing w:line="360" w:lineRule="auto"/>
        <w:ind w:firstLine="480"/>
        <w:rPr>
          <w:rFonts w:hint="default" w:ascii="Times New Roman" w:hAnsi="Times New Roman" w:eastAsia="仿宋" w:cs="Times New Roman"/>
          <w:color w:val="auto"/>
          <w:sz w:val="28"/>
          <w:szCs w:val="28"/>
          <w:lang w:val="en-US" w:eastAsia="zh-CN"/>
        </w:rPr>
      </w:pPr>
    </w:p>
    <w:p w14:paraId="595E7212">
      <w:pPr>
        <w:spacing w:line="360" w:lineRule="auto"/>
        <w:ind w:firstLine="480"/>
        <w:rPr>
          <w:rFonts w:hint="default" w:ascii="Times New Roman" w:hAnsi="Times New Roman" w:eastAsia="仿宋" w:cs="Times New Roman"/>
          <w:color w:val="auto"/>
          <w:sz w:val="28"/>
          <w:szCs w:val="28"/>
          <w:lang w:val="en-US" w:eastAsia="zh-CN"/>
        </w:rPr>
      </w:pPr>
    </w:p>
    <w:p w14:paraId="174AF5EE">
      <w:pPr>
        <w:spacing w:line="360" w:lineRule="auto"/>
        <w:ind w:firstLine="480"/>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lang w:eastAsia="zh-CN"/>
        </w:rPr>
        <w:t>特此证明。</w:t>
      </w:r>
    </w:p>
    <w:p w14:paraId="31C979B0">
      <w:pPr>
        <w:spacing w:line="360" w:lineRule="auto"/>
        <w:ind w:firstLine="480"/>
        <w:rPr>
          <w:rFonts w:hint="default" w:ascii="Times New Roman" w:hAnsi="Times New Roman" w:eastAsia="仿宋" w:cs="Times New Roman"/>
          <w:color w:val="auto"/>
          <w:sz w:val="28"/>
          <w:szCs w:val="28"/>
          <w:lang w:val="en-US" w:eastAsia="zh-CN"/>
        </w:rPr>
      </w:pPr>
    </w:p>
    <w:p w14:paraId="194E20B1">
      <w:pPr>
        <w:spacing w:line="360" w:lineRule="auto"/>
        <w:ind w:firstLine="480"/>
        <w:rPr>
          <w:rFonts w:hint="default" w:ascii="Times New Roman" w:hAnsi="Times New Roman" w:eastAsia="仿宋" w:cs="Times New Roman"/>
          <w:color w:val="auto"/>
          <w:sz w:val="28"/>
          <w:szCs w:val="28"/>
          <w:lang w:val="en-US" w:eastAsia="zh-CN"/>
        </w:rPr>
      </w:pPr>
    </w:p>
    <w:p w14:paraId="6548F247">
      <w:pPr>
        <w:pStyle w:val="197"/>
        <w:tabs>
          <w:tab w:val="left" w:pos="5580"/>
        </w:tabs>
        <w:spacing w:line="360" w:lineRule="auto"/>
        <w:ind w:firstLine="360"/>
        <w:rPr>
          <w:rFonts w:ascii="Times New Roman" w:hAnsi="Times New Roman" w:eastAsia="仿宋" w:cs="Times New Roman"/>
          <w:color w:val="auto"/>
          <w:sz w:val="28"/>
          <w:szCs w:val="28"/>
        </w:rPr>
      </w:pPr>
      <w:r>
        <w:rPr>
          <w:rFonts w:ascii="Times New Roman" w:hAnsi="Times New Roman" w:eastAsia="仿宋" w:cs="Times New Roman"/>
          <w:color w:val="auto"/>
          <w:sz w:val="28"/>
          <w:szCs w:val="28"/>
          <w:lang w:val="zh-TW"/>
        </w:rPr>
        <w:t>投标人（企业电子签章）：</w:t>
      </w:r>
      <w:r>
        <w:rPr>
          <w:rFonts w:ascii="Times New Roman" w:hAnsi="Times New Roman" w:eastAsia="仿宋" w:cs="Times New Roman"/>
          <w:color w:val="auto"/>
          <w:sz w:val="28"/>
          <w:szCs w:val="28"/>
          <w:u w:val="single"/>
        </w:rPr>
        <w:t xml:space="preserve">                             </w:t>
      </w:r>
    </w:p>
    <w:p w14:paraId="3A836EAD">
      <w:pPr>
        <w:pStyle w:val="197"/>
        <w:tabs>
          <w:tab w:val="left" w:pos="5580"/>
        </w:tabs>
        <w:spacing w:line="360" w:lineRule="auto"/>
        <w:ind w:left="269" w:firstLine="120"/>
        <w:rPr>
          <w:rFonts w:ascii="Times New Roman" w:hAnsi="Times New Roman" w:eastAsia="仿宋" w:cs="Times New Roman"/>
          <w:color w:val="auto"/>
          <w:sz w:val="28"/>
          <w:szCs w:val="28"/>
        </w:rPr>
      </w:pPr>
      <w:r>
        <w:rPr>
          <w:rFonts w:ascii="Times New Roman" w:hAnsi="Times New Roman" w:eastAsia="仿宋" w:cs="Times New Roman"/>
          <w:color w:val="auto"/>
          <w:sz w:val="28"/>
          <w:szCs w:val="28"/>
          <w:lang w:val="zh-TW"/>
        </w:rPr>
        <w:t>详细通讯地址：</w:t>
      </w:r>
      <w:r>
        <w:rPr>
          <w:rFonts w:ascii="Times New Roman" w:hAnsi="Times New Roman" w:eastAsia="仿宋" w:cs="Times New Roman"/>
          <w:color w:val="auto"/>
          <w:sz w:val="28"/>
          <w:szCs w:val="28"/>
          <w:u w:val="single"/>
        </w:rPr>
        <w:t xml:space="preserve">                                </w:t>
      </w:r>
    </w:p>
    <w:p w14:paraId="5F39B75D">
      <w:pPr>
        <w:pStyle w:val="197"/>
        <w:tabs>
          <w:tab w:val="left" w:pos="5580"/>
        </w:tabs>
        <w:spacing w:line="360" w:lineRule="auto"/>
        <w:ind w:firstLine="360"/>
        <w:rPr>
          <w:rFonts w:ascii="Times New Roman" w:hAnsi="Times New Roman" w:eastAsia="仿宋" w:cs="Times New Roman"/>
          <w:color w:val="auto"/>
          <w:sz w:val="28"/>
          <w:szCs w:val="28"/>
        </w:rPr>
      </w:pPr>
      <w:r>
        <w:rPr>
          <w:rFonts w:ascii="Times New Roman" w:hAnsi="Times New Roman" w:eastAsia="仿宋" w:cs="Times New Roman"/>
          <w:color w:val="auto"/>
          <w:sz w:val="28"/>
          <w:szCs w:val="28"/>
          <w:lang w:val="zh-TW"/>
        </w:rPr>
        <w:t>邮 政 编 码 ：</w:t>
      </w:r>
      <w:r>
        <w:rPr>
          <w:rFonts w:ascii="Times New Roman" w:hAnsi="Times New Roman" w:eastAsia="仿宋" w:cs="Times New Roman"/>
          <w:color w:val="auto"/>
          <w:sz w:val="28"/>
          <w:szCs w:val="28"/>
          <w:u w:val="single"/>
        </w:rPr>
        <w:t xml:space="preserve">                                </w:t>
      </w:r>
    </w:p>
    <w:p w14:paraId="443C66CB">
      <w:pPr>
        <w:pStyle w:val="197"/>
        <w:tabs>
          <w:tab w:val="left" w:pos="5580"/>
        </w:tabs>
        <w:spacing w:line="360" w:lineRule="auto"/>
        <w:ind w:firstLine="360"/>
        <w:rPr>
          <w:rFonts w:ascii="Times New Roman" w:hAnsi="Times New Roman" w:eastAsia="仿宋" w:cs="Times New Roman"/>
          <w:color w:val="auto"/>
          <w:sz w:val="28"/>
          <w:szCs w:val="28"/>
        </w:rPr>
      </w:pPr>
      <w:r>
        <w:rPr>
          <w:rFonts w:ascii="Times New Roman" w:hAnsi="Times New Roman" w:eastAsia="仿宋" w:cs="Times New Roman"/>
          <w:color w:val="auto"/>
          <w:sz w:val="28"/>
          <w:szCs w:val="28"/>
          <w:lang w:val="zh-TW"/>
        </w:rPr>
        <w:t>传　　　　真：</w:t>
      </w:r>
      <w:r>
        <w:rPr>
          <w:rFonts w:ascii="Times New Roman" w:hAnsi="Times New Roman" w:eastAsia="仿宋" w:cs="Times New Roman"/>
          <w:color w:val="auto"/>
          <w:sz w:val="28"/>
          <w:szCs w:val="28"/>
          <w:u w:val="single"/>
        </w:rPr>
        <w:t xml:space="preserve">                                </w:t>
      </w:r>
    </w:p>
    <w:p w14:paraId="5C4044D3">
      <w:pPr>
        <w:pStyle w:val="197"/>
        <w:tabs>
          <w:tab w:val="left" w:pos="5580"/>
        </w:tabs>
        <w:spacing w:line="360" w:lineRule="auto"/>
        <w:ind w:firstLine="360"/>
        <w:rPr>
          <w:rFonts w:ascii="Times New Roman" w:hAnsi="Times New Roman" w:eastAsia="仿宋" w:cs="Times New Roman"/>
          <w:color w:val="auto"/>
          <w:sz w:val="28"/>
          <w:szCs w:val="28"/>
          <w:u w:val="single"/>
        </w:rPr>
      </w:pPr>
      <w:r>
        <w:rPr>
          <w:rFonts w:ascii="Times New Roman" w:hAnsi="Times New Roman" w:eastAsia="仿宋" w:cs="Times New Roman"/>
          <w:color w:val="auto"/>
          <w:sz w:val="28"/>
          <w:szCs w:val="28"/>
          <w:lang w:val="zh-TW"/>
        </w:rPr>
        <w:t>电　　　　话：</w:t>
      </w:r>
      <w:r>
        <w:rPr>
          <w:rFonts w:ascii="Times New Roman" w:hAnsi="Times New Roman" w:eastAsia="仿宋" w:cs="Times New Roman"/>
          <w:color w:val="auto"/>
          <w:sz w:val="28"/>
          <w:szCs w:val="28"/>
          <w:u w:val="single"/>
        </w:rPr>
        <w:t xml:space="preserve">                                </w:t>
      </w:r>
    </w:p>
    <w:p w14:paraId="289D2CA5">
      <w:pPr>
        <w:pStyle w:val="197"/>
        <w:tabs>
          <w:tab w:val="left" w:pos="5580"/>
        </w:tabs>
        <w:spacing w:line="360" w:lineRule="auto"/>
        <w:ind w:firstLine="360"/>
        <w:rPr>
          <w:rFonts w:ascii="Times New Roman" w:hAnsi="Times New Roman" w:eastAsia="仿宋" w:cs="Times New Roman"/>
          <w:color w:val="auto"/>
          <w:sz w:val="28"/>
          <w:szCs w:val="28"/>
          <w:u w:val="single"/>
        </w:rPr>
      </w:pPr>
    </w:p>
    <w:tbl>
      <w:tblPr>
        <w:tblStyle w:val="52"/>
        <w:tblW w:w="8969"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4484"/>
        <w:gridCol w:w="4485"/>
      </w:tblGrid>
      <w:tr w14:paraId="06742A7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486" w:hRule="atLeast"/>
          <w:jc w:val="center"/>
        </w:trPr>
        <w:tc>
          <w:tcPr>
            <w:tcW w:w="4484"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14:paraId="30C66F30">
            <w:pPr>
              <w:spacing w:line="360" w:lineRule="auto"/>
              <w:jc w:val="center"/>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lang w:eastAsia="zh-CN"/>
              </w:rPr>
              <w:t>法定代表人身份证（人像面）</w:t>
            </w:r>
          </w:p>
        </w:tc>
        <w:tc>
          <w:tcPr>
            <w:tcW w:w="4485"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14:paraId="47A45596">
            <w:pPr>
              <w:spacing w:line="360" w:lineRule="auto"/>
              <w:jc w:val="center"/>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lang w:eastAsia="zh-CN"/>
              </w:rPr>
              <w:t>法定代表人身份证（国徽面）</w:t>
            </w:r>
          </w:p>
        </w:tc>
      </w:tr>
    </w:tbl>
    <w:p w14:paraId="318E024E">
      <w:pPr>
        <w:spacing w:line="360" w:lineRule="auto"/>
        <w:ind w:firstLine="480"/>
        <w:rPr>
          <w:rFonts w:hint="default" w:ascii="Times New Roman" w:hAnsi="Times New Roman" w:eastAsia="仿宋" w:cs="Times New Roman"/>
          <w:color w:val="auto"/>
          <w:sz w:val="28"/>
          <w:szCs w:val="28"/>
          <w:lang w:val="en-US" w:eastAsia="zh-CN"/>
        </w:rPr>
      </w:pPr>
    </w:p>
    <w:p w14:paraId="2FFB3378">
      <w:pPr>
        <w:spacing w:line="360" w:lineRule="auto"/>
        <w:ind w:firstLine="480"/>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lang w:eastAsia="zh-CN"/>
        </w:rPr>
        <w:t>注：自然人投标的无需提供。</w:t>
      </w:r>
    </w:p>
    <w:p w14:paraId="52F240DC">
      <w:pPr>
        <w:spacing w:line="360" w:lineRule="auto"/>
        <w:rPr>
          <w:rFonts w:hint="default" w:ascii="Times New Roman" w:hAnsi="Times New Roman" w:eastAsia="仿宋" w:cs="Times New Roman"/>
          <w:color w:val="auto"/>
          <w:lang w:eastAsia="zh-CN"/>
        </w:rPr>
      </w:pPr>
    </w:p>
    <w:p w14:paraId="32AF0F97">
      <w:pPr>
        <w:pStyle w:val="17"/>
        <w:spacing w:line="360" w:lineRule="auto"/>
        <w:rPr>
          <w:rFonts w:ascii="Times New Roman" w:hAnsi="Times New Roman" w:eastAsia="仿宋"/>
          <w:lang w:eastAsia="zh-CN"/>
        </w:rPr>
      </w:pPr>
    </w:p>
    <w:p w14:paraId="00F5DB44">
      <w:pPr>
        <w:pStyle w:val="39"/>
        <w:spacing w:line="360" w:lineRule="auto"/>
        <w:ind w:left="698" w:hanging="420"/>
        <w:rPr>
          <w:rFonts w:hint="default" w:eastAsia="仿宋" w:cs="Times New Roman"/>
          <w:color w:val="auto"/>
          <w:lang w:eastAsia="zh-CN"/>
        </w:rPr>
        <w:sectPr>
          <w:headerReference r:id="rId4" w:type="default"/>
          <w:pgSz w:w="11906" w:h="16838"/>
          <w:pgMar w:top="1440" w:right="1797" w:bottom="1440" w:left="1797" w:header="851" w:footer="992" w:gutter="0"/>
          <w:cols w:space="720" w:num="1"/>
          <w:docGrid w:linePitch="312" w:charSpace="0"/>
        </w:sectPr>
      </w:pPr>
    </w:p>
    <w:p w14:paraId="72E97726">
      <w:pPr>
        <w:jc w:val="center"/>
        <w:outlineLvl w:val="1"/>
        <w:rPr>
          <w:rFonts w:hint="default" w:ascii="Times New Roman" w:hAnsi="Times New Roman" w:eastAsia="仿宋" w:cs="Times New Roman"/>
          <w:b/>
          <w:bCs/>
          <w:sz w:val="28"/>
          <w:szCs w:val="28"/>
          <w:lang w:val="en-US" w:eastAsia="zh-CN"/>
        </w:rPr>
      </w:pPr>
      <w:bookmarkStart w:id="488" w:name="_Toc881536663"/>
      <w:bookmarkStart w:id="489" w:name="_Toc95209368"/>
      <w:bookmarkStart w:id="490" w:name="_Toc320103337"/>
      <w:bookmarkStart w:id="491" w:name="_Toc2129612794"/>
      <w:bookmarkStart w:id="492" w:name="_Toc1046173163"/>
      <w:bookmarkStart w:id="493" w:name="_Toc860628901"/>
      <w:bookmarkStart w:id="494" w:name="_Toc1255393211"/>
      <w:bookmarkStart w:id="495" w:name="_Toc1881793082_WPSOffice_Level2"/>
      <w:r>
        <w:rPr>
          <w:rFonts w:hint="default" w:ascii="Times New Roman" w:hAnsi="Times New Roman" w:eastAsia="仿宋" w:cs="Times New Roman"/>
          <w:b/>
          <w:bCs/>
          <w:sz w:val="28"/>
          <w:szCs w:val="28"/>
          <w:lang w:val="en-US" w:eastAsia="zh-CN"/>
        </w:rPr>
        <w:t>三、投标报价表格</w:t>
      </w:r>
      <w:bookmarkEnd w:id="488"/>
      <w:bookmarkEnd w:id="489"/>
      <w:bookmarkEnd w:id="490"/>
      <w:bookmarkEnd w:id="491"/>
      <w:bookmarkEnd w:id="492"/>
      <w:bookmarkEnd w:id="493"/>
      <w:bookmarkEnd w:id="494"/>
      <w:bookmarkEnd w:id="495"/>
    </w:p>
    <w:p w14:paraId="018CD689">
      <w:pPr>
        <w:spacing w:line="360" w:lineRule="auto"/>
        <w:jc w:val="center"/>
        <w:outlineLvl w:val="2"/>
        <w:rPr>
          <w:rFonts w:hint="default" w:ascii="Times New Roman" w:hAnsi="Times New Roman" w:eastAsia="仿宋" w:cs="Times New Roman"/>
          <w:color w:val="auto"/>
          <w:sz w:val="28"/>
          <w:szCs w:val="28"/>
          <w:lang w:eastAsia="zh-CN"/>
        </w:rPr>
      </w:pPr>
      <w:bookmarkStart w:id="496" w:name="_Toc1289935819"/>
      <w:bookmarkStart w:id="497" w:name="_Toc562840553"/>
      <w:bookmarkStart w:id="498" w:name="_Toc326650802_WPSOffice_Level3"/>
      <w:bookmarkStart w:id="499" w:name="_Toc55824951"/>
      <w:r>
        <w:rPr>
          <w:rFonts w:hint="default" w:ascii="Times New Roman" w:hAnsi="Times New Roman" w:eastAsia="仿宋" w:cs="Times New Roman"/>
          <w:color w:val="auto"/>
          <w:sz w:val="28"/>
          <w:szCs w:val="28"/>
          <w:lang w:eastAsia="zh-CN"/>
        </w:rPr>
        <w:t>1</w:t>
      </w:r>
      <w:r>
        <w:rPr>
          <w:rFonts w:hint="default" w:ascii="Times New Roman" w:hAnsi="Times New Roman" w:eastAsia="仿宋" w:cs="Times New Roman"/>
          <w:color w:val="auto"/>
          <w:sz w:val="28"/>
          <w:szCs w:val="28"/>
          <w:lang w:val="en-US" w:eastAsia="zh-CN"/>
        </w:rPr>
        <w:t>.</w:t>
      </w:r>
      <w:r>
        <w:rPr>
          <w:rFonts w:hint="default" w:ascii="Times New Roman" w:hAnsi="Times New Roman" w:eastAsia="仿宋" w:cs="Times New Roman"/>
          <w:color w:val="auto"/>
          <w:sz w:val="28"/>
          <w:szCs w:val="28"/>
          <w:lang w:eastAsia="zh-CN"/>
        </w:rPr>
        <w:t>投标主要内容汇总表</w:t>
      </w:r>
      <w:bookmarkEnd w:id="496"/>
      <w:bookmarkEnd w:id="497"/>
      <w:bookmarkEnd w:id="498"/>
      <w:bookmarkEnd w:id="499"/>
    </w:p>
    <w:p w14:paraId="130EE9D0">
      <w:pPr>
        <w:spacing w:line="360" w:lineRule="auto"/>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lang w:eastAsia="zh-CN"/>
        </w:rPr>
        <w:t>采购编号：</w:t>
      </w:r>
      <w:r>
        <w:rPr>
          <w:rFonts w:hint="default" w:ascii="Times New Roman" w:hAnsi="Times New Roman" w:eastAsia="仿宋" w:cs="Times New Roman"/>
          <w:color w:val="auto"/>
          <w:sz w:val="28"/>
          <w:szCs w:val="28"/>
          <w:lang w:val="en" w:eastAsia="zh-CN"/>
        </w:rPr>
        <w:t>豫财招标采购-2026-780</w:t>
      </w:r>
      <w:r>
        <w:rPr>
          <w:rFonts w:hint="default" w:ascii="Times New Roman" w:hAnsi="Times New Roman" w:eastAsia="仿宋" w:cs="Times New Roman"/>
          <w:color w:val="auto"/>
          <w:sz w:val="28"/>
          <w:szCs w:val="28"/>
          <w:lang w:val="en-US" w:eastAsia="zh-CN"/>
        </w:rPr>
        <w:t xml:space="preserve">        </w:t>
      </w:r>
      <w:r>
        <w:rPr>
          <w:rFonts w:hint="default" w:ascii="Times New Roman" w:hAnsi="Times New Roman" w:eastAsia="仿宋" w:cs="Times New Roman"/>
          <w:color w:val="auto"/>
          <w:sz w:val="28"/>
          <w:szCs w:val="28"/>
          <w:lang w:eastAsia="zh-CN"/>
        </w:rPr>
        <w:t>金额单位：元人民币</w:t>
      </w:r>
    </w:p>
    <w:tbl>
      <w:tblPr>
        <w:tblStyle w:val="52"/>
        <w:tblW w:w="9137"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0" w:type="dxa"/>
          <w:bottom w:w="0" w:type="dxa"/>
          <w:right w:w="0" w:type="dxa"/>
        </w:tblCellMar>
      </w:tblPr>
      <w:tblGrid>
        <w:gridCol w:w="1940"/>
        <w:gridCol w:w="7197"/>
      </w:tblGrid>
      <w:tr w14:paraId="256F044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24" w:hRule="atLeast"/>
          <w:jc w:val="center"/>
        </w:trPr>
        <w:tc>
          <w:tcPr>
            <w:tcW w:w="194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3E2C9234">
            <w:pPr>
              <w:spacing w:line="360" w:lineRule="auto"/>
              <w:jc w:val="center"/>
              <w:rPr>
                <w:rFonts w:hint="default" w:ascii="Times New Roman" w:hAnsi="Times New Roman" w:eastAsia="仿宋" w:cs="Times New Roman"/>
                <w:color w:val="auto"/>
                <w:kern w:val="0"/>
                <w:sz w:val="28"/>
                <w:szCs w:val="28"/>
              </w:rPr>
            </w:pPr>
            <w:r>
              <w:rPr>
                <w:rFonts w:hint="default" w:ascii="Times New Roman" w:hAnsi="Times New Roman" w:eastAsia="仿宋" w:cs="Times New Roman"/>
                <w:color w:val="auto"/>
                <w:kern w:val="0"/>
                <w:sz w:val="28"/>
                <w:szCs w:val="28"/>
              </w:rPr>
              <w:t>采购项目</w:t>
            </w:r>
          </w:p>
        </w:tc>
        <w:tc>
          <w:tcPr>
            <w:tcW w:w="719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4EF1985D">
            <w:pPr>
              <w:spacing w:line="360" w:lineRule="auto"/>
              <w:ind w:left="105" w:leftChars="50"/>
              <w:rPr>
                <w:rFonts w:hint="default" w:ascii="Times New Roman" w:hAnsi="Times New Roman" w:eastAsia="仿宋" w:cs="Times New Roman"/>
                <w:color w:val="auto"/>
                <w:kern w:val="0"/>
                <w:sz w:val="28"/>
                <w:szCs w:val="28"/>
                <w:lang w:val="en-US" w:eastAsia="zh-CN"/>
              </w:rPr>
            </w:pPr>
            <w:r>
              <w:rPr>
                <w:rFonts w:hint="default" w:ascii="Times New Roman" w:hAnsi="Times New Roman" w:eastAsia="仿宋" w:cs="Times New Roman"/>
                <w:color w:val="auto"/>
                <w:kern w:val="0"/>
                <w:sz w:val="28"/>
                <w:szCs w:val="28"/>
                <w:lang w:val="en" w:eastAsia="zh-CN"/>
              </w:rPr>
              <w:t>河南技师学院新校区（一期）校园物业社会化服务采购项目</w:t>
            </w:r>
          </w:p>
        </w:tc>
      </w:tr>
      <w:tr w14:paraId="14EC3AD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24" w:hRule="atLeast"/>
          <w:jc w:val="center"/>
        </w:trPr>
        <w:tc>
          <w:tcPr>
            <w:tcW w:w="194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2F02C446">
            <w:pPr>
              <w:spacing w:line="360" w:lineRule="auto"/>
              <w:jc w:val="center"/>
              <w:rPr>
                <w:rFonts w:hint="default" w:ascii="Times New Roman" w:hAnsi="Times New Roman" w:eastAsia="仿宋" w:cs="Times New Roman"/>
                <w:color w:val="auto"/>
                <w:kern w:val="0"/>
                <w:sz w:val="28"/>
                <w:szCs w:val="28"/>
              </w:rPr>
            </w:pPr>
            <w:r>
              <w:rPr>
                <w:rFonts w:hint="default" w:ascii="Times New Roman" w:hAnsi="Times New Roman" w:eastAsia="仿宋" w:cs="Times New Roman"/>
                <w:color w:val="auto"/>
                <w:kern w:val="0"/>
                <w:sz w:val="28"/>
                <w:szCs w:val="28"/>
              </w:rPr>
              <w:t>投标人名称</w:t>
            </w:r>
          </w:p>
        </w:tc>
        <w:tc>
          <w:tcPr>
            <w:tcW w:w="719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18306DAD">
            <w:pPr>
              <w:spacing w:line="360" w:lineRule="auto"/>
              <w:rPr>
                <w:rFonts w:hint="default" w:ascii="Times New Roman" w:hAnsi="Times New Roman" w:eastAsia="仿宋" w:cs="Times New Roman"/>
                <w:color w:val="auto"/>
                <w:kern w:val="0"/>
                <w:sz w:val="28"/>
                <w:szCs w:val="28"/>
                <w:lang w:val="en-US" w:eastAsia="zh-CN"/>
              </w:rPr>
            </w:pPr>
            <w:r>
              <w:rPr>
                <w:rFonts w:hint="default" w:ascii="Times New Roman" w:hAnsi="Times New Roman" w:eastAsia="仿宋" w:cs="Times New Roman"/>
                <w:color w:val="auto"/>
                <w:kern w:val="0"/>
                <w:sz w:val="28"/>
                <w:szCs w:val="28"/>
                <w:lang w:val="en-US" w:eastAsia="zh-CN"/>
              </w:rPr>
              <w:t xml:space="preserve"> </w:t>
            </w:r>
          </w:p>
        </w:tc>
      </w:tr>
      <w:tr w14:paraId="30F2764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24" w:hRule="atLeast"/>
          <w:jc w:val="center"/>
        </w:trPr>
        <w:tc>
          <w:tcPr>
            <w:tcW w:w="194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4599743D">
            <w:pPr>
              <w:spacing w:line="360" w:lineRule="auto"/>
              <w:jc w:val="center"/>
              <w:rPr>
                <w:rFonts w:hint="default" w:ascii="Times New Roman" w:hAnsi="Times New Roman" w:eastAsia="仿宋" w:cs="Times New Roman"/>
                <w:color w:val="auto"/>
                <w:kern w:val="0"/>
                <w:sz w:val="28"/>
                <w:szCs w:val="28"/>
              </w:rPr>
            </w:pPr>
            <w:r>
              <w:rPr>
                <w:rFonts w:hint="default" w:ascii="Times New Roman" w:hAnsi="Times New Roman" w:eastAsia="仿宋" w:cs="Times New Roman"/>
                <w:color w:val="auto"/>
                <w:kern w:val="0"/>
                <w:sz w:val="28"/>
                <w:szCs w:val="28"/>
              </w:rPr>
              <w:t>投标总报价（大写）</w:t>
            </w:r>
          </w:p>
        </w:tc>
        <w:tc>
          <w:tcPr>
            <w:tcW w:w="719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2B0D1BDB">
            <w:pPr>
              <w:spacing w:line="360" w:lineRule="auto"/>
              <w:rPr>
                <w:rFonts w:hint="default" w:ascii="Times New Roman" w:hAnsi="Times New Roman" w:eastAsia="仿宋" w:cs="Times New Roman"/>
                <w:color w:val="auto"/>
                <w:kern w:val="0"/>
                <w:sz w:val="28"/>
                <w:szCs w:val="28"/>
              </w:rPr>
            </w:pPr>
          </w:p>
        </w:tc>
      </w:tr>
      <w:tr w14:paraId="2F36147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24" w:hRule="atLeast"/>
          <w:jc w:val="center"/>
        </w:trPr>
        <w:tc>
          <w:tcPr>
            <w:tcW w:w="194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60B053D6">
            <w:pPr>
              <w:spacing w:line="360" w:lineRule="auto"/>
              <w:jc w:val="center"/>
              <w:rPr>
                <w:rFonts w:hint="default" w:ascii="Times New Roman" w:hAnsi="Times New Roman" w:eastAsia="仿宋" w:cs="Times New Roman"/>
                <w:color w:val="auto"/>
                <w:kern w:val="0"/>
                <w:sz w:val="28"/>
                <w:szCs w:val="28"/>
              </w:rPr>
            </w:pPr>
            <w:r>
              <w:rPr>
                <w:rFonts w:hint="default" w:ascii="Times New Roman" w:hAnsi="Times New Roman" w:eastAsia="仿宋" w:cs="Times New Roman"/>
                <w:color w:val="auto"/>
                <w:kern w:val="0"/>
                <w:sz w:val="28"/>
                <w:szCs w:val="28"/>
              </w:rPr>
              <w:t>投标总报价（小写）</w:t>
            </w:r>
          </w:p>
        </w:tc>
        <w:tc>
          <w:tcPr>
            <w:tcW w:w="719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678D34F9">
            <w:pPr>
              <w:spacing w:line="360" w:lineRule="auto"/>
              <w:rPr>
                <w:rFonts w:hint="default" w:ascii="Times New Roman" w:hAnsi="Times New Roman" w:eastAsia="仿宋" w:cs="Times New Roman"/>
                <w:color w:val="auto"/>
                <w:kern w:val="0"/>
                <w:sz w:val="28"/>
                <w:szCs w:val="28"/>
              </w:rPr>
            </w:pPr>
          </w:p>
        </w:tc>
      </w:tr>
      <w:tr w14:paraId="647C93B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24" w:hRule="atLeast"/>
          <w:jc w:val="center"/>
        </w:trPr>
        <w:tc>
          <w:tcPr>
            <w:tcW w:w="194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48BB00AD">
            <w:pPr>
              <w:spacing w:line="360" w:lineRule="auto"/>
              <w:jc w:val="center"/>
              <w:rPr>
                <w:rFonts w:hint="default" w:ascii="Times New Roman" w:hAnsi="Times New Roman" w:eastAsia="仿宋" w:cs="Times New Roman"/>
                <w:color w:val="auto"/>
                <w:kern w:val="0"/>
                <w:sz w:val="28"/>
                <w:szCs w:val="28"/>
                <w:lang w:eastAsia="zh-CN"/>
              </w:rPr>
            </w:pPr>
            <w:r>
              <w:rPr>
                <w:rFonts w:hint="default" w:ascii="Times New Roman" w:hAnsi="Times New Roman" w:eastAsia="仿宋" w:cs="Times New Roman"/>
                <w:color w:val="auto"/>
                <w:kern w:val="0"/>
                <w:sz w:val="28"/>
                <w:szCs w:val="28"/>
                <w:lang w:eastAsia="zh-CN"/>
              </w:rPr>
              <w:t>服务期限</w:t>
            </w:r>
          </w:p>
        </w:tc>
        <w:tc>
          <w:tcPr>
            <w:tcW w:w="719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4915CD94">
            <w:pPr>
              <w:spacing w:line="360" w:lineRule="auto"/>
              <w:ind w:left="105" w:leftChars="50" w:firstLine="140" w:firstLineChars="50"/>
              <w:rPr>
                <w:rFonts w:hint="default" w:ascii="Times New Roman" w:hAnsi="Times New Roman" w:eastAsia="仿宋" w:cs="Times New Roman"/>
                <w:color w:val="auto"/>
                <w:kern w:val="0"/>
                <w:sz w:val="28"/>
                <w:szCs w:val="28"/>
                <w:lang w:val="en-US" w:eastAsia="zh-CN"/>
              </w:rPr>
            </w:pPr>
          </w:p>
        </w:tc>
      </w:tr>
      <w:tr w14:paraId="1DD9BA5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24" w:hRule="atLeast"/>
          <w:jc w:val="center"/>
        </w:trPr>
        <w:tc>
          <w:tcPr>
            <w:tcW w:w="194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1A3B8B01">
            <w:pPr>
              <w:spacing w:line="360" w:lineRule="auto"/>
              <w:jc w:val="center"/>
              <w:rPr>
                <w:rFonts w:hint="default" w:ascii="Times New Roman" w:hAnsi="Times New Roman" w:eastAsia="仿宋" w:cs="Times New Roman"/>
                <w:color w:val="auto"/>
                <w:kern w:val="0"/>
                <w:sz w:val="28"/>
                <w:szCs w:val="28"/>
                <w:lang w:eastAsia="zh-CN"/>
              </w:rPr>
            </w:pPr>
            <w:r>
              <w:rPr>
                <w:rFonts w:hint="default" w:ascii="Times New Roman" w:hAnsi="Times New Roman" w:eastAsia="仿宋" w:cs="Times New Roman"/>
                <w:color w:val="auto"/>
                <w:kern w:val="0"/>
                <w:sz w:val="28"/>
                <w:szCs w:val="28"/>
                <w:lang w:eastAsia="zh-CN"/>
              </w:rPr>
              <w:t>服务地点</w:t>
            </w:r>
          </w:p>
        </w:tc>
        <w:tc>
          <w:tcPr>
            <w:tcW w:w="719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79506FB0">
            <w:pPr>
              <w:spacing w:line="360" w:lineRule="auto"/>
              <w:ind w:left="105" w:leftChars="50"/>
              <w:rPr>
                <w:rFonts w:hint="default" w:ascii="Times New Roman" w:hAnsi="Times New Roman" w:eastAsia="仿宋" w:cs="Times New Roman"/>
                <w:color w:val="auto"/>
                <w:kern w:val="0"/>
                <w:sz w:val="28"/>
                <w:szCs w:val="28"/>
                <w:lang w:val="en-US" w:eastAsia="zh-CN"/>
              </w:rPr>
            </w:pPr>
          </w:p>
        </w:tc>
      </w:tr>
      <w:tr w14:paraId="00F258A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24" w:hRule="atLeast"/>
          <w:jc w:val="center"/>
        </w:trPr>
        <w:tc>
          <w:tcPr>
            <w:tcW w:w="194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44CE3169">
            <w:pPr>
              <w:spacing w:line="360" w:lineRule="auto"/>
              <w:jc w:val="center"/>
              <w:rPr>
                <w:rFonts w:hint="default" w:ascii="Times New Roman" w:hAnsi="Times New Roman" w:eastAsia="仿宋" w:cs="Times New Roman"/>
                <w:color w:val="auto"/>
                <w:kern w:val="0"/>
                <w:sz w:val="28"/>
                <w:szCs w:val="28"/>
                <w:lang w:eastAsia="zh-CN"/>
              </w:rPr>
            </w:pPr>
            <w:r>
              <w:rPr>
                <w:rFonts w:hint="default" w:ascii="Times New Roman" w:hAnsi="Times New Roman" w:eastAsia="仿宋" w:cs="Times New Roman"/>
                <w:color w:val="auto"/>
                <w:kern w:val="0"/>
                <w:sz w:val="28"/>
                <w:szCs w:val="28"/>
                <w:lang w:eastAsia="zh-CN"/>
              </w:rPr>
              <w:t>服务质量</w:t>
            </w:r>
          </w:p>
        </w:tc>
        <w:tc>
          <w:tcPr>
            <w:tcW w:w="719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354A5D84">
            <w:pPr>
              <w:spacing w:line="360" w:lineRule="auto"/>
              <w:ind w:left="105" w:leftChars="50"/>
              <w:rPr>
                <w:rFonts w:hint="default" w:ascii="Times New Roman" w:hAnsi="Times New Roman" w:eastAsia="仿宋" w:cs="Times New Roman"/>
                <w:color w:val="auto"/>
                <w:kern w:val="0"/>
                <w:sz w:val="28"/>
                <w:szCs w:val="28"/>
                <w:lang w:eastAsia="zh-CN"/>
              </w:rPr>
            </w:pPr>
            <w:r>
              <w:rPr>
                <w:rFonts w:hint="default" w:ascii="Times New Roman" w:hAnsi="Times New Roman" w:eastAsia="仿宋" w:cs="Times New Roman"/>
                <w:color w:val="auto"/>
                <w:kern w:val="0"/>
                <w:sz w:val="28"/>
                <w:szCs w:val="28"/>
                <w:lang w:eastAsia="zh-CN"/>
              </w:rPr>
              <w:t>满足采购人要求</w:t>
            </w:r>
          </w:p>
        </w:tc>
      </w:tr>
      <w:tr w14:paraId="2985241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24" w:hRule="atLeast"/>
          <w:jc w:val="center"/>
        </w:trPr>
        <w:tc>
          <w:tcPr>
            <w:tcW w:w="194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6C401EB6">
            <w:pPr>
              <w:spacing w:line="360" w:lineRule="auto"/>
              <w:jc w:val="center"/>
              <w:rPr>
                <w:rFonts w:hint="default" w:ascii="Times New Roman" w:hAnsi="Times New Roman" w:eastAsia="仿宋" w:cs="Times New Roman"/>
                <w:color w:val="auto"/>
                <w:kern w:val="0"/>
                <w:sz w:val="28"/>
                <w:szCs w:val="28"/>
              </w:rPr>
            </w:pPr>
            <w:r>
              <w:rPr>
                <w:rFonts w:hint="default" w:ascii="Times New Roman" w:hAnsi="Times New Roman" w:eastAsia="仿宋" w:cs="Times New Roman"/>
                <w:color w:val="auto"/>
                <w:kern w:val="0"/>
                <w:sz w:val="28"/>
                <w:szCs w:val="28"/>
              </w:rPr>
              <w:t>投标有效期</w:t>
            </w:r>
          </w:p>
        </w:tc>
        <w:tc>
          <w:tcPr>
            <w:tcW w:w="719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72E72BB8">
            <w:pPr>
              <w:spacing w:line="360" w:lineRule="auto"/>
              <w:ind w:left="105" w:leftChars="50"/>
              <w:rPr>
                <w:rFonts w:hint="default" w:ascii="Times New Roman" w:hAnsi="Times New Roman" w:eastAsia="仿宋" w:cs="Times New Roman"/>
                <w:color w:val="auto"/>
                <w:kern w:val="0"/>
                <w:sz w:val="28"/>
                <w:szCs w:val="28"/>
                <w:lang w:eastAsia="zh-CN"/>
              </w:rPr>
            </w:pPr>
            <w:r>
              <w:rPr>
                <w:rFonts w:hint="default" w:ascii="Times New Roman" w:hAnsi="Times New Roman" w:eastAsia="仿宋" w:cs="Times New Roman"/>
                <w:color w:val="auto"/>
                <w:kern w:val="0"/>
                <w:sz w:val="28"/>
                <w:szCs w:val="28"/>
                <w:lang w:eastAsia="zh-CN"/>
              </w:rPr>
              <w:t>从投标截止之日起60</w:t>
            </w:r>
            <w:r>
              <w:rPr>
                <w:rFonts w:hint="default" w:ascii="Times New Roman" w:hAnsi="Times New Roman" w:eastAsia="仿宋" w:cs="Times New Roman"/>
                <w:color w:val="auto"/>
                <w:kern w:val="0"/>
                <w:sz w:val="28"/>
                <w:szCs w:val="28"/>
                <w:lang w:val="en-US" w:eastAsia="zh-CN"/>
              </w:rPr>
              <w:t>天</w:t>
            </w:r>
          </w:p>
        </w:tc>
      </w:tr>
      <w:tr w14:paraId="0D98BA0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24" w:hRule="atLeast"/>
          <w:jc w:val="center"/>
        </w:trPr>
        <w:tc>
          <w:tcPr>
            <w:tcW w:w="194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73C72028">
            <w:pPr>
              <w:spacing w:line="360" w:lineRule="auto"/>
              <w:jc w:val="center"/>
              <w:rPr>
                <w:rFonts w:hint="default" w:ascii="Times New Roman" w:hAnsi="Times New Roman" w:eastAsia="仿宋" w:cs="Times New Roman"/>
                <w:color w:val="auto"/>
                <w:kern w:val="0"/>
                <w:sz w:val="28"/>
                <w:szCs w:val="28"/>
              </w:rPr>
            </w:pPr>
            <w:r>
              <w:rPr>
                <w:rFonts w:hint="default" w:ascii="Times New Roman" w:hAnsi="Times New Roman" w:eastAsia="仿宋" w:cs="Times New Roman"/>
                <w:color w:val="auto"/>
                <w:kern w:val="0"/>
                <w:sz w:val="28"/>
                <w:szCs w:val="28"/>
              </w:rPr>
              <w:t>付款方式</w:t>
            </w:r>
          </w:p>
        </w:tc>
        <w:tc>
          <w:tcPr>
            <w:tcW w:w="719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3929A481">
            <w:pPr>
              <w:spacing w:line="360" w:lineRule="auto"/>
              <w:ind w:left="105" w:leftChars="50"/>
              <w:rPr>
                <w:rFonts w:hint="default" w:ascii="Times New Roman" w:hAnsi="Times New Roman" w:eastAsia="仿宋" w:cs="Times New Roman"/>
                <w:color w:val="auto"/>
                <w:kern w:val="0"/>
                <w:sz w:val="28"/>
                <w:szCs w:val="28"/>
                <w:lang w:eastAsia="zh-CN"/>
              </w:rPr>
            </w:pPr>
            <w:r>
              <w:rPr>
                <w:rFonts w:hint="default" w:ascii="Times New Roman" w:hAnsi="Times New Roman" w:eastAsia="仿宋" w:cs="Times New Roman"/>
                <w:color w:val="auto"/>
                <w:kern w:val="0"/>
                <w:sz w:val="28"/>
                <w:szCs w:val="28"/>
                <w:lang w:eastAsia="zh-CN"/>
              </w:rPr>
              <w:t>满足招标文件需求</w:t>
            </w:r>
          </w:p>
        </w:tc>
      </w:tr>
      <w:tr w14:paraId="5E0D519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24" w:hRule="atLeast"/>
          <w:jc w:val="center"/>
        </w:trPr>
        <w:tc>
          <w:tcPr>
            <w:tcW w:w="194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3724D411">
            <w:pPr>
              <w:spacing w:line="360" w:lineRule="auto"/>
              <w:jc w:val="center"/>
              <w:rPr>
                <w:rFonts w:hint="default" w:ascii="Times New Roman" w:hAnsi="Times New Roman" w:eastAsia="仿宋" w:cs="Times New Roman"/>
                <w:color w:val="auto"/>
                <w:kern w:val="0"/>
                <w:sz w:val="28"/>
                <w:szCs w:val="28"/>
              </w:rPr>
            </w:pPr>
            <w:r>
              <w:rPr>
                <w:rFonts w:hint="default" w:ascii="Times New Roman" w:hAnsi="Times New Roman" w:eastAsia="仿宋" w:cs="Times New Roman"/>
                <w:color w:val="auto"/>
                <w:kern w:val="0"/>
                <w:sz w:val="28"/>
                <w:szCs w:val="28"/>
              </w:rPr>
              <w:t>合同条款</w:t>
            </w:r>
          </w:p>
        </w:tc>
        <w:tc>
          <w:tcPr>
            <w:tcW w:w="719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1AE854E3">
            <w:pPr>
              <w:spacing w:line="360" w:lineRule="auto"/>
              <w:ind w:left="105" w:leftChars="50"/>
              <w:rPr>
                <w:rFonts w:hint="default" w:ascii="Times New Roman" w:hAnsi="Times New Roman" w:eastAsia="仿宋" w:cs="Times New Roman"/>
                <w:color w:val="auto"/>
                <w:kern w:val="0"/>
                <w:sz w:val="28"/>
                <w:szCs w:val="28"/>
                <w:lang w:eastAsia="zh-CN"/>
              </w:rPr>
            </w:pPr>
            <w:r>
              <w:rPr>
                <w:rFonts w:hint="default" w:ascii="Times New Roman" w:hAnsi="Times New Roman" w:eastAsia="仿宋" w:cs="Times New Roman"/>
                <w:color w:val="auto"/>
                <w:kern w:val="0"/>
                <w:sz w:val="28"/>
                <w:szCs w:val="28"/>
                <w:lang w:eastAsia="zh-CN"/>
              </w:rPr>
              <w:t>满足招标文件需求</w:t>
            </w:r>
          </w:p>
        </w:tc>
      </w:tr>
      <w:tr w14:paraId="700D39E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24" w:hRule="atLeast"/>
          <w:jc w:val="center"/>
        </w:trPr>
        <w:tc>
          <w:tcPr>
            <w:tcW w:w="194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400018D9">
            <w:pPr>
              <w:spacing w:line="360" w:lineRule="auto"/>
              <w:jc w:val="center"/>
              <w:rPr>
                <w:rFonts w:hint="default" w:ascii="Times New Roman" w:hAnsi="Times New Roman" w:eastAsia="仿宋" w:cs="Times New Roman"/>
                <w:color w:val="auto"/>
                <w:kern w:val="0"/>
                <w:sz w:val="28"/>
                <w:szCs w:val="28"/>
              </w:rPr>
            </w:pPr>
            <w:r>
              <w:rPr>
                <w:rFonts w:hint="default" w:ascii="Times New Roman" w:hAnsi="Times New Roman" w:eastAsia="仿宋" w:cs="Times New Roman"/>
                <w:color w:val="auto"/>
                <w:kern w:val="0"/>
                <w:sz w:val="28"/>
                <w:szCs w:val="28"/>
              </w:rPr>
              <w:t>其他声明</w:t>
            </w:r>
          </w:p>
        </w:tc>
        <w:tc>
          <w:tcPr>
            <w:tcW w:w="719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5EC6147F">
            <w:pPr>
              <w:spacing w:line="360" w:lineRule="auto"/>
              <w:rPr>
                <w:rFonts w:hint="default" w:ascii="Times New Roman" w:hAnsi="Times New Roman" w:eastAsia="仿宋" w:cs="Times New Roman"/>
                <w:color w:val="auto"/>
                <w:kern w:val="0"/>
                <w:sz w:val="28"/>
                <w:szCs w:val="28"/>
              </w:rPr>
            </w:pPr>
          </w:p>
        </w:tc>
      </w:tr>
    </w:tbl>
    <w:p w14:paraId="46735717">
      <w:pPr>
        <w:widowControl w:val="0"/>
        <w:spacing w:line="360" w:lineRule="auto"/>
        <w:jc w:val="center"/>
        <w:rPr>
          <w:rFonts w:hint="default" w:ascii="Times New Roman" w:hAnsi="Times New Roman" w:eastAsia="仿宋" w:cs="Times New Roman"/>
          <w:color w:val="auto"/>
          <w:sz w:val="28"/>
          <w:szCs w:val="28"/>
        </w:rPr>
      </w:pPr>
    </w:p>
    <w:p w14:paraId="51E0F714">
      <w:pPr>
        <w:spacing w:line="360" w:lineRule="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eastAsia="zh-CN"/>
        </w:rPr>
        <w:t>投标人（企业电子签章）：</w:t>
      </w:r>
    </w:p>
    <w:p w14:paraId="3E739F6B">
      <w:pPr>
        <w:spacing w:line="360" w:lineRule="auto"/>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lang w:eastAsia="zh-CN"/>
        </w:rPr>
        <w:t>法定代表人（个人电子签章）：</w:t>
      </w:r>
      <w:bookmarkEnd w:id="474"/>
      <w:bookmarkEnd w:id="475"/>
      <w:bookmarkEnd w:id="476"/>
      <w:bookmarkEnd w:id="477"/>
      <w:bookmarkEnd w:id="478"/>
      <w:bookmarkEnd w:id="479"/>
      <w:bookmarkStart w:id="500" w:name="_Toc585133884"/>
      <w:bookmarkStart w:id="501" w:name="_Toc643738620"/>
      <w:bookmarkStart w:id="502" w:name="_Toc1973880807"/>
      <w:bookmarkStart w:id="503" w:name="_Toc893708091"/>
      <w:bookmarkStart w:id="504" w:name="_Toc74240239"/>
      <w:bookmarkStart w:id="505" w:name="_Toc2582323"/>
      <w:bookmarkStart w:id="506" w:name="_Toc299604904"/>
    </w:p>
    <w:p w14:paraId="74B7ADF3">
      <w:pPr>
        <w:pStyle w:val="70"/>
        <w:spacing w:line="360" w:lineRule="auto"/>
        <w:rPr>
          <w:rFonts w:ascii="Times New Roman" w:hAnsi="Times New Roman" w:eastAsia="仿宋" w:cs="Times New Roman"/>
          <w:color w:val="auto"/>
          <w:sz w:val="28"/>
          <w:szCs w:val="28"/>
        </w:rPr>
      </w:pPr>
    </w:p>
    <w:p w14:paraId="45993A90">
      <w:pPr>
        <w:numPr>
          <w:ilvl w:val="0"/>
          <w:numId w:val="2"/>
        </w:numPr>
        <w:spacing w:line="360" w:lineRule="auto"/>
        <w:jc w:val="center"/>
        <w:outlineLvl w:val="2"/>
        <w:rPr>
          <w:rFonts w:hint="default" w:ascii="Times New Roman" w:hAnsi="Times New Roman" w:eastAsia="仿宋" w:cs="Times New Roman"/>
          <w:b/>
          <w:bCs/>
          <w:color w:val="auto"/>
          <w:sz w:val="28"/>
          <w:szCs w:val="28"/>
          <w:lang w:val="en-US" w:eastAsia="zh-CN"/>
        </w:rPr>
      </w:pPr>
      <w:r>
        <w:rPr>
          <w:rFonts w:hint="default" w:ascii="Times New Roman" w:hAnsi="Times New Roman" w:eastAsia="仿宋" w:cs="Times New Roman"/>
          <w:b/>
          <w:bCs/>
          <w:color w:val="auto"/>
          <w:sz w:val="28"/>
          <w:szCs w:val="28"/>
          <w:lang w:eastAsia="zh-CN"/>
        </w:rPr>
        <w:br w:type="page"/>
      </w:r>
      <w:bookmarkStart w:id="507" w:name="_Toc2051642436_WPSOffice_Level3"/>
      <w:r>
        <w:rPr>
          <w:rFonts w:hint="default" w:ascii="Times New Roman" w:hAnsi="Times New Roman" w:eastAsia="仿宋" w:cs="Times New Roman"/>
          <w:b/>
          <w:bCs/>
          <w:color w:val="auto"/>
          <w:sz w:val="28"/>
          <w:szCs w:val="28"/>
          <w:lang w:val="en-US" w:eastAsia="zh-CN"/>
        </w:rPr>
        <w:t>分项报价一览表及有关说明</w:t>
      </w:r>
      <w:bookmarkEnd w:id="507"/>
    </w:p>
    <w:p w14:paraId="226886BF">
      <w:pPr>
        <w:spacing w:line="360" w:lineRule="auto"/>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lang w:eastAsia="zh-CN"/>
        </w:rPr>
        <w:t>采购编号：豫财招标采购-2026-780</w:t>
      </w:r>
      <w:r>
        <w:rPr>
          <w:rFonts w:hint="default" w:ascii="Times New Roman" w:hAnsi="Times New Roman" w:eastAsia="仿宋" w:cs="Times New Roman"/>
          <w:color w:val="auto"/>
          <w:sz w:val="28"/>
          <w:szCs w:val="28"/>
          <w:lang w:val="en-US" w:eastAsia="zh-CN"/>
        </w:rPr>
        <w:t xml:space="preserve">      </w:t>
      </w:r>
      <w:r>
        <w:rPr>
          <w:rFonts w:hint="default" w:ascii="Times New Roman" w:hAnsi="Times New Roman" w:eastAsia="仿宋" w:cs="Times New Roman"/>
          <w:color w:val="auto"/>
          <w:sz w:val="28"/>
          <w:szCs w:val="28"/>
          <w:lang w:eastAsia="zh-CN"/>
        </w:rPr>
        <w:t>金额单位：元人民币</w:t>
      </w:r>
    </w:p>
    <w:p w14:paraId="1F061E76">
      <w:pPr>
        <w:pStyle w:val="228"/>
        <w:spacing w:line="360" w:lineRule="auto"/>
        <w:rPr>
          <w:rFonts w:ascii="Times New Roman" w:hAnsi="Times New Roman" w:eastAsia="仿宋"/>
          <w:sz w:val="2"/>
          <w:szCs w:val="2"/>
        </w:rPr>
      </w:pPr>
    </w:p>
    <w:tbl>
      <w:tblPr>
        <w:tblStyle w:val="52"/>
        <w:tblW w:w="8858" w:type="dxa"/>
        <w:jc w:val="center"/>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
      <w:tblGrid>
        <w:gridCol w:w="2634"/>
        <w:gridCol w:w="1018"/>
        <w:gridCol w:w="1134"/>
        <w:gridCol w:w="1134"/>
        <w:gridCol w:w="1559"/>
        <w:gridCol w:w="1379"/>
      </w:tblGrid>
      <w:tr w14:paraId="6462432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48CB5CE0">
            <w:pPr>
              <w:autoSpaceDN w:val="0"/>
              <w:spacing w:line="36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b/>
                <w:color w:val="auto"/>
                <w:sz w:val="24"/>
                <w:szCs w:val="24"/>
              </w:rPr>
              <w:t>名称</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CB6C635">
            <w:pPr>
              <w:autoSpaceDN w:val="0"/>
              <w:spacing w:line="36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数量</w:t>
            </w: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ADEA802">
            <w:pPr>
              <w:autoSpaceDN w:val="0"/>
              <w:spacing w:line="36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月费用</w:t>
            </w: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AE03CE0">
            <w:pPr>
              <w:autoSpaceDN w:val="0"/>
              <w:spacing w:line="36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年费用</w:t>
            </w: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78C49A5">
            <w:pPr>
              <w:autoSpaceDN w:val="0"/>
              <w:spacing w:line="36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服务期费用</w:t>
            </w: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0BF22AD7">
            <w:pPr>
              <w:autoSpaceDN w:val="0"/>
              <w:spacing w:line="36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备注说明</w:t>
            </w:r>
          </w:p>
        </w:tc>
      </w:tr>
      <w:tr w14:paraId="7B372F3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28B7598F">
            <w:pPr>
              <w:autoSpaceDN w:val="0"/>
              <w:spacing w:line="360" w:lineRule="auto"/>
              <w:jc w:val="center"/>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rPr>
              <w:t>岗位人员工资</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CF37860">
            <w:pPr>
              <w:autoSpaceDN w:val="0"/>
              <w:spacing w:line="360" w:lineRule="auto"/>
              <w:jc w:val="center"/>
              <w:rPr>
                <w:rFonts w:hint="default" w:ascii="Times New Roman" w:hAnsi="Times New Roman" w:eastAsia="仿宋"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35DC1E8">
            <w:pPr>
              <w:autoSpaceDN w:val="0"/>
              <w:spacing w:line="360" w:lineRule="auto"/>
              <w:jc w:val="center"/>
              <w:rPr>
                <w:rFonts w:hint="default" w:ascii="Times New Roman" w:hAnsi="Times New Roman" w:eastAsia="仿宋"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EE4C29C">
            <w:pPr>
              <w:autoSpaceDN w:val="0"/>
              <w:spacing w:line="360" w:lineRule="auto"/>
              <w:jc w:val="center"/>
              <w:rPr>
                <w:rFonts w:hint="default" w:ascii="Times New Roman" w:hAnsi="Times New Roman" w:eastAsia="仿宋" w:cs="Times New Roman"/>
                <w:color w:val="auto"/>
                <w:sz w:val="24"/>
                <w:szCs w:val="24"/>
              </w:rPr>
            </w:pP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90AD901">
            <w:pPr>
              <w:autoSpaceDN w:val="0"/>
              <w:spacing w:line="360" w:lineRule="auto"/>
              <w:jc w:val="center"/>
              <w:rPr>
                <w:rFonts w:hint="default" w:ascii="Times New Roman" w:hAnsi="Times New Roman" w:eastAsia="仿宋" w:cs="Times New Roman"/>
                <w:color w:val="auto"/>
                <w:sz w:val="24"/>
                <w:szCs w:val="24"/>
              </w:rPr>
            </w:pP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2033B86F">
            <w:pPr>
              <w:autoSpaceDN w:val="0"/>
              <w:spacing w:line="360" w:lineRule="auto"/>
              <w:jc w:val="center"/>
              <w:rPr>
                <w:rFonts w:hint="default" w:ascii="Times New Roman" w:hAnsi="Times New Roman" w:eastAsia="仿宋" w:cs="Times New Roman"/>
                <w:color w:val="auto"/>
                <w:sz w:val="24"/>
                <w:szCs w:val="24"/>
              </w:rPr>
            </w:pPr>
          </w:p>
        </w:tc>
      </w:tr>
      <w:tr w14:paraId="00EFB49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0F1B80B1">
            <w:pPr>
              <w:autoSpaceDN w:val="0"/>
              <w:spacing w:line="36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D24B7D4">
            <w:pPr>
              <w:autoSpaceDN w:val="0"/>
              <w:spacing w:line="360" w:lineRule="auto"/>
              <w:jc w:val="center"/>
              <w:rPr>
                <w:rFonts w:hint="default" w:ascii="Times New Roman" w:hAnsi="Times New Roman" w:eastAsia="仿宋"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4AD1C53">
            <w:pPr>
              <w:autoSpaceDN w:val="0"/>
              <w:spacing w:line="360" w:lineRule="auto"/>
              <w:jc w:val="center"/>
              <w:rPr>
                <w:rFonts w:hint="default" w:ascii="Times New Roman" w:hAnsi="Times New Roman" w:eastAsia="仿宋"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02493F7">
            <w:pPr>
              <w:autoSpaceDN w:val="0"/>
              <w:spacing w:line="360" w:lineRule="auto"/>
              <w:jc w:val="center"/>
              <w:rPr>
                <w:rFonts w:hint="default" w:ascii="Times New Roman" w:hAnsi="Times New Roman" w:eastAsia="仿宋" w:cs="Times New Roman"/>
                <w:color w:val="auto"/>
                <w:sz w:val="24"/>
                <w:szCs w:val="24"/>
              </w:rPr>
            </w:pP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64D2F4B">
            <w:pPr>
              <w:autoSpaceDN w:val="0"/>
              <w:spacing w:line="360" w:lineRule="auto"/>
              <w:jc w:val="center"/>
              <w:rPr>
                <w:rFonts w:hint="default" w:ascii="Times New Roman" w:hAnsi="Times New Roman" w:eastAsia="仿宋" w:cs="Times New Roman"/>
                <w:color w:val="auto"/>
                <w:sz w:val="24"/>
                <w:szCs w:val="24"/>
              </w:rPr>
            </w:pP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5A1C0B70">
            <w:pPr>
              <w:autoSpaceDN w:val="0"/>
              <w:spacing w:line="360" w:lineRule="auto"/>
              <w:jc w:val="center"/>
              <w:rPr>
                <w:rFonts w:hint="default" w:ascii="Times New Roman" w:hAnsi="Times New Roman" w:eastAsia="仿宋" w:cs="Times New Roman"/>
                <w:color w:val="auto"/>
                <w:sz w:val="24"/>
                <w:szCs w:val="24"/>
              </w:rPr>
            </w:pPr>
          </w:p>
        </w:tc>
      </w:tr>
      <w:tr w14:paraId="6D18C0C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06EEA8DF">
            <w:pPr>
              <w:autoSpaceDN w:val="0"/>
              <w:spacing w:line="36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CD11B1A">
            <w:pPr>
              <w:autoSpaceDN w:val="0"/>
              <w:spacing w:line="360" w:lineRule="auto"/>
              <w:jc w:val="center"/>
              <w:rPr>
                <w:rFonts w:hint="default" w:ascii="Times New Roman" w:hAnsi="Times New Roman" w:eastAsia="仿宋"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D097A3E">
            <w:pPr>
              <w:autoSpaceDN w:val="0"/>
              <w:spacing w:line="360" w:lineRule="auto"/>
              <w:jc w:val="center"/>
              <w:rPr>
                <w:rFonts w:hint="default" w:ascii="Times New Roman" w:hAnsi="Times New Roman" w:eastAsia="仿宋"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FA36AC8">
            <w:pPr>
              <w:autoSpaceDN w:val="0"/>
              <w:spacing w:line="360" w:lineRule="auto"/>
              <w:jc w:val="center"/>
              <w:rPr>
                <w:rFonts w:hint="default" w:ascii="Times New Roman" w:hAnsi="Times New Roman" w:eastAsia="仿宋" w:cs="Times New Roman"/>
                <w:color w:val="auto"/>
                <w:sz w:val="24"/>
                <w:szCs w:val="24"/>
              </w:rPr>
            </w:pP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B44837A">
            <w:pPr>
              <w:autoSpaceDN w:val="0"/>
              <w:spacing w:line="360" w:lineRule="auto"/>
              <w:jc w:val="center"/>
              <w:rPr>
                <w:rFonts w:hint="default" w:ascii="Times New Roman" w:hAnsi="Times New Roman" w:eastAsia="仿宋" w:cs="Times New Roman"/>
                <w:color w:val="auto"/>
                <w:sz w:val="24"/>
                <w:szCs w:val="24"/>
              </w:rPr>
            </w:pP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4E74ACDF">
            <w:pPr>
              <w:autoSpaceDN w:val="0"/>
              <w:spacing w:line="360" w:lineRule="auto"/>
              <w:jc w:val="center"/>
              <w:rPr>
                <w:rFonts w:hint="default" w:ascii="Times New Roman" w:hAnsi="Times New Roman" w:eastAsia="仿宋" w:cs="Times New Roman"/>
                <w:color w:val="auto"/>
                <w:sz w:val="24"/>
                <w:szCs w:val="24"/>
              </w:rPr>
            </w:pPr>
          </w:p>
        </w:tc>
      </w:tr>
      <w:tr w14:paraId="3318452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69A85CFF">
            <w:pPr>
              <w:autoSpaceDN w:val="0"/>
              <w:spacing w:line="36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社会保险</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B048038">
            <w:pPr>
              <w:autoSpaceDN w:val="0"/>
              <w:spacing w:line="360" w:lineRule="auto"/>
              <w:jc w:val="center"/>
              <w:rPr>
                <w:rFonts w:hint="default" w:ascii="Times New Roman" w:hAnsi="Times New Roman" w:eastAsia="仿宋"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6B7DF86">
            <w:pPr>
              <w:autoSpaceDN w:val="0"/>
              <w:spacing w:line="360" w:lineRule="auto"/>
              <w:jc w:val="center"/>
              <w:rPr>
                <w:rFonts w:hint="default" w:ascii="Times New Roman" w:hAnsi="Times New Roman" w:eastAsia="仿宋"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7070933">
            <w:pPr>
              <w:autoSpaceDN w:val="0"/>
              <w:spacing w:line="360" w:lineRule="auto"/>
              <w:jc w:val="center"/>
              <w:rPr>
                <w:rFonts w:hint="default" w:ascii="Times New Roman" w:hAnsi="Times New Roman" w:eastAsia="仿宋" w:cs="Times New Roman"/>
                <w:color w:val="auto"/>
                <w:sz w:val="24"/>
                <w:szCs w:val="24"/>
              </w:rPr>
            </w:pP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3F8A432">
            <w:pPr>
              <w:autoSpaceDN w:val="0"/>
              <w:spacing w:line="360" w:lineRule="auto"/>
              <w:jc w:val="center"/>
              <w:rPr>
                <w:rFonts w:hint="default" w:ascii="Times New Roman" w:hAnsi="Times New Roman" w:eastAsia="仿宋" w:cs="Times New Roman"/>
                <w:color w:val="auto"/>
                <w:sz w:val="24"/>
                <w:szCs w:val="24"/>
              </w:rPr>
            </w:pP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64BFF49E">
            <w:pPr>
              <w:autoSpaceDN w:val="0"/>
              <w:spacing w:line="360" w:lineRule="auto"/>
              <w:jc w:val="center"/>
              <w:rPr>
                <w:rFonts w:hint="default" w:ascii="Times New Roman" w:hAnsi="Times New Roman" w:eastAsia="仿宋" w:cs="Times New Roman"/>
                <w:color w:val="auto"/>
                <w:sz w:val="24"/>
                <w:szCs w:val="24"/>
              </w:rPr>
            </w:pPr>
          </w:p>
        </w:tc>
      </w:tr>
      <w:tr w14:paraId="56F343C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45222816">
            <w:pPr>
              <w:autoSpaceDN w:val="0"/>
              <w:spacing w:line="36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A68A6F0">
            <w:pPr>
              <w:autoSpaceDN w:val="0"/>
              <w:spacing w:line="360" w:lineRule="auto"/>
              <w:jc w:val="center"/>
              <w:rPr>
                <w:rFonts w:hint="default" w:ascii="Times New Roman" w:hAnsi="Times New Roman" w:eastAsia="仿宋"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BD921F3">
            <w:pPr>
              <w:autoSpaceDN w:val="0"/>
              <w:spacing w:line="360" w:lineRule="auto"/>
              <w:jc w:val="center"/>
              <w:rPr>
                <w:rFonts w:hint="default" w:ascii="Times New Roman" w:hAnsi="Times New Roman" w:eastAsia="仿宋"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3F83C2C">
            <w:pPr>
              <w:autoSpaceDN w:val="0"/>
              <w:spacing w:line="360" w:lineRule="auto"/>
              <w:jc w:val="center"/>
              <w:rPr>
                <w:rFonts w:hint="default" w:ascii="Times New Roman" w:hAnsi="Times New Roman" w:eastAsia="仿宋" w:cs="Times New Roman"/>
                <w:color w:val="auto"/>
                <w:sz w:val="24"/>
                <w:szCs w:val="24"/>
              </w:rPr>
            </w:pP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529361C">
            <w:pPr>
              <w:autoSpaceDN w:val="0"/>
              <w:spacing w:line="360" w:lineRule="auto"/>
              <w:rPr>
                <w:rFonts w:hint="default" w:ascii="Times New Roman" w:hAnsi="Times New Roman" w:eastAsia="仿宋" w:cs="Times New Roman"/>
                <w:color w:val="auto"/>
                <w:sz w:val="24"/>
                <w:szCs w:val="24"/>
              </w:rPr>
            </w:pP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390D86A5">
            <w:pPr>
              <w:autoSpaceDN w:val="0"/>
              <w:spacing w:line="360" w:lineRule="auto"/>
              <w:jc w:val="center"/>
              <w:rPr>
                <w:rFonts w:hint="default" w:ascii="Times New Roman" w:hAnsi="Times New Roman" w:eastAsia="仿宋" w:cs="Times New Roman"/>
                <w:color w:val="auto"/>
                <w:sz w:val="24"/>
                <w:szCs w:val="24"/>
              </w:rPr>
            </w:pPr>
          </w:p>
        </w:tc>
      </w:tr>
      <w:tr w14:paraId="63D887B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4D7D03D6">
            <w:pPr>
              <w:autoSpaceDN w:val="0"/>
              <w:spacing w:line="36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00905F4">
            <w:pPr>
              <w:autoSpaceDN w:val="0"/>
              <w:spacing w:line="360" w:lineRule="auto"/>
              <w:jc w:val="center"/>
              <w:rPr>
                <w:rFonts w:hint="default" w:ascii="Times New Roman" w:hAnsi="Times New Roman" w:eastAsia="仿宋"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53639FC">
            <w:pPr>
              <w:autoSpaceDN w:val="0"/>
              <w:spacing w:line="360" w:lineRule="auto"/>
              <w:jc w:val="center"/>
              <w:rPr>
                <w:rFonts w:hint="default" w:ascii="Times New Roman" w:hAnsi="Times New Roman" w:eastAsia="仿宋"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C5B31F2">
            <w:pPr>
              <w:autoSpaceDN w:val="0"/>
              <w:spacing w:line="360" w:lineRule="auto"/>
              <w:jc w:val="center"/>
              <w:rPr>
                <w:rFonts w:hint="default" w:ascii="Times New Roman" w:hAnsi="Times New Roman" w:eastAsia="仿宋" w:cs="Times New Roman"/>
                <w:color w:val="auto"/>
                <w:sz w:val="24"/>
                <w:szCs w:val="24"/>
              </w:rPr>
            </w:pP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197C9A3">
            <w:pPr>
              <w:autoSpaceDN w:val="0"/>
              <w:spacing w:line="360" w:lineRule="auto"/>
              <w:rPr>
                <w:rFonts w:hint="default" w:ascii="Times New Roman" w:hAnsi="Times New Roman" w:eastAsia="仿宋" w:cs="Times New Roman"/>
                <w:color w:val="auto"/>
                <w:sz w:val="24"/>
                <w:szCs w:val="24"/>
              </w:rPr>
            </w:pP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571F38F2">
            <w:pPr>
              <w:autoSpaceDN w:val="0"/>
              <w:spacing w:line="360" w:lineRule="auto"/>
              <w:jc w:val="center"/>
              <w:rPr>
                <w:rFonts w:hint="default" w:ascii="Times New Roman" w:hAnsi="Times New Roman" w:eastAsia="仿宋" w:cs="Times New Roman"/>
                <w:color w:val="auto"/>
                <w:sz w:val="24"/>
                <w:szCs w:val="24"/>
              </w:rPr>
            </w:pPr>
          </w:p>
        </w:tc>
      </w:tr>
      <w:tr w14:paraId="7F3A82C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04DC1FC0">
            <w:pPr>
              <w:autoSpaceDN w:val="0"/>
              <w:spacing w:line="36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其他</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BBAC42C">
            <w:pPr>
              <w:autoSpaceDN w:val="0"/>
              <w:spacing w:line="360" w:lineRule="auto"/>
              <w:jc w:val="center"/>
              <w:rPr>
                <w:rFonts w:hint="default" w:ascii="Times New Roman" w:hAnsi="Times New Roman" w:eastAsia="仿宋"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7048109">
            <w:pPr>
              <w:autoSpaceDN w:val="0"/>
              <w:spacing w:line="360" w:lineRule="auto"/>
              <w:jc w:val="center"/>
              <w:rPr>
                <w:rFonts w:hint="default" w:ascii="Times New Roman" w:hAnsi="Times New Roman" w:eastAsia="仿宋"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2D700D3">
            <w:pPr>
              <w:autoSpaceDN w:val="0"/>
              <w:spacing w:line="360" w:lineRule="auto"/>
              <w:jc w:val="center"/>
              <w:rPr>
                <w:rFonts w:hint="default" w:ascii="Times New Roman" w:hAnsi="Times New Roman" w:eastAsia="仿宋" w:cs="Times New Roman"/>
                <w:color w:val="auto"/>
                <w:sz w:val="24"/>
                <w:szCs w:val="24"/>
              </w:rPr>
            </w:pP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D476E3A">
            <w:pPr>
              <w:autoSpaceDN w:val="0"/>
              <w:spacing w:line="360" w:lineRule="auto"/>
              <w:rPr>
                <w:rFonts w:hint="default" w:ascii="Times New Roman" w:hAnsi="Times New Roman" w:eastAsia="仿宋" w:cs="Times New Roman"/>
                <w:color w:val="auto"/>
                <w:sz w:val="24"/>
                <w:szCs w:val="24"/>
              </w:rPr>
            </w:pP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285C7D2A">
            <w:pPr>
              <w:autoSpaceDN w:val="0"/>
              <w:spacing w:line="360" w:lineRule="auto"/>
              <w:jc w:val="center"/>
              <w:rPr>
                <w:rFonts w:hint="default" w:ascii="Times New Roman" w:hAnsi="Times New Roman" w:eastAsia="仿宋" w:cs="Times New Roman"/>
                <w:color w:val="auto"/>
                <w:sz w:val="24"/>
                <w:szCs w:val="24"/>
              </w:rPr>
            </w:pPr>
          </w:p>
        </w:tc>
      </w:tr>
      <w:tr w14:paraId="630F4E6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02B81A49">
            <w:pPr>
              <w:autoSpaceDN w:val="0"/>
              <w:spacing w:line="36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BD51E16">
            <w:pPr>
              <w:autoSpaceDN w:val="0"/>
              <w:spacing w:line="360" w:lineRule="auto"/>
              <w:jc w:val="center"/>
              <w:rPr>
                <w:rFonts w:hint="default" w:ascii="Times New Roman" w:hAnsi="Times New Roman" w:eastAsia="仿宋"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9F01B57">
            <w:pPr>
              <w:autoSpaceDN w:val="0"/>
              <w:spacing w:line="360" w:lineRule="auto"/>
              <w:jc w:val="center"/>
              <w:rPr>
                <w:rFonts w:hint="default" w:ascii="Times New Roman" w:hAnsi="Times New Roman" w:eastAsia="仿宋"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B55D85C">
            <w:pPr>
              <w:autoSpaceDN w:val="0"/>
              <w:spacing w:line="360" w:lineRule="auto"/>
              <w:jc w:val="center"/>
              <w:rPr>
                <w:rFonts w:hint="default" w:ascii="Times New Roman" w:hAnsi="Times New Roman" w:eastAsia="仿宋" w:cs="Times New Roman"/>
                <w:color w:val="auto"/>
                <w:sz w:val="24"/>
                <w:szCs w:val="24"/>
              </w:rPr>
            </w:pP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75A0FA5">
            <w:pPr>
              <w:autoSpaceDN w:val="0"/>
              <w:spacing w:line="360" w:lineRule="auto"/>
              <w:rPr>
                <w:rFonts w:hint="default" w:ascii="Times New Roman" w:hAnsi="Times New Roman" w:eastAsia="仿宋" w:cs="Times New Roman"/>
                <w:color w:val="auto"/>
                <w:sz w:val="24"/>
                <w:szCs w:val="24"/>
              </w:rPr>
            </w:pP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05171F10">
            <w:pPr>
              <w:autoSpaceDN w:val="0"/>
              <w:spacing w:line="360" w:lineRule="auto"/>
              <w:jc w:val="center"/>
              <w:rPr>
                <w:rFonts w:hint="default" w:ascii="Times New Roman" w:hAnsi="Times New Roman" w:eastAsia="仿宋" w:cs="Times New Roman"/>
                <w:color w:val="auto"/>
                <w:sz w:val="24"/>
                <w:szCs w:val="24"/>
              </w:rPr>
            </w:pPr>
          </w:p>
        </w:tc>
      </w:tr>
      <w:tr w14:paraId="54E6897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5D408C7A">
            <w:pPr>
              <w:autoSpaceDN w:val="0"/>
              <w:spacing w:line="36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05A1F35">
            <w:pPr>
              <w:autoSpaceDN w:val="0"/>
              <w:spacing w:line="360" w:lineRule="auto"/>
              <w:jc w:val="center"/>
              <w:rPr>
                <w:rFonts w:hint="default" w:ascii="Times New Roman" w:hAnsi="Times New Roman" w:eastAsia="仿宋"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C6BE388">
            <w:pPr>
              <w:autoSpaceDN w:val="0"/>
              <w:spacing w:line="360" w:lineRule="auto"/>
              <w:jc w:val="center"/>
              <w:rPr>
                <w:rFonts w:hint="default" w:ascii="Times New Roman" w:hAnsi="Times New Roman" w:eastAsia="仿宋"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204C9DA">
            <w:pPr>
              <w:autoSpaceDN w:val="0"/>
              <w:spacing w:line="360" w:lineRule="auto"/>
              <w:jc w:val="center"/>
              <w:rPr>
                <w:rFonts w:hint="default" w:ascii="Times New Roman" w:hAnsi="Times New Roman" w:eastAsia="仿宋" w:cs="Times New Roman"/>
                <w:color w:val="auto"/>
                <w:sz w:val="24"/>
                <w:szCs w:val="24"/>
              </w:rPr>
            </w:pP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CC063F9">
            <w:pPr>
              <w:autoSpaceDN w:val="0"/>
              <w:spacing w:line="360" w:lineRule="auto"/>
              <w:rPr>
                <w:rFonts w:hint="default" w:ascii="Times New Roman" w:hAnsi="Times New Roman" w:eastAsia="仿宋" w:cs="Times New Roman"/>
                <w:color w:val="auto"/>
                <w:sz w:val="24"/>
                <w:szCs w:val="24"/>
              </w:rPr>
            </w:pP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4BC80EA4">
            <w:pPr>
              <w:autoSpaceDN w:val="0"/>
              <w:spacing w:line="360" w:lineRule="auto"/>
              <w:jc w:val="center"/>
              <w:rPr>
                <w:rFonts w:hint="default" w:ascii="Times New Roman" w:hAnsi="Times New Roman" w:eastAsia="仿宋" w:cs="Times New Roman"/>
                <w:color w:val="auto"/>
                <w:sz w:val="24"/>
                <w:szCs w:val="24"/>
              </w:rPr>
            </w:pPr>
          </w:p>
        </w:tc>
      </w:tr>
      <w:tr w14:paraId="2452F34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2B34EB0F">
            <w:pPr>
              <w:autoSpaceDN w:val="0"/>
              <w:spacing w:line="36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税金</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82A5AD8">
            <w:pPr>
              <w:autoSpaceDN w:val="0"/>
              <w:spacing w:line="360" w:lineRule="auto"/>
              <w:jc w:val="center"/>
              <w:rPr>
                <w:rFonts w:hint="default" w:ascii="Times New Roman" w:hAnsi="Times New Roman" w:eastAsia="仿宋"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BEBD360">
            <w:pPr>
              <w:autoSpaceDN w:val="0"/>
              <w:spacing w:line="360" w:lineRule="auto"/>
              <w:jc w:val="center"/>
              <w:rPr>
                <w:rFonts w:hint="default" w:ascii="Times New Roman" w:hAnsi="Times New Roman" w:eastAsia="仿宋"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11911F2">
            <w:pPr>
              <w:autoSpaceDN w:val="0"/>
              <w:spacing w:line="360" w:lineRule="auto"/>
              <w:jc w:val="center"/>
              <w:rPr>
                <w:rFonts w:hint="default" w:ascii="Times New Roman" w:hAnsi="Times New Roman" w:eastAsia="仿宋" w:cs="Times New Roman"/>
                <w:color w:val="auto"/>
                <w:sz w:val="24"/>
                <w:szCs w:val="24"/>
              </w:rPr>
            </w:pP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9D2455B">
            <w:pPr>
              <w:autoSpaceDN w:val="0"/>
              <w:spacing w:line="360" w:lineRule="auto"/>
              <w:rPr>
                <w:rFonts w:hint="default" w:ascii="Times New Roman" w:hAnsi="Times New Roman" w:eastAsia="仿宋" w:cs="Times New Roman"/>
                <w:color w:val="auto"/>
                <w:sz w:val="24"/>
                <w:szCs w:val="24"/>
              </w:rPr>
            </w:pP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72BBA918">
            <w:pPr>
              <w:autoSpaceDN w:val="0"/>
              <w:spacing w:line="360" w:lineRule="auto"/>
              <w:jc w:val="center"/>
              <w:rPr>
                <w:rFonts w:hint="default" w:ascii="Times New Roman" w:hAnsi="Times New Roman" w:eastAsia="仿宋" w:cs="Times New Roman"/>
                <w:color w:val="auto"/>
                <w:sz w:val="24"/>
                <w:szCs w:val="24"/>
              </w:rPr>
            </w:pPr>
          </w:p>
        </w:tc>
      </w:tr>
      <w:tr w14:paraId="0B7DAAD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1D4BEAD9">
            <w:pPr>
              <w:autoSpaceDN w:val="0"/>
              <w:spacing w:line="36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47D4A92">
            <w:pPr>
              <w:autoSpaceDN w:val="0"/>
              <w:spacing w:line="360" w:lineRule="auto"/>
              <w:jc w:val="center"/>
              <w:rPr>
                <w:rFonts w:hint="default" w:ascii="Times New Roman" w:hAnsi="Times New Roman" w:eastAsia="仿宋"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5A27E4E">
            <w:pPr>
              <w:autoSpaceDN w:val="0"/>
              <w:spacing w:line="360" w:lineRule="auto"/>
              <w:jc w:val="center"/>
              <w:rPr>
                <w:rFonts w:hint="default" w:ascii="Times New Roman" w:hAnsi="Times New Roman" w:eastAsia="仿宋"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5D46A2D">
            <w:pPr>
              <w:autoSpaceDN w:val="0"/>
              <w:spacing w:line="360" w:lineRule="auto"/>
              <w:jc w:val="center"/>
              <w:rPr>
                <w:rFonts w:hint="default" w:ascii="Times New Roman" w:hAnsi="Times New Roman" w:eastAsia="仿宋" w:cs="Times New Roman"/>
                <w:color w:val="auto"/>
                <w:sz w:val="24"/>
                <w:szCs w:val="24"/>
              </w:rPr>
            </w:pP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0FA1325">
            <w:pPr>
              <w:autoSpaceDN w:val="0"/>
              <w:spacing w:line="360" w:lineRule="auto"/>
              <w:rPr>
                <w:rFonts w:hint="default" w:ascii="Times New Roman" w:hAnsi="Times New Roman" w:eastAsia="仿宋" w:cs="Times New Roman"/>
                <w:color w:val="auto"/>
                <w:sz w:val="24"/>
                <w:szCs w:val="24"/>
              </w:rPr>
            </w:pP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24BD4145">
            <w:pPr>
              <w:autoSpaceDN w:val="0"/>
              <w:spacing w:line="360" w:lineRule="auto"/>
              <w:jc w:val="center"/>
              <w:rPr>
                <w:rFonts w:hint="default" w:ascii="Times New Roman" w:hAnsi="Times New Roman" w:eastAsia="仿宋" w:cs="Times New Roman"/>
                <w:color w:val="auto"/>
                <w:sz w:val="24"/>
                <w:szCs w:val="24"/>
              </w:rPr>
            </w:pPr>
          </w:p>
        </w:tc>
      </w:tr>
      <w:tr w14:paraId="6734E24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6F0FCB7A">
            <w:pPr>
              <w:autoSpaceDN w:val="0"/>
              <w:spacing w:line="360" w:lineRule="auto"/>
              <w:ind w:firstLine="938"/>
              <w:rPr>
                <w:rFonts w:hint="default" w:ascii="Times New Roman" w:hAnsi="Times New Roman" w:eastAsia="仿宋" w:cs="Times New Roman"/>
                <w:color w:val="auto"/>
                <w:sz w:val="24"/>
                <w:szCs w:val="24"/>
              </w:rPr>
            </w:pPr>
            <w:r>
              <w:rPr>
                <w:rFonts w:hint="default" w:ascii="Times New Roman" w:hAnsi="Times New Roman" w:eastAsia="仿宋" w:cs="Times New Roman"/>
                <w:b/>
                <w:color w:val="auto"/>
                <w:sz w:val="24"/>
                <w:szCs w:val="24"/>
              </w:rPr>
              <w:t>总计</w:t>
            </w:r>
          </w:p>
        </w:tc>
        <w:tc>
          <w:tcPr>
            <w:tcW w:w="6224" w:type="dxa"/>
            <w:gridSpan w:val="5"/>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4BFDEB33">
            <w:pPr>
              <w:autoSpaceDN w:val="0"/>
              <w:spacing w:line="360" w:lineRule="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w:t>
            </w:r>
          </w:p>
        </w:tc>
      </w:tr>
    </w:tbl>
    <w:p w14:paraId="72DAE848">
      <w:pPr>
        <w:pStyle w:val="70"/>
        <w:spacing w:line="360" w:lineRule="auto"/>
        <w:rPr>
          <w:rFonts w:ascii="Times New Roman" w:hAnsi="Times New Roman" w:eastAsia="仿宋" w:cs="Times New Roman"/>
          <w:color w:val="auto"/>
          <w:lang w:val="zh-TW" w:eastAsia="zh-TW"/>
        </w:rPr>
      </w:pPr>
    </w:p>
    <w:p w14:paraId="530E0E76">
      <w:pPr>
        <w:spacing w:line="360" w:lineRule="auto"/>
        <w:ind w:firstLine="240" w:firstLineChars="100"/>
        <w:rPr>
          <w:rFonts w:hint="default" w:ascii="Times New Roman" w:hAnsi="Times New Roman" w:eastAsia="仿宋" w:cs="Times New Roman"/>
          <w:bCs/>
          <w:color w:val="auto"/>
          <w:sz w:val="24"/>
          <w:szCs w:val="24"/>
          <w:lang w:eastAsia="zh-CN"/>
        </w:rPr>
      </w:pPr>
      <w:r>
        <w:rPr>
          <w:rFonts w:hint="default" w:ascii="Times New Roman" w:hAnsi="Times New Roman" w:eastAsia="仿宋" w:cs="Times New Roman"/>
          <w:color w:val="auto"/>
          <w:sz w:val="24"/>
          <w:szCs w:val="24"/>
          <w:lang w:eastAsia="zh-CN"/>
        </w:rPr>
        <w:t>投标人（企业电子签章）：</w:t>
      </w:r>
      <w:r>
        <w:rPr>
          <w:rFonts w:hint="default" w:ascii="Times New Roman" w:hAnsi="Times New Roman" w:eastAsia="仿宋" w:cs="Times New Roman"/>
          <w:bCs/>
          <w:color w:val="auto"/>
          <w:sz w:val="24"/>
          <w:szCs w:val="24"/>
          <w:u w:val="single"/>
          <w:lang w:eastAsia="zh-CN"/>
        </w:rPr>
        <w:t xml:space="preserve">                </w:t>
      </w:r>
    </w:p>
    <w:p w14:paraId="5D4DABE4">
      <w:pPr>
        <w:spacing w:line="360" w:lineRule="auto"/>
        <w:ind w:firstLine="240" w:firstLineChars="100"/>
        <w:rPr>
          <w:rFonts w:hint="default" w:ascii="Times New Roman" w:hAnsi="Times New Roman" w:eastAsia="仿宋" w:cs="Times New Roman"/>
          <w:bCs/>
          <w:color w:val="auto"/>
          <w:sz w:val="24"/>
          <w:szCs w:val="24"/>
          <w:u w:val="single"/>
          <w:lang w:eastAsia="zh-CN"/>
        </w:rPr>
      </w:pPr>
      <w:r>
        <w:rPr>
          <w:rFonts w:hint="default" w:ascii="Times New Roman" w:hAnsi="Times New Roman" w:eastAsia="仿宋" w:cs="Times New Roman"/>
          <w:color w:val="auto"/>
          <w:sz w:val="24"/>
          <w:szCs w:val="24"/>
          <w:lang w:eastAsia="zh-CN"/>
        </w:rPr>
        <w:t>法定代表人（个人电子签章）：</w:t>
      </w:r>
      <w:r>
        <w:rPr>
          <w:rFonts w:hint="default" w:ascii="Times New Roman" w:hAnsi="Times New Roman" w:eastAsia="仿宋" w:cs="Times New Roman"/>
          <w:bCs/>
          <w:color w:val="auto"/>
          <w:sz w:val="24"/>
          <w:szCs w:val="24"/>
          <w:u w:val="single"/>
          <w:lang w:eastAsia="zh-CN"/>
        </w:rPr>
        <w:t xml:space="preserve">            </w:t>
      </w:r>
    </w:p>
    <w:p w14:paraId="07C840AB">
      <w:pPr>
        <w:spacing w:line="360" w:lineRule="auto"/>
        <w:ind w:firstLine="240" w:firstLineChars="100"/>
        <w:jc w:val="right"/>
        <w:rPr>
          <w:rFonts w:hint="default" w:ascii="Times New Roman" w:hAnsi="Times New Roman" w:eastAsia="仿宋" w:cs="Times New Roman"/>
          <w:b/>
          <w:color w:val="auto"/>
          <w:sz w:val="24"/>
          <w:szCs w:val="24"/>
          <w:lang w:eastAsia="zh-CN"/>
        </w:rPr>
      </w:pPr>
      <w:r>
        <w:rPr>
          <w:rFonts w:hint="default" w:ascii="Times New Roman" w:hAnsi="Times New Roman" w:eastAsia="仿宋" w:cs="Times New Roman"/>
          <w:bCs/>
          <w:color w:val="auto"/>
          <w:sz w:val="24"/>
          <w:szCs w:val="24"/>
          <w:lang w:eastAsia="zh-CN"/>
        </w:rPr>
        <w:t>日期：</w:t>
      </w:r>
      <w:r>
        <w:rPr>
          <w:rFonts w:hint="default" w:ascii="Times New Roman" w:hAnsi="Times New Roman" w:eastAsia="仿宋" w:cs="Times New Roman"/>
          <w:bCs/>
          <w:color w:val="auto"/>
          <w:sz w:val="24"/>
          <w:szCs w:val="24"/>
          <w:u w:val="single"/>
          <w:lang w:eastAsia="zh-CN"/>
        </w:rPr>
        <w:t xml:space="preserve">      </w:t>
      </w:r>
      <w:r>
        <w:rPr>
          <w:rFonts w:hint="default" w:ascii="Times New Roman" w:hAnsi="Times New Roman" w:eastAsia="仿宋" w:cs="Times New Roman"/>
          <w:bCs/>
          <w:color w:val="auto"/>
          <w:sz w:val="24"/>
          <w:szCs w:val="24"/>
          <w:lang w:eastAsia="zh-CN"/>
        </w:rPr>
        <w:t>年</w:t>
      </w:r>
      <w:r>
        <w:rPr>
          <w:rFonts w:hint="default" w:ascii="Times New Roman" w:hAnsi="Times New Roman" w:eastAsia="仿宋" w:cs="Times New Roman"/>
          <w:bCs/>
          <w:color w:val="auto"/>
          <w:sz w:val="24"/>
          <w:szCs w:val="24"/>
          <w:u w:val="single"/>
          <w:lang w:eastAsia="zh-CN"/>
        </w:rPr>
        <w:t xml:space="preserve">   </w:t>
      </w:r>
      <w:r>
        <w:rPr>
          <w:rFonts w:hint="default" w:ascii="Times New Roman" w:hAnsi="Times New Roman" w:eastAsia="仿宋" w:cs="Times New Roman"/>
          <w:bCs/>
          <w:color w:val="auto"/>
          <w:sz w:val="24"/>
          <w:szCs w:val="24"/>
          <w:lang w:eastAsia="zh-CN"/>
        </w:rPr>
        <w:t>月</w:t>
      </w:r>
      <w:r>
        <w:rPr>
          <w:rFonts w:hint="default" w:ascii="Times New Roman" w:hAnsi="Times New Roman" w:eastAsia="仿宋" w:cs="Times New Roman"/>
          <w:bCs/>
          <w:color w:val="auto"/>
          <w:sz w:val="24"/>
          <w:szCs w:val="24"/>
          <w:u w:val="single"/>
          <w:lang w:eastAsia="zh-CN"/>
        </w:rPr>
        <w:t xml:space="preserve">   </w:t>
      </w:r>
      <w:r>
        <w:rPr>
          <w:rFonts w:hint="default" w:ascii="Times New Roman" w:hAnsi="Times New Roman" w:eastAsia="仿宋" w:cs="Times New Roman"/>
          <w:bCs/>
          <w:color w:val="auto"/>
          <w:sz w:val="24"/>
          <w:szCs w:val="24"/>
          <w:lang w:eastAsia="zh-CN"/>
        </w:rPr>
        <w:t>日</w:t>
      </w:r>
    </w:p>
    <w:p w14:paraId="286596BF">
      <w:pPr>
        <w:pStyle w:val="17"/>
        <w:spacing w:line="360" w:lineRule="auto"/>
        <w:rPr>
          <w:rFonts w:ascii="Times New Roman" w:hAnsi="Times New Roman" w:eastAsia="仿宋"/>
          <w:b/>
          <w:lang w:eastAsia="zh-CN"/>
        </w:rPr>
      </w:pPr>
      <w:bookmarkStart w:id="508" w:name="_Toc483428099_WPSOffice_Level3"/>
      <w:r>
        <w:rPr>
          <w:rFonts w:ascii="Times New Roman" w:hAnsi="Times New Roman" w:eastAsia="仿宋"/>
          <w:b/>
          <w:lang w:eastAsia="zh-CN"/>
        </w:rPr>
        <w:t>备注：</w:t>
      </w:r>
      <w:bookmarkEnd w:id="508"/>
    </w:p>
    <w:p w14:paraId="5C54E0D2">
      <w:pPr>
        <w:pStyle w:val="17"/>
        <w:spacing w:line="360" w:lineRule="auto"/>
        <w:rPr>
          <w:rFonts w:ascii="Times New Roman" w:hAnsi="Times New Roman" w:eastAsia="仿宋"/>
          <w:b/>
          <w:lang w:eastAsia="zh-CN"/>
        </w:rPr>
      </w:pPr>
      <w:r>
        <w:rPr>
          <w:rFonts w:ascii="Times New Roman" w:hAnsi="Times New Roman" w:eastAsia="仿宋"/>
          <w:b/>
          <w:lang w:eastAsia="zh-CN"/>
        </w:rPr>
        <w:t>1、最低工资标准按</w:t>
      </w:r>
      <w:r>
        <w:rPr>
          <w:rFonts w:ascii="Times New Roman" w:hAnsi="Times New Roman" w:eastAsia="仿宋"/>
          <w:b/>
          <w:lang w:val="en-US" w:eastAsia="zh-CN"/>
        </w:rPr>
        <w:t>最新</w:t>
      </w:r>
      <w:r>
        <w:rPr>
          <w:rFonts w:ascii="Times New Roman" w:hAnsi="Times New Roman" w:eastAsia="仿宋"/>
          <w:b/>
          <w:lang w:eastAsia="zh-CN"/>
        </w:rPr>
        <w:t>《河南省人民政府关于调整河南省最低工资标准的通知》执行。</w:t>
      </w:r>
    </w:p>
    <w:p w14:paraId="3F41C469">
      <w:pPr>
        <w:pStyle w:val="17"/>
        <w:spacing w:line="360" w:lineRule="auto"/>
        <w:rPr>
          <w:rFonts w:ascii="Times New Roman" w:hAnsi="Times New Roman" w:eastAsia="仿宋"/>
          <w:b/>
          <w:lang w:eastAsia="zh-CN"/>
        </w:rPr>
      </w:pPr>
      <w:r>
        <w:rPr>
          <w:rFonts w:ascii="Times New Roman" w:hAnsi="Times New Roman" w:eastAsia="仿宋"/>
          <w:b/>
          <w:lang w:eastAsia="zh-CN"/>
        </w:rPr>
        <w:t>2、岗位人员工资、社会保险费、税金取费不得低于国家规定的最低标准。</w:t>
      </w:r>
    </w:p>
    <w:p w14:paraId="5918CE1A">
      <w:pPr>
        <w:pStyle w:val="17"/>
        <w:spacing w:line="360" w:lineRule="auto"/>
        <w:rPr>
          <w:rFonts w:ascii="Times New Roman" w:hAnsi="Times New Roman" w:eastAsia="仿宋"/>
          <w:b/>
          <w:lang w:eastAsia="zh-CN"/>
        </w:rPr>
      </w:pPr>
      <w:r>
        <w:rPr>
          <w:rFonts w:ascii="Times New Roman" w:hAnsi="Times New Roman" w:eastAsia="仿宋"/>
          <w:b/>
          <w:lang w:eastAsia="zh-CN"/>
        </w:rPr>
        <w:t>3、若有特殊情况，请予以备注说明并提供相关证明材料。</w:t>
      </w:r>
    </w:p>
    <w:p w14:paraId="27A7B31C">
      <w:pPr>
        <w:pStyle w:val="17"/>
        <w:spacing w:line="360" w:lineRule="auto"/>
        <w:rPr>
          <w:rFonts w:ascii="Times New Roman" w:hAnsi="Times New Roman" w:eastAsia="仿宋"/>
          <w:b/>
          <w:lang w:eastAsia="zh-CN"/>
        </w:rPr>
      </w:pPr>
      <w:r>
        <w:rPr>
          <w:rFonts w:ascii="Times New Roman" w:hAnsi="Times New Roman" w:eastAsia="仿宋"/>
          <w:b/>
          <w:lang w:eastAsia="zh-CN"/>
        </w:rPr>
        <w:t>4、格式供参考，不做统一规定，可由投标人自行设计。</w:t>
      </w:r>
    </w:p>
    <w:p w14:paraId="678EEFB8">
      <w:pPr>
        <w:rPr>
          <w:rFonts w:hint="default" w:ascii="Times New Roman" w:hAnsi="Times New Roman" w:eastAsia="仿宋" w:cs="Times New Roman"/>
          <w:b/>
          <w:lang w:val="en-US" w:eastAsia="zh-CN"/>
        </w:rPr>
      </w:pPr>
      <w:bookmarkStart w:id="509" w:name="_Toc1251267079"/>
      <w:bookmarkStart w:id="510" w:name="_Toc131578556"/>
      <w:bookmarkStart w:id="511" w:name="_Toc821511257"/>
      <w:bookmarkStart w:id="512" w:name="_Toc441969721_WPSOffice_Level2"/>
      <w:bookmarkStart w:id="513" w:name="_Toc314692236"/>
      <w:bookmarkStart w:id="514" w:name="_Toc300470794"/>
      <w:r>
        <w:rPr>
          <w:rFonts w:hint="default" w:ascii="Times New Roman" w:hAnsi="Times New Roman" w:eastAsia="仿宋" w:cs="Times New Roman"/>
          <w:b/>
          <w:lang w:val="en-US" w:eastAsia="zh-CN"/>
        </w:rPr>
        <w:br w:type="page"/>
      </w:r>
    </w:p>
    <w:bookmarkEnd w:id="500"/>
    <w:bookmarkEnd w:id="501"/>
    <w:bookmarkEnd w:id="502"/>
    <w:bookmarkEnd w:id="503"/>
    <w:bookmarkEnd w:id="504"/>
    <w:bookmarkEnd w:id="505"/>
    <w:bookmarkEnd w:id="509"/>
    <w:bookmarkEnd w:id="510"/>
    <w:bookmarkEnd w:id="511"/>
    <w:p w14:paraId="718F48AC">
      <w:pPr>
        <w:pStyle w:val="46"/>
        <w:shd w:val="clear" w:color="auto" w:fill="FFFFFF"/>
        <w:spacing w:before="30" w:beforeAutospacing="0" w:after="30" w:afterAutospacing="0"/>
        <w:jc w:val="center"/>
        <w:outlineLvl w:val="1"/>
        <w:rPr>
          <w:rFonts w:ascii="Times New Roman" w:hAnsi="Times New Roman" w:cs="Times New Roman"/>
          <w:color w:val="333333"/>
          <w:sz w:val="36"/>
          <w:szCs w:val="36"/>
        </w:rPr>
      </w:pPr>
      <w:r>
        <w:rPr>
          <w:rFonts w:hint="eastAsia" w:ascii="Times New Roman" w:hAnsi="Times New Roman" w:eastAsia="仿宋" w:cs="Times New Roman"/>
          <w:b/>
          <w:bCs/>
          <w:sz w:val="28"/>
          <w:szCs w:val="28"/>
        </w:rPr>
        <w:t>四</w:t>
      </w:r>
      <w:r>
        <w:rPr>
          <w:rFonts w:ascii="Times New Roman" w:hAnsi="Times New Roman" w:eastAsia="仿宋" w:cs="Times New Roman"/>
          <w:b/>
          <w:bCs/>
          <w:sz w:val="28"/>
          <w:szCs w:val="28"/>
        </w:rPr>
        <w:t>、</w:t>
      </w:r>
      <w:r>
        <w:rPr>
          <w:rFonts w:ascii="Times New Roman" w:hAnsi="Times New Roman" w:eastAsia="仿宋" w:cs="Times New Roman"/>
          <w:b/>
          <w:bCs/>
          <w:sz w:val="28"/>
          <w:szCs w:val="28"/>
          <w:lang w:val="zh-TW"/>
        </w:rPr>
        <w:t>关于符合本国产品标准的声明函</w:t>
      </w:r>
    </w:p>
    <w:p w14:paraId="20E3DEBB">
      <w:pPr>
        <w:spacing w:line="360" w:lineRule="auto"/>
        <w:jc w:val="center"/>
        <w:rPr>
          <w:rFonts w:hint="default" w:ascii="Times New Roman" w:hAnsi="Times New Roman" w:cs="Times New Roman"/>
          <w:color w:val="333333"/>
          <w:sz w:val="20"/>
          <w:szCs w:val="20"/>
          <w:lang w:eastAsia="zh-CN"/>
        </w:rPr>
      </w:pP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kern w:val="0"/>
          <w:sz w:val="22"/>
          <w:szCs w:val="22"/>
          <w:lang w:eastAsia="zh-CN" w:bidi="zh-TW"/>
        </w:rPr>
        <w:t>（投标人提供提本国产品的填写，未提供本国产品的无需填写或不提供此项内容）</w:t>
      </w:r>
    </w:p>
    <w:p w14:paraId="60E4634E">
      <w:pPr>
        <w:pStyle w:val="46"/>
        <w:shd w:val="clear" w:color="auto" w:fill="FFFFFF"/>
        <w:spacing w:before="30" w:beforeAutospacing="0" w:after="30" w:afterAutospacing="0" w:line="460" w:lineRule="exact"/>
        <w:ind w:firstLine="420"/>
        <w:rPr>
          <w:rFonts w:ascii="Times New Roman" w:hAnsi="Times New Roman" w:eastAsia="仿宋_GB2312" w:cs="Times New Roman"/>
          <w:kern w:val="2"/>
          <w:sz w:val="28"/>
          <w:szCs w:val="28"/>
          <w:lang w:val="zh-TW"/>
        </w:rPr>
      </w:pPr>
      <w:r>
        <w:rPr>
          <w:rFonts w:ascii="Times New Roman" w:hAnsi="Times New Roman" w:eastAsia="仿宋_GB2312" w:cs="Times New Roman"/>
          <w:color w:val="000000"/>
          <w:kern w:val="2"/>
          <w:sz w:val="28"/>
          <w:szCs w:val="28"/>
        </w:rPr>
        <w:t xml:space="preserve"> </w:t>
      </w:r>
      <w:r>
        <w:rPr>
          <w:rFonts w:ascii="Times New Roman" w:hAnsi="Times New Roman" w:eastAsia="仿宋_GB2312" w:cs="Times New Roman"/>
          <w:kern w:val="2"/>
          <w:sz w:val="28"/>
          <w:szCs w:val="28"/>
          <w:lang w:val="zh-TW"/>
        </w:rPr>
        <w:t>本公司（单位）郑重声明，根据《国务院办公厅关于在政府采购中实施本国产品标准及相关政策的通知》（国办发〔2025〕34号）的规定，本公司（单位）提供的以下产品属于本国产品。具体情况如下：</w:t>
      </w:r>
    </w:p>
    <w:p w14:paraId="34C28A18">
      <w:pPr>
        <w:pStyle w:val="46"/>
        <w:shd w:val="clear" w:color="auto" w:fill="FFFFFF"/>
        <w:spacing w:before="30" w:beforeAutospacing="0" w:after="30" w:afterAutospacing="0" w:line="460" w:lineRule="exact"/>
        <w:rPr>
          <w:rFonts w:ascii="Times New Roman" w:hAnsi="Times New Roman" w:eastAsia="仿宋_GB2312" w:cs="Times New Roman"/>
          <w:kern w:val="2"/>
          <w:sz w:val="28"/>
          <w:szCs w:val="28"/>
          <w:lang w:val="zh-TW"/>
        </w:rPr>
      </w:pPr>
      <w:r>
        <w:rPr>
          <w:rFonts w:ascii="Times New Roman" w:hAnsi="Times New Roman" w:eastAsia="仿宋_GB2312" w:cs="Times New Roman"/>
          <w:kern w:val="2"/>
          <w:sz w:val="28"/>
          <w:szCs w:val="28"/>
        </w:rPr>
        <w:t xml:space="preserve">    1.</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u w:val="single"/>
          <w:lang w:val="zh-TW"/>
        </w:rPr>
        <w:t>（产品名称1）</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lang w:val="zh-TW"/>
        </w:rPr>
        <w:t>，生产厂为</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u w:val="single"/>
          <w:lang w:val="zh-TW"/>
        </w:rPr>
        <w:t>（厂名）</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lang w:val="zh-TW"/>
        </w:rPr>
        <w:t>，厂址为</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u w:val="single"/>
          <w:lang w:val="zh-TW"/>
        </w:rPr>
        <w:t>（生产厂址）</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lang w:val="zh-TW"/>
        </w:rPr>
        <w:t>。</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u w:val="single"/>
          <w:lang w:val="zh-TW"/>
        </w:rPr>
        <w:t>（产品名称1）</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lang w:val="zh-TW"/>
        </w:rPr>
        <w:t>的中国境内生产的组件成本占比≥</w:t>
      </w:r>
      <w:r>
        <w:rPr>
          <w:rFonts w:ascii="Times New Roman" w:hAnsi="Times New Roman" w:eastAsia="仿宋_GB2312" w:cs="Times New Roman"/>
          <w:kern w:val="2"/>
          <w:sz w:val="28"/>
          <w:szCs w:val="28"/>
          <w:u w:val="single"/>
          <w:lang w:val="zh-TW"/>
        </w:rPr>
        <w:t>（规定比例）</w:t>
      </w:r>
      <w:r>
        <w:rPr>
          <w:rFonts w:ascii="Times New Roman" w:hAnsi="Times New Roman" w:eastAsia="仿宋_GB2312" w:cs="Times New Roman"/>
          <w:kern w:val="2"/>
          <w:sz w:val="28"/>
          <w:szCs w:val="28"/>
          <w:lang w:val="zh-TW"/>
        </w:rPr>
        <w:t>。</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u w:val="single"/>
          <w:lang w:val="zh-TW"/>
        </w:rPr>
        <w:t>（产品名称1）</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lang w:val="zh-TW"/>
        </w:rPr>
        <w:t>的</w:t>
      </w:r>
      <w:r>
        <w:rPr>
          <w:rFonts w:ascii="Times New Roman" w:hAnsi="Times New Roman" w:eastAsia="仿宋_GB2312" w:cs="Times New Roman"/>
          <w:kern w:val="2"/>
          <w:sz w:val="28"/>
          <w:szCs w:val="28"/>
        </w:rPr>
        <w:t xml:space="preserve">  </w:t>
      </w:r>
      <w:r>
        <w:rPr>
          <w:rFonts w:ascii="Times New Roman" w:hAnsi="Times New Roman" w:eastAsia="仿宋_GB2312" w:cs="Times New Roman"/>
          <w:kern w:val="2"/>
          <w:sz w:val="28"/>
          <w:szCs w:val="28"/>
          <w:u w:val="single"/>
          <w:lang w:val="zh-TW"/>
        </w:rPr>
        <w:t>（关键组件）</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lang w:val="zh-TW"/>
        </w:rPr>
        <w:t>在中国境内生产。</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u w:val="single"/>
          <w:lang w:val="zh-TW"/>
        </w:rPr>
        <w:t>（产品名称1）</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lang w:val="zh-TW"/>
        </w:rPr>
        <w:t>的</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u w:val="single"/>
          <w:lang w:val="zh-TW"/>
        </w:rPr>
        <w:t>（关键工序）</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lang w:val="zh-TW"/>
        </w:rPr>
        <w:t>在中国境内完成。</w:t>
      </w:r>
    </w:p>
    <w:p w14:paraId="26387DA2">
      <w:pPr>
        <w:pStyle w:val="46"/>
        <w:shd w:val="clear" w:color="auto" w:fill="FFFFFF"/>
        <w:spacing w:before="30" w:beforeAutospacing="0" w:after="30" w:afterAutospacing="0" w:line="460" w:lineRule="exact"/>
        <w:ind w:firstLine="420"/>
        <w:rPr>
          <w:rFonts w:ascii="Times New Roman" w:hAnsi="Times New Roman" w:eastAsia="仿宋_GB2312" w:cs="Times New Roman"/>
          <w:kern w:val="2"/>
          <w:sz w:val="28"/>
          <w:szCs w:val="28"/>
          <w:lang w:val="zh-TW"/>
        </w:rPr>
      </w:pPr>
      <w:r>
        <w:rPr>
          <w:rFonts w:ascii="Times New Roman" w:hAnsi="Times New Roman" w:eastAsia="仿宋_GB2312" w:cs="Times New Roman"/>
          <w:kern w:val="2"/>
          <w:sz w:val="28"/>
          <w:szCs w:val="28"/>
        </w:rPr>
        <w:t xml:space="preserve"> 2.</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u w:val="single"/>
          <w:lang w:val="zh-TW"/>
        </w:rPr>
        <w:t>（产品名称</w:t>
      </w:r>
      <w:r>
        <w:rPr>
          <w:rFonts w:ascii="Times New Roman" w:hAnsi="Times New Roman" w:eastAsia="仿宋_GB2312" w:cs="Times New Roman"/>
          <w:kern w:val="2"/>
          <w:sz w:val="28"/>
          <w:szCs w:val="28"/>
          <w:u w:val="single"/>
        </w:rPr>
        <w:t>2</w:t>
      </w:r>
      <w:r>
        <w:rPr>
          <w:rFonts w:ascii="Times New Roman" w:hAnsi="Times New Roman" w:eastAsia="仿宋_GB2312" w:cs="Times New Roman"/>
          <w:kern w:val="2"/>
          <w:sz w:val="28"/>
          <w:szCs w:val="28"/>
          <w:u w:val="single"/>
          <w:lang w:val="zh-TW"/>
        </w:rPr>
        <w:t>）</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lang w:val="zh-TW"/>
        </w:rPr>
        <w:t>，生产厂为</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u w:val="single"/>
          <w:lang w:val="zh-TW"/>
        </w:rPr>
        <w:t>（厂名）</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lang w:val="zh-TW"/>
        </w:rPr>
        <w:t>，厂址为</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u w:val="single"/>
          <w:lang w:val="zh-TW"/>
        </w:rPr>
        <w:t>（生产厂址）</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lang w:val="zh-TW"/>
        </w:rPr>
        <w:t>。</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u w:val="single"/>
          <w:lang w:val="zh-TW"/>
        </w:rPr>
        <w:t>（产品名称</w:t>
      </w:r>
      <w:r>
        <w:rPr>
          <w:rFonts w:ascii="Times New Roman" w:hAnsi="Times New Roman" w:eastAsia="仿宋_GB2312" w:cs="Times New Roman"/>
          <w:kern w:val="2"/>
          <w:sz w:val="28"/>
          <w:szCs w:val="28"/>
          <w:u w:val="single"/>
        </w:rPr>
        <w:t>2</w:t>
      </w:r>
      <w:r>
        <w:rPr>
          <w:rFonts w:ascii="Times New Roman" w:hAnsi="Times New Roman" w:eastAsia="仿宋_GB2312" w:cs="Times New Roman"/>
          <w:kern w:val="2"/>
          <w:sz w:val="28"/>
          <w:szCs w:val="28"/>
          <w:u w:val="single"/>
          <w:lang w:val="zh-TW"/>
        </w:rPr>
        <w:t>）</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lang w:val="zh-TW"/>
        </w:rPr>
        <w:t>的中国境内生产的组件成本占比≥</w:t>
      </w:r>
      <w:r>
        <w:rPr>
          <w:rFonts w:ascii="Times New Roman" w:hAnsi="Times New Roman" w:eastAsia="仿宋_GB2312" w:cs="Times New Roman"/>
          <w:kern w:val="2"/>
          <w:sz w:val="28"/>
          <w:szCs w:val="28"/>
          <w:u w:val="single"/>
          <w:lang w:val="zh-TW"/>
        </w:rPr>
        <w:t>（规定比例）</w:t>
      </w:r>
      <w:r>
        <w:rPr>
          <w:rFonts w:ascii="Times New Roman" w:hAnsi="Times New Roman" w:eastAsia="仿宋_GB2312" w:cs="Times New Roman"/>
          <w:kern w:val="2"/>
          <w:sz w:val="28"/>
          <w:szCs w:val="28"/>
          <w:lang w:val="zh-TW"/>
        </w:rPr>
        <w:t>。</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u w:val="single"/>
          <w:lang w:val="zh-TW"/>
        </w:rPr>
        <w:t>（产品名称</w:t>
      </w:r>
      <w:r>
        <w:rPr>
          <w:rFonts w:ascii="Times New Roman" w:hAnsi="Times New Roman" w:eastAsia="仿宋_GB2312" w:cs="Times New Roman"/>
          <w:kern w:val="2"/>
          <w:sz w:val="28"/>
          <w:szCs w:val="28"/>
          <w:u w:val="single"/>
        </w:rPr>
        <w:t>2</w:t>
      </w:r>
      <w:r>
        <w:rPr>
          <w:rFonts w:ascii="Times New Roman" w:hAnsi="Times New Roman" w:eastAsia="仿宋_GB2312" w:cs="Times New Roman"/>
          <w:kern w:val="2"/>
          <w:sz w:val="28"/>
          <w:szCs w:val="28"/>
          <w:u w:val="single"/>
          <w:lang w:val="zh-TW"/>
        </w:rPr>
        <w:t>）</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lang w:val="zh-TW"/>
        </w:rPr>
        <w:t>的</w:t>
      </w:r>
      <w:r>
        <w:rPr>
          <w:rFonts w:ascii="Times New Roman" w:hAnsi="Times New Roman" w:eastAsia="仿宋_GB2312" w:cs="Times New Roman"/>
          <w:kern w:val="2"/>
          <w:sz w:val="28"/>
          <w:szCs w:val="28"/>
        </w:rPr>
        <w:t xml:space="preserve">  </w:t>
      </w:r>
      <w:r>
        <w:rPr>
          <w:rFonts w:ascii="Times New Roman" w:hAnsi="Times New Roman" w:eastAsia="仿宋_GB2312" w:cs="Times New Roman"/>
          <w:kern w:val="2"/>
          <w:sz w:val="28"/>
          <w:szCs w:val="28"/>
          <w:u w:val="single"/>
          <w:lang w:val="zh-TW"/>
        </w:rPr>
        <w:t>（关键组件）</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lang w:val="zh-TW"/>
        </w:rPr>
        <w:t>在中国境内生产。</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u w:val="single"/>
          <w:lang w:val="zh-TW"/>
        </w:rPr>
        <w:t>（产品名称</w:t>
      </w:r>
      <w:r>
        <w:rPr>
          <w:rFonts w:ascii="Times New Roman" w:hAnsi="Times New Roman" w:eastAsia="仿宋_GB2312" w:cs="Times New Roman"/>
          <w:kern w:val="2"/>
          <w:sz w:val="28"/>
          <w:szCs w:val="28"/>
          <w:u w:val="single"/>
        </w:rPr>
        <w:t>2</w:t>
      </w:r>
      <w:r>
        <w:rPr>
          <w:rFonts w:ascii="Times New Roman" w:hAnsi="Times New Roman" w:eastAsia="仿宋_GB2312" w:cs="Times New Roman"/>
          <w:kern w:val="2"/>
          <w:sz w:val="28"/>
          <w:szCs w:val="28"/>
          <w:u w:val="single"/>
          <w:lang w:val="zh-TW"/>
        </w:rPr>
        <w:t>）</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lang w:val="zh-TW"/>
        </w:rPr>
        <w:t>的</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u w:val="single"/>
          <w:lang w:val="zh-TW"/>
        </w:rPr>
        <w:t>（关键工序）</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lang w:val="zh-TW"/>
        </w:rPr>
        <w:t>在中国境内完成。</w:t>
      </w:r>
    </w:p>
    <w:p w14:paraId="60386B31">
      <w:pPr>
        <w:pStyle w:val="46"/>
        <w:shd w:val="clear" w:color="auto" w:fill="FFFFFF"/>
        <w:spacing w:before="30" w:beforeAutospacing="0" w:after="30" w:afterAutospacing="0" w:line="460" w:lineRule="exact"/>
        <w:ind w:firstLine="420"/>
        <w:rPr>
          <w:rFonts w:ascii="Times New Roman" w:hAnsi="Times New Roman" w:eastAsia="仿宋_GB2312" w:cs="Times New Roman"/>
          <w:kern w:val="2"/>
          <w:sz w:val="28"/>
          <w:szCs w:val="28"/>
          <w:lang w:val="zh-TW"/>
        </w:rPr>
      </w:pPr>
      <w:r>
        <w:rPr>
          <w:rFonts w:ascii="Times New Roman" w:hAnsi="Times New Roman" w:eastAsia="仿宋_GB2312" w:cs="Times New Roman"/>
          <w:kern w:val="2"/>
          <w:sz w:val="28"/>
          <w:szCs w:val="28"/>
          <w:lang w:val="zh-TW"/>
        </w:rPr>
        <w:t>……</w:t>
      </w:r>
    </w:p>
    <w:p w14:paraId="6F75319B">
      <w:pPr>
        <w:pStyle w:val="46"/>
        <w:shd w:val="clear" w:color="auto" w:fill="FFFFFF"/>
        <w:spacing w:before="30" w:beforeAutospacing="0" w:after="30" w:afterAutospacing="0" w:line="460" w:lineRule="exact"/>
        <w:ind w:firstLine="420"/>
        <w:rPr>
          <w:rFonts w:ascii="Times New Roman" w:hAnsi="Times New Roman" w:eastAsia="仿宋_GB2312" w:cs="Times New Roman"/>
          <w:kern w:val="2"/>
          <w:sz w:val="28"/>
          <w:szCs w:val="28"/>
          <w:lang w:val="zh-TW"/>
        </w:rPr>
      </w:pPr>
      <w:r>
        <w:rPr>
          <w:rFonts w:ascii="Times New Roman" w:hAnsi="Times New Roman" w:eastAsia="仿宋_GB2312" w:cs="Times New Roman"/>
          <w:kern w:val="2"/>
          <w:sz w:val="28"/>
          <w:szCs w:val="28"/>
          <w:lang w:val="zh-TW"/>
        </w:rPr>
        <w:t>本公司（单位）对上述声明内容的真实性负责。如有虚假，愿承担相应法律责任。</w:t>
      </w:r>
    </w:p>
    <w:p w14:paraId="7DFCFC58">
      <w:pPr>
        <w:pStyle w:val="46"/>
        <w:shd w:val="clear" w:color="auto" w:fill="FFFFFF"/>
        <w:spacing w:before="30" w:beforeAutospacing="0" w:after="30" w:afterAutospacing="0" w:line="460" w:lineRule="exact"/>
        <w:ind w:firstLine="420"/>
        <w:jc w:val="right"/>
        <w:rPr>
          <w:rFonts w:ascii="Times New Roman" w:hAnsi="Times New Roman" w:eastAsia="仿宋_GB2312" w:cs="Times New Roman"/>
          <w:kern w:val="2"/>
          <w:sz w:val="28"/>
          <w:szCs w:val="28"/>
          <w:lang w:val="zh-TW"/>
        </w:rPr>
      </w:pPr>
      <w:r>
        <w:rPr>
          <w:rFonts w:ascii="Times New Roman" w:hAnsi="Times New Roman" w:eastAsia="仿宋_GB2312" w:cs="Times New Roman"/>
          <w:kern w:val="2"/>
          <w:sz w:val="28"/>
          <w:szCs w:val="28"/>
          <w:lang w:val="zh-TW"/>
        </w:rPr>
        <w:t>公司（单位）名称（盖章）：      </w:t>
      </w:r>
    </w:p>
    <w:p w14:paraId="6D69B1AE">
      <w:pPr>
        <w:pStyle w:val="46"/>
        <w:shd w:val="clear" w:color="auto" w:fill="FFFFFF"/>
        <w:spacing w:before="30" w:beforeAutospacing="0" w:after="30" w:afterAutospacing="0" w:line="460" w:lineRule="exact"/>
        <w:ind w:firstLine="420"/>
        <w:jc w:val="right"/>
        <w:rPr>
          <w:rFonts w:ascii="Times New Roman" w:hAnsi="Times New Roman" w:cs="Times New Roman"/>
          <w:lang w:eastAsia="zh-TW"/>
        </w:rPr>
      </w:pPr>
      <w:r>
        <w:rPr>
          <w:rFonts w:ascii="Times New Roman" w:hAnsi="Times New Roman" w:eastAsia="仿宋_GB2312" w:cs="Times New Roman"/>
          <w:kern w:val="2"/>
          <w:sz w:val="28"/>
          <w:szCs w:val="28"/>
          <w:lang w:val="zh-TW" w:eastAsia="zh-TW"/>
        </w:rPr>
        <w:t>日期：　　　　　年　　月　日 </w:t>
      </w:r>
      <w:r>
        <w:rPr>
          <w:rFonts w:ascii="Times New Roman" w:hAnsi="Times New Roman" w:eastAsia="仿宋_GB2312" w:cs="Times New Roman"/>
          <w:sz w:val="28"/>
          <w:szCs w:val="28"/>
          <w:shd w:val="clear" w:color="auto" w:fill="FFFFFF"/>
        </w:rPr>
        <w:t> </w:t>
      </w:r>
      <w:r>
        <w:rPr>
          <w:rFonts w:ascii="Times New Roman" w:hAnsi="Times New Roman" w:cs="Times New Roman"/>
          <w:shd w:val="clear" w:color="auto" w:fill="FFFFFF"/>
          <w:lang w:eastAsia="zh-TW"/>
        </w:rPr>
        <w:t>  </w:t>
      </w:r>
    </w:p>
    <w:p w14:paraId="0AD247D7">
      <w:pPr>
        <w:pStyle w:val="46"/>
        <w:shd w:val="clear" w:color="auto" w:fill="FFFFFF"/>
        <w:spacing w:before="30" w:beforeAutospacing="0" w:after="30" w:afterAutospacing="0" w:line="280" w:lineRule="exact"/>
        <w:rPr>
          <w:rFonts w:ascii="Times New Roman" w:hAnsi="Times New Roman" w:cs="Times New Roman"/>
          <w:shd w:val="clear" w:color="auto" w:fill="FFFFFF"/>
        </w:rPr>
      </w:pPr>
      <w:r>
        <w:rPr>
          <w:rFonts w:ascii="Times New Roman" w:hAnsi="Times New Roman" w:cs="Times New Roman"/>
          <w:shd w:val="clear" w:color="auto" w:fill="FFFFFF"/>
        </w:rPr>
        <w:t xml:space="preserve">____________________________________________________________________    </w:t>
      </w:r>
    </w:p>
    <w:p w14:paraId="401ABEAC">
      <w:pPr>
        <w:pStyle w:val="46"/>
        <w:shd w:val="clear" w:color="auto" w:fill="FFFFFF"/>
        <w:spacing w:before="30" w:beforeAutospacing="0" w:after="30" w:afterAutospacing="0" w:line="280" w:lineRule="exact"/>
        <w:rPr>
          <w:rFonts w:ascii="Times New Roman" w:hAnsi="Times New Roman" w:eastAsia="楷体" w:cs="Times New Roman"/>
          <w:shd w:val="clear" w:color="auto" w:fill="FFFFFF"/>
        </w:rPr>
      </w:pPr>
      <w:r>
        <w:rPr>
          <w:rFonts w:ascii="Times New Roman" w:hAnsi="Times New Roman" w:cs="Times New Roman"/>
          <w:shd w:val="clear" w:color="auto" w:fill="FFFFFF"/>
        </w:rPr>
        <w:t xml:space="preserve">        </w:t>
      </w:r>
      <w:r>
        <w:rPr>
          <w:rFonts w:ascii="Times New Roman" w:hAnsi="Times New Roman" w:eastAsia="楷体" w:cs="Times New Roman"/>
          <w:shd w:val="clear" w:color="auto" w:fill="FFFFFF"/>
        </w:rPr>
        <w:t>1.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5D11B5D5">
      <w:pPr>
        <w:pStyle w:val="46"/>
        <w:shd w:val="clear" w:color="auto" w:fill="FFFFFF"/>
        <w:spacing w:before="30" w:beforeAutospacing="0" w:after="30" w:afterAutospacing="0" w:line="280" w:lineRule="exact"/>
        <w:ind w:firstLine="420"/>
        <w:rPr>
          <w:rFonts w:ascii="Times New Roman" w:hAnsi="Times New Roman" w:eastAsia="楷体" w:cs="Times New Roman"/>
          <w:shd w:val="clear" w:color="auto" w:fill="FFFFFF"/>
        </w:rPr>
      </w:pPr>
      <w:r>
        <w:rPr>
          <w:rFonts w:ascii="Times New Roman" w:hAnsi="Times New Roman" w:eastAsia="楷体" w:cs="Times New Roman"/>
          <w:shd w:val="clear" w:color="auto" w:fill="FFFFFF"/>
        </w:rPr>
        <w:t>2.中国境内生产的组件成本核算基本规则见《国务院办公厅关于在政府采购中实施本国产品标准及相关政策的通知》（国办发〔2025〕34号）。</w:t>
      </w:r>
    </w:p>
    <w:p w14:paraId="0B79950F">
      <w:pPr>
        <w:pStyle w:val="46"/>
        <w:shd w:val="clear" w:color="auto" w:fill="FFFFFF"/>
        <w:spacing w:before="30" w:beforeAutospacing="0" w:after="30" w:afterAutospacing="0" w:line="280" w:lineRule="exact"/>
        <w:ind w:firstLine="420"/>
        <w:rPr>
          <w:rFonts w:ascii="Times New Roman" w:hAnsi="Times New Roman" w:eastAsia="楷体" w:cs="Times New Roman"/>
          <w:shd w:val="clear" w:color="auto" w:fill="FFFFFF"/>
        </w:rPr>
      </w:pPr>
      <w:r>
        <w:rPr>
          <w:rFonts w:ascii="Times New Roman" w:hAnsi="Times New Roman" w:eastAsia="楷体" w:cs="Times New Roman"/>
          <w:shd w:val="clear" w:color="auto" w:fill="FFFFFF"/>
        </w:rPr>
        <w:t>3.产品如有型号，请在“产品名称”栏一并填写。</w:t>
      </w:r>
    </w:p>
    <w:p w14:paraId="52580A69">
      <w:pPr>
        <w:pStyle w:val="46"/>
        <w:shd w:val="clear" w:color="auto" w:fill="FFFFFF"/>
        <w:spacing w:before="30" w:beforeAutospacing="0" w:after="30" w:afterAutospacing="0" w:line="280" w:lineRule="exact"/>
        <w:ind w:firstLine="420"/>
        <w:rPr>
          <w:rFonts w:ascii="Times New Roman" w:hAnsi="Times New Roman" w:eastAsia="楷体" w:cs="Times New Roman"/>
          <w:shd w:val="clear" w:color="auto" w:fill="FFFFFF"/>
        </w:rPr>
      </w:pPr>
      <w:r>
        <w:rPr>
          <w:rFonts w:ascii="Times New Roman" w:hAnsi="Times New Roman" w:eastAsia="楷体" w:cs="Times New Roman"/>
          <w:shd w:val="clear" w:color="auto" w:fill="FFFFFF"/>
        </w:rPr>
        <w:t>4.生产厂名与厂址应与生产厂营业执照载明的相关信息保持一致。</w:t>
      </w:r>
    </w:p>
    <w:p w14:paraId="16942D32">
      <w:pPr>
        <w:pStyle w:val="46"/>
        <w:shd w:val="clear" w:color="auto" w:fill="FFFFFF"/>
        <w:spacing w:before="30" w:beforeAutospacing="0" w:after="30" w:afterAutospacing="0" w:line="280" w:lineRule="exact"/>
        <w:ind w:firstLine="420"/>
        <w:rPr>
          <w:rFonts w:ascii="Times New Roman" w:hAnsi="Times New Roman" w:eastAsia="楷体" w:cs="Times New Roman"/>
          <w:shd w:val="clear" w:color="auto" w:fill="FFFFFF"/>
        </w:rPr>
      </w:pPr>
      <w:r>
        <w:rPr>
          <w:rFonts w:ascii="Times New Roman" w:hAnsi="Times New Roman" w:eastAsia="楷体" w:cs="Times New Roman"/>
          <w:shd w:val="clear" w:color="auto" w:fill="FFFFFF"/>
        </w:rPr>
        <w:t>5.该产品的中国境内生产的组件成本占比相关要求实施前，“规定比例”栏可不填。</w:t>
      </w:r>
    </w:p>
    <w:p w14:paraId="4D96A2D7">
      <w:pPr>
        <w:pStyle w:val="46"/>
        <w:shd w:val="clear" w:color="auto" w:fill="FFFFFF"/>
        <w:spacing w:before="30" w:beforeAutospacing="0" w:after="30" w:afterAutospacing="0" w:line="280" w:lineRule="exact"/>
        <w:ind w:firstLine="420"/>
        <w:rPr>
          <w:rFonts w:ascii="Times New Roman" w:hAnsi="Times New Roman" w:eastAsia="楷体" w:cs="Times New Roman"/>
          <w:shd w:val="clear" w:color="auto" w:fill="FFFFFF"/>
        </w:rPr>
      </w:pPr>
      <w:r>
        <w:rPr>
          <w:rFonts w:ascii="Times New Roman" w:hAnsi="Times New Roman" w:eastAsia="楷体" w:cs="Times New Roman"/>
          <w:shd w:val="clear" w:color="auto" w:fill="FFFFFF"/>
        </w:rPr>
        <w:t>6.该产品的关键组件要求实施前，“关键组件”栏可不填。</w:t>
      </w:r>
    </w:p>
    <w:p w14:paraId="26F1FD7B">
      <w:pPr>
        <w:pStyle w:val="46"/>
        <w:shd w:val="clear" w:color="auto" w:fill="FFFFFF"/>
        <w:spacing w:before="30" w:beforeAutospacing="0" w:after="30" w:afterAutospacing="0" w:line="280" w:lineRule="exact"/>
        <w:ind w:firstLine="420"/>
        <w:rPr>
          <w:rFonts w:ascii="Times New Roman" w:hAnsi="Times New Roman" w:eastAsia="楷体" w:cs="Times New Roman"/>
          <w:shd w:val="clear" w:color="auto" w:fill="FFFFFF"/>
        </w:rPr>
      </w:pPr>
      <w:r>
        <w:rPr>
          <w:rFonts w:ascii="Times New Roman" w:hAnsi="Times New Roman" w:eastAsia="楷体" w:cs="Times New Roman"/>
          <w:shd w:val="clear" w:color="auto" w:fill="FFFFFF"/>
        </w:rPr>
        <w:t>7.该产品的关键工序要求实施前，“关键工序”栏可不填。</w:t>
      </w:r>
    </w:p>
    <w:p w14:paraId="2C961653">
      <w:pPr>
        <w:rPr>
          <w:rFonts w:hint="default" w:ascii="Times New Roman" w:hAnsi="Times New Roman" w:eastAsia="楷体" w:cs="Times New Roman"/>
          <w:color w:val="00B050"/>
          <w:sz w:val="24"/>
          <w:szCs w:val="24"/>
          <w:shd w:val="clear" w:color="auto" w:fill="FFFFFF"/>
          <w:lang w:val="en-US" w:eastAsia="zh-CN"/>
        </w:rPr>
      </w:pPr>
    </w:p>
    <w:p w14:paraId="14E3424D">
      <w:pPr>
        <w:jc w:val="center"/>
        <w:outlineLvl w:val="1"/>
        <w:rPr>
          <w:rFonts w:hint="default" w:ascii="Times New Roman" w:hAnsi="Times New Roman" w:eastAsia="仿宋" w:cs="Times New Roman"/>
          <w:color w:val="auto"/>
          <w:sz w:val="30"/>
          <w:szCs w:val="30"/>
          <w:lang w:eastAsia="zh-CN"/>
        </w:rPr>
      </w:pPr>
      <w:r>
        <w:rPr>
          <w:rFonts w:ascii="Times New Roman" w:hAnsi="Times New Roman" w:eastAsia="仿宋" w:cs="Times New Roman"/>
          <w:b/>
          <w:bCs/>
          <w:sz w:val="28"/>
          <w:szCs w:val="28"/>
          <w:lang w:val="en-US" w:eastAsia="zh-CN"/>
        </w:rPr>
        <w:t>五</w:t>
      </w:r>
      <w:r>
        <w:rPr>
          <w:rFonts w:hint="default" w:ascii="Times New Roman" w:hAnsi="Times New Roman" w:eastAsia="仿宋" w:cs="Times New Roman"/>
          <w:b/>
          <w:bCs/>
          <w:sz w:val="28"/>
          <w:szCs w:val="28"/>
          <w:lang w:val="en-US" w:eastAsia="zh-CN"/>
        </w:rPr>
        <w:t>、综合证明文件</w:t>
      </w:r>
      <w:bookmarkEnd w:id="512"/>
      <w:bookmarkEnd w:id="513"/>
      <w:bookmarkEnd w:id="514"/>
    </w:p>
    <w:p w14:paraId="6D7336C6">
      <w:pPr>
        <w:pStyle w:val="6"/>
        <w:spacing w:line="360" w:lineRule="auto"/>
        <w:rPr>
          <w:rFonts w:ascii="Times New Roman" w:hAnsi="Times New Roman" w:eastAsia="仿宋"/>
          <w:b w:val="0"/>
          <w:szCs w:val="28"/>
          <w:lang w:eastAsia="zh-CN"/>
        </w:rPr>
      </w:pPr>
      <w:bookmarkStart w:id="515" w:name="_Toc766822801"/>
      <w:bookmarkStart w:id="516" w:name="_Toc126373309_WPSOffice_Level3"/>
      <w:r>
        <w:rPr>
          <w:rFonts w:ascii="Times New Roman" w:hAnsi="Times New Roman" w:eastAsia="仿宋"/>
          <w:b w:val="0"/>
          <w:szCs w:val="28"/>
          <w:lang w:val="en-US" w:eastAsia="zh-CN"/>
        </w:rPr>
        <w:t>1.</w:t>
      </w:r>
      <w:r>
        <w:rPr>
          <w:rFonts w:ascii="Times New Roman" w:hAnsi="Times New Roman" w:eastAsia="仿宋"/>
          <w:b w:val="0"/>
          <w:szCs w:val="28"/>
          <w:lang w:eastAsia="zh-CN"/>
        </w:rPr>
        <w:t>综合实力及履约保障</w:t>
      </w:r>
      <w:bookmarkEnd w:id="515"/>
      <w:bookmarkEnd w:id="516"/>
    </w:p>
    <w:p w14:paraId="7809299C">
      <w:pPr>
        <w:spacing w:line="360" w:lineRule="auto"/>
        <w:ind w:firstLine="480"/>
        <w:jc w:val="left"/>
        <w:rPr>
          <w:rFonts w:hint="default" w:ascii="Times New Roman" w:hAnsi="Times New Roman" w:eastAsia="仿宋" w:cs="Times New Roman"/>
          <w:color w:val="auto"/>
          <w:kern w:val="0"/>
          <w:sz w:val="28"/>
          <w:szCs w:val="28"/>
          <w:lang w:eastAsia="zh-CN"/>
        </w:rPr>
      </w:pPr>
      <w:r>
        <w:rPr>
          <w:rFonts w:hint="default" w:ascii="Times New Roman" w:hAnsi="Times New Roman" w:eastAsia="仿宋" w:cs="Times New Roman"/>
          <w:color w:val="auto"/>
          <w:kern w:val="0"/>
          <w:sz w:val="28"/>
          <w:szCs w:val="28"/>
          <w:lang w:eastAsia="zh-CN"/>
        </w:rPr>
        <w:t>根据招标文件要求，提供投标人认证等证书。（提供认证</w:t>
      </w:r>
      <w:r>
        <w:rPr>
          <w:rFonts w:hint="default" w:ascii="Times New Roman" w:hAnsi="Times New Roman" w:eastAsia="仿宋" w:cs="Times New Roman"/>
          <w:color w:val="auto"/>
          <w:kern w:val="0"/>
          <w:sz w:val="28"/>
          <w:szCs w:val="28"/>
          <w:lang w:val="en-US" w:eastAsia="zh-CN"/>
        </w:rPr>
        <w:t>证书</w:t>
      </w:r>
      <w:r>
        <w:rPr>
          <w:rFonts w:hint="default" w:ascii="Times New Roman" w:hAnsi="Times New Roman" w:eastAsia="仿宋" w:cs="Times New Roman"/>
          <w:color w:val="auto"/>
          <w:kern w:val="0"/>
          <w:sz w:val="28"/>
          <w:szCs w:val="28"/>
          <w:lang w:eastAsia="zh-CN"/>
        </w:rPr>
        <w:t>扫描件，扫描不清晰的不得分，招标文件未要求的不需要提供）</w:t>
      </w:r>
    </w:p>
    <w:p w14:paraId="128E443B">
      <w:pPr>
        <w:spacing w:line="360" w:lineRule="auto"/>
        <w:ind w:firstLine="480"/>
        <w:jc w:val="left"/>
        <w:rPr>
          <w:rFonts w:hint="default" w:ascii="Times New Roman" w:hAnsi="Times New Roman" w:eastAsia="仿宋" w:cs="Times New Roman"/>
          <w:color w:val="auto"/>
          <w:lang w:eastAsia="zh-CN"/>
        </w:rPr>
      </w:pPr>
    </w:p>
    <w:p w14:paraId="76DC36F7">
      <w:pPr>
        <w:pStyle w:val="6"/>
        <w:spacing w:line="360" w:lineRule="auto"/>
        <w:rPr>
          <w:rFonts w:ascii="Times New Roman" w:hAnsi="Times New Roman" w:eastAsia="仿宋"/>
          <w:b w:val="0"/>
          <w:lang w:eastAsia="zh-CN"/>
        </w:rPr>
      </w:pPr>
      <w:bookmarkStart w:id="517" w:name="_Toc554354734"/>
      <w:bookmarkStart w:id="518" w:name="_Toc854016709_WPSOffice_Level3"/>
      <w:r>
        <w:rPr>
          <w:rFonts w:ascii="Times New Roman" w:hAnsi="Times New Roman" w:eastAsia="仿宋"/>
          <w:b w:val="0"/>
          <w:lang w:val="en-US" w:eastAsia="zh-CN"/>
        </w:rPr>
        <w:t>2.</w:t>
      </w:r>
      <w:r>
        <w:rPr>
          <w:rFonts w:ascii="Times New Roman" w:hAnsi="Times New Roman" w:eastAsia="仿宋"/>
          <w:b w:val="0"/>
          <w:lang w:eastAsia="zh-CN"/>
        </w:rPr>
        <w:t>类似项目业绩</w:t>
      </w:r>
      <w:bookmarkEnd w:id="517"/>
      <w:bookmarkEnd w:id="518"/>
    </w:p>
    <w:p w14:paraId="79359006">
      <w:pPr>
        <w:spacing w:line="360" w:lineRule="auto"/>
        <w:jc w:val="center"/>
        <w:rPr>
          <w:rFonts w:hint="default" w:ascii="Times New Roman" w:hAnsi="Times New Roman" w:eastAsia="仿宋" w:cs="Times New Roman"/>
          <w:color w:val="auto"/>
          <w:sz w:val="32"/>
          <w:szCs w:val="32"/>
          <w:lang w:eastAsia="zh-CN"/>
        </w:rPr>
      </w:pPr>
      <w:bookmarkStart w:id="519" w:name="_Toc939678011_WPSOffice_Level3"/>
      <w:r>
        <w:rPr>
          <w:rFonts w:hint="default" w:ascii="Times New Roman" w:hAnsi="Times New Roman" w:eastAsia="仿宋" w:cs="Times New Roman"/>
          <w:color w:val="auto"/>
          <w:sz w:val="32"/>
          <w:szCs w:val="32"/>
          <w:lang w:eastAsia="zh-CN"/>
        </w:rPr>
        <w:t>类似业绩一览表</w:t>
      </w:r>
      <w:bookmarkEnd w:id="519"/>
    </w:p>
    <w:tbl>
      <w:tblPr>
        <w:tblStyle w:val="52"/>
        <w:tblW w:w="9557"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0" w:type="dxa"/>
          <w:bottom w:w="0" w:type="dxa"/>
          <w:right w:w="0" w:type="dxa"/>
        </w:tblCellMar>
      </w:tblPr>
      <w:tblGrid>
        <w:gridCol w:w="896"/>
        <w:gridCol w:w="2139"/>
        <w:gridCol w:w="2041"/>
        <w:gridCol w:w="1542"/>
        <w:gridCol w:w="1449"/>
        <w:gridCol w:w="1490"/>
      </w:tblGrid>
      <w:tr w14:paraId="62D87A3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1222" w:hRule="atLeast"/>
          <w:jc w:val="center"/>
        </w:trPr>
        <w:tc>
          <w:tcPr>
            <w:tcW w:w="896"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vAlign w:val="center"/>
          </w:tcPr>
          <w:p w14:paraId="16E31E68">
            <w:pPr>
              <w:spacing w:line="360" w:lineRule="auto"/>
              <w:jc w:val="center"/>
              <w:rPr>
                <w:rFonts w:hint="default" w:ascii="Times New Roman" w:hAnsi="Times New Roman" w:eastAsia="仿宋" w:cs="Times New Roman"/>
                <w:color w:val="auto"/>
                <w:kern w:val="0"/>
                <w:sz w:val="28"/>
                <w:szCs w:val="28"/>
                <w:lang w:val="en-US" w:eastAsia="zh-CN"/>
              </w:rPr>
            </w:pPr>
            <w:r>
              <w:rPr>
                <w:rFonts w:hint="default" w:ascii="Times New Roman" w:hAnsi="Times New Roman" w:eastAsia="仿宋" w:cs="Times New Roman"/>
                <w:color w:val="auto"/>
                <w:kern w:val="0"/>
                <w:sz w:val="28"/>
                <w:szCs w:val="28"/>
                <w:lang w:val="en-US" w:eastAsia="zh-CN"/>
              </w:rPr>
              <w:t>序号</w:t>
            </w:r>
          </w:p>
        </w:tc>
        <w:tc>
          <w:tcPr>
            <w:tcW w:w="2139"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vAlign w:val="center"/>
          </w:tcPr>
          <w:p w14:paraId="221248BC">
            <w:pPr>
              <w:spacing w:line="360" w:lineRule="auto"/>
              <w:jc w:val="center"/>
              <w:rPr>
                <w:rFonts w:hint="default" w:ascii="Times New Roman" w:hAnsi="Times New Roman" w:eastAsia="仿宋" w:cs="Times New Roman"/>
                <w:color w:val="auto"/>
                <w:kern w:val="0"/>
                <w:sz w:val="28"/>
                <w:szCs w:val="28"/>
              </w:rPr>
            </w:pPr>
            <w:r>
              <w:rPr>
                <w:rFonts w:hint="default" w:ascii="Times New Roman" w:hAnsi="Times New Roman" w:eastAsia="仿宋" w:cs="Times New Roman"/>
                <w:color w:val="auto"/>
                <w:kern w:val="0"/>
                <w:sz w:val="28"/>
                <w:szCs w:val="28"/>
              </w:rPr>
              <w:t>项目名称</w:t>
            </w:r>
          </w:p>
        </w:tc>
        <w:tc>
          <w:tcPr>
            <w:tcW w:w="2041"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vAlign w:val="center"/>
          </w:tcPr>
          <w:p w14:paraId="327D1CAE">
            <w:pPr>
              <w:spacing w:line="360" w:lineRule="auto"/>
              <w:jc w:val="center"/>
              <w:rPr>
                <w:rFonts w:hint="default" w:ascii="Times New Roman" w:hAnsi="Times New Roman" w:eastAsia="仿宋" w:cs="Times New Roman"/>
                <w:color w:val="auto"/>
                <w:kern w:val="0"/>
                <w:sz w:val="28"/>
                <w:szCs w:val="28"/>
              </w:rPr>
            </w:pPr>
            <w:r>
              <w:rPr>
                <w:rFonts w:hint="default" w:ascii="Times New Roman" w:hAnsi="Times New Roman" w:eastAsia="仿宋" w:cs="Times New Roman"/>
                <w:color w:val="auto"/>
                <w:kern w:val="0"/>
                <w:sz w:val="28"/>
                <w:szCs w:val="28"/>
              </w:rPr>
              <w:t>简要描述</w:t>
            </w:r>
          </w:p>
        </w:tc>
        <w:tc>
          <w:tcPr>
            <w:tcW w:w="1542"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vAlign w:val="center"/>
          </w:tcPr>
          <w:p w14:paraId="04C20486">
            <w:pPr>
              <w:spacing w:line="360" w:lineRule="auto"/>
              <w:jc w:val="center"/>
              <w:rPr>
                <w:rFonts w:hint="default" w:ascii="Times New Roman" w:hAnsi="Times New Roman" w:eastAsia="仿宋" w:cs="Times New Roman"/>
                <w:color w:val="auto"/>
                <w:kern w:val="0"/>
                <w:sz w:val="28"/>
                <w:szCs w:val="28"/>
              </w:rPr>
            </w:pPr>
            <w:r>
              <w:rPr>
                <w:rFonts w:hint="default" w:ascii="Times New Roman" w:hAnsi="Times New Roman" w:eastAsia="仿宋" w:cs="Times New Roman"/>
                <w:color w:val="auto"/>
                <w:kern w:val="0"/>
                <w:sz w:val="28"/>
                <w:szCs w:val="28"/>
              </w:rPr>
              <w:t>项目金额</w:t>
            </w:r>
          </w:p>
          <w:p w14:paraId="22343CD5">
            <w:pPr>
              <w:spacing w:line="360" w:lineRule="auto"/>
              <w:jc w:val="center"/>
              <w:rPr>
                <w:rFonts w:hint="default" w:ascii="Times New Roman" w:hAnsi="Times New Roman" w:eastAsia="仿宋" w:cs="Times New Roman"/>
                <w:color w:val="auto"/>
                <w:kern w:val="0"/>
                <w:sz w:val="28"/>
                <w:szCs w:val="28"/>
              </w:rPr>
            </w:pPr>
            <w:r>
              <w:rPr>
                <w:rFonts w:hint="default" w:ascii="Times New Roman" w:hAnsi="Times New Roman" w:eastAsia="仿宋" w:cs="Times New Roman"/>
                <w:color w:val="auto"/>
                <w:kern w:val="0"/>
                <w:sz w:val="28"/>
                <w:szCs w:val="28"/>
              </w:rPr>
              <w:t>（万元）</w:t>
            </w:r>
          </w:p>
        </w:tc>
        <w:tc>
          <w:tcPr>
            <w:tcW w:w="1449"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vAlign w:val="center"/>
          </w:tcPr>
          <w:p w14:paraId="490E7B0A">
            <w:pPr>
              <w:spacing w:line="360" w:lineRule="auto"/>
              <w:jc w:val="center"/>
              <w:rPr>
                <w:rFonts w:hint="default" w:ascii="Times New Roman" w:hAnsi="Times New Roman" w:eastAsia="仿宋" w:cs="Times New Roman"/>
                <w:color w:val="auto"/>
                <w:kern w:val="0"/>
                <w:sz w:val="28"/>
                <w:szCs w:val="28"/>
              </w:rPr>
            </w:pPr>
            <w:r>
              <w:rPr>
                <w:rFonts w:hint="default" w:ascii="Times New Roman" w:hAnsi="Times New Roman" w:eastAsia="仿宋" w:cs="Times New Roman"/>
                <w:color w:val="auto"/>
                <w:kern w:val="0"/>
                <w:sz w:val="28"/>
                <w:szCs w:val="28"/>
              </w:rPr>
              <w:t>服务期限</w:t>
            </w:r>
          </w:p>
        </w:tc>
        <w:tc>
          <w:tcPr>
            <w:tcW w:w="149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vAlign w:val="center"/>
          </w:tcPr>
          <w:p w14:paraId="4B93094C">
            <w:pPr>
              <w:spacing w:line="360" w:lineRule="auto"/>
              <w:jc w:val="center"/>
              <w:rPr>
                <w:rFonts w:hint="default" w:ascii="Times New Roman" w:hAnsi="Times New Roman" w:eastAsia="仿宋" w:cs="Times New Roman"/>
                <w:color w:val="auto"/>
                <w:kern w:val="0"/>
                <w:sz w:val="28"/>
                <w:szCs w:val="28"/>
              </w:rPr>
            </w:pPr>
            <w:r>
              <w:rPr>
                <w:rFonts w:hint="default" w:ascii="Times New Roman" w:hAnsi="Times New Roman" w:eastAsia="仿宋" w:cs="Times New Roman"/>
                <w:color w:val="auto"/>
                <w:kern w:val="0"/>
                <w:sz w:val="28"/>
                <w:szCs w:val="28"/>
              </w:rPr>
              <w:t>项目单位联系电话</w:t>
            </w:r>
          </w:p>
        </w:tc>
      </w:tr>
      <w:tr w14:paraId="3050B0B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95" w:hRule="atLeast"/>
          <w:jc w:val="center"/>
        </w:trPr>
        <w:tc>
          <w:tcPr>
            <w:tcW w:w="896"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25D515AD">
            <w:pPr>
              <w:spacing w:line="360" w:lineRule="auto"/>
              <w:rPr>
                <w:rFonts w:hint="default" w:ascii="Times New Roman" w:hAnsi="Times New Roman" w:eastAsia="仿宋" w:cs="Times New Roman"/>
                <w:color w:val="auto"/>
                <w:kern w:val="0"/>
                <w:sz w:val="28"/>
                <w:szCs w:val="28"/>
              </w:rPr>
            </w:pPr>
          </w:p>
        </w:tc>
        <w:tc>
          <w:tcPr>
            <w:tcW w:w="2139"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7AAD6031">
            <w:pPr>
              <w:spacing w:line="360" w:lineRule="auto"/>
              <w:rPr>
                <w:rFonts w:hint="default" w:ascii="Times New Roman" w:hAnsi="Times New Roman" w:eastAsia="仿宋" w:cs="Times New Roman"/>
                <w:color w:val="auto"/>
                <w:kern w:val="0"/>
                <w:sz w:val="28"/>
                <w:szCs w:val="28"/>
              </w:rPr>
            </w:pPr>
          </w:p>
        </w:tc>
        <w:tc>
          <w:tcPr>
            <w:tcW w:w="2041"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6850298A">
            <w:pPr>
              <w:spacing w:line="360" w:lineRule="auto"/>
              <w:rPr>
                <w:rFonts w:hint="default" w:ascii="Times New Roman" w:hAnsi="Times New Roman" w:eastAsia="仿宋" w:cs="Times New Roman"/>
                <w:color w:val="auto"/>
                <w:kern w:val="0"/>
                <w:sz w:val="28"/>
                <w:szCs w:val="28"/>
              </w:rPr>
            </w:pPr>
          </w:p>
        </w:tc>
        <w:tc>
          <w:tcPr>
            <w:tcW w:w="1542"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66568925">
            <w:pPr>
              <w:spacing w:line="360" w:lineRule="auto"/>
              <w:rPr>
                <w:rFonts w:hint="default" w:ascii="Times New Roman" w:hAnsi="Times New Roman" w:eastAsia="仿宋" w:cs="Times New Roman"/>
                <w:color w:val="auto"/>
                <w:kern w:val="0"/>
                <w:sz w:val="28"/>
                <w:szCs w:val="28"/>
              </w:rPr>
            </w:pPr>
          </w:p>
        </w:tc>
        <w:tc>
          <w:tcPr>
            <w:tcW w:w="1449"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20D82D81">
            <w:pPr>
              <w:spacing w:line="360" w:lineRule="auto"/>
              <w:rPr>
                <w:rFonts w:hint="default" w:ascii="Times New Roman" w:hAnsi="Times New Roman" w:eastAsia="仿宋" w:cs="Times New Roman"/>
                <w:color w:val="auto"/>
                <w:kern w:val="0"/>
                <w:sz w:val="28"/>
                <w:szCs w:val="28"/>
              </w:rPr>
            </w:pPr>
          </w:p>
        </w:tc>
        <w:tc>
          <w:tcPr>
            <w:tcW w:w="149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20567845">
            <w:pPr>
              <w:spacing w:line="360" w:lineRule="auto"/>
              <w:rPr>
                <w:rFonts w:hint="default" w:ascii="Times New Roman" w:hAnsi="Times New Roman" w:eastAsia="仿宋" w:cs="Times New Roman"/>
                <w:color w:val="auto"/>
                <w:kern w:val="0"/>
                <w:sz w:val="28"/>
                <w:szCs w:val="28"/>
              </w:rPr>
            </w:pPr>
          </w:p>
        </w:tc>
      </w:tr>
      <w:tr w14:paraId="25C9124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95" w:hRule="atLeast"/>
          <w:jc w:val="center"/>
        </w:trPr>
        <w:tc>
          <w:tcPr>
            <w:tcW w:w="896"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2297C7BA">
            <w:pPr>
              <w:spacing w:line="360" w:lineRule="auto"/>
              <w:rPr>
                <w:rFonts w:hint="default" w:ascii="Times New Roman" w:hAnsi="Times New Roman" w:eastAsia="仿宋" w:cs="Times New Roman"/>
                <w:color w:val="auto"/>
                <w:kern w:val="0"/>
                <w:sz w:val="28"/>
                <w:szCs w:val="28"/>
              </w:rPr>
            </w:pPr>
          </w:p>
        </w:tc>
        <w:tc>
          <w:tcPr>
            <w:tcW w:w="2139"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33D5F859">
            <w:pPr>
              <w:spacing w:line="360" w:lineRule="auto"/>
              <w:rPr>
                <w:rFonts w:hint="default" w:ascii="Times New Roman" w:hAnsi="Times New Roman" w:eastAsia="仿宋" w:cs="Times New Roman"/>
                <w:color w:val="auto"/>
                <w:kern w:val="0"/>
                <w:sz w:val="28"/>
                <w:szCs w:val="28"/>
              </w:rPr>
            </w:pPr>
          </w:p>
        </w:tc>
        <w:tc>
          <w:tcPr>
            <w:tcW w:w="2041"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32A536A4">
            <w:pPr>
              <w:spacing w:line="360" w:lineRule="auto"/>
              <w:rPr>
                <w:rFonts w:hint="default" w:ascii="Times New Roman" w:hAnsi="Times New Roman" w:eastAsia="仿宋" w:cs="Times New Roman"/>
                <w:color w:val="auto"/>
                <w:kern w:val="0"/>
                <w:sz w:val="28"/>
                <w:szCs w:val="28"/>
              </w:rPr>
            </w:pPr>
          </w:p>
        </w:tc>
        <w:tc>
          <w:tcPr>
            <w:tcW w:w="1542"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072DEFEC">
            <w:pPr>
              <w:spacing w:line="360" w:lineRule="auto"/>
              <w:rPr>
                <w:rFonts w:hint="default" w:ascii="Times New Roman" w:hAnsi="Times New Roman" w:eastAsia="仿宋" w:cs="Times New Roman"/>
                <w:color w:val="auto"/>
                <w:kern w:val="0"/>
                <w:sz w:val="28"/>
                <w:szCs w:val="28"/>
              </w:rPr>
            </w:pPr>
          </w:p>
        </w:tc>
        <w:tc>
          <w:tcPr>
            <w:tcW w:w="1449"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0859E902">
            <w:pPr>
              <w:spacing w:line="360" w:lineRule="auto"/>
              <w:rPr>
                <w:rFonts w:hint="default" w:ascii="Times New Roman" w:hAnsi="Times New Roman" w:eastAsia="仿宋" w:cs="Times New Roman"/>
                <w:color w:val="auto"/>
                <w:kern w:val="0"/>
                <w:sz w:val="28"/>
                <w:szCs w:val="28"/>
              </w:rPr>
            </w:pPr>
          </w:p>
        </w:tc>
        <w:tc>
          <w:tcPr>
            <w:tcW w:w="149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7C4CB502">
            <w:pPr>
              <w:spacing w:line="360" w:lineRule="auto"/>
              <w:rPr>
                <w:rFonts w:hint="default" w:ascii="Times New Roman" w:hAnsi="Times New Roman" w:eastAsia="仿宋" w:cs="Times New Roman"/>
                <w:color w:val="auto"/>
                <w:kern w:val="0"/>
                <w:sz w:val="28"/>
                <w:szCs w:val="28"/>
              </w:rPr>
            </w:pPr>
          </w:p>
        </w:tc>
      </w:tr>
      <w:tr w14:paraId="01EF6BB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95" w:hRule="atLeast"/>
          <w:jc w:val="center"/>
        </w:trPr>
        <w:tc>
          <w:tcPr>
            <w:tcW w:w="896"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2DCEEDB5">
            <w:pPr>
              <w:spacing w:line="360" w:lineRule="auto"/>
              <w:rPr>
                <w:rFonts w:hint="default" w:ascii="Times New Roman" w:hAnsi="Times New Roman" w:eastAsia="仿宋" w:cs="Times New Roman"/>
                <w:color w:val="auto"/>
                <w:kern w:val="0"/>
                <w:sz w:val="28"/>
                <w:szCs w:val="28"/>
              </w:rPr>
            </w:pPr>
          </w:p>
        </w:tc>
        <w:tc>
          <w:tcPr>
            <w:tcW w:w="2139"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76821044">
            <w:pPr>
              <w:spacing w:line="360" w:lineRule="auto"/>
              <w:rPr>
                <w:rFonts w:hint="default" w:ascii="Times New Roman" w:hAnsi="Times New Roman" w:eastAsia="仿宋" w:cs="Times New Roman"/>
                <w:color w:val="auto"/>
                <w:kern w:val="0"/>
                <w:sz w:val="28"/>
                <w:szCs w:val="28"/>
              </w:rPr>
            </w:pPr>
          </w:p>
        </w:tc>
        <w:tc>
          <w:tcPr>
            <w:tcW w:w="2041"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76B706E6">
            <w:pPr>
              <w:spacing w:line="360" w:lineRule="auto"/>
              <w:rPr>
                <w:rFonts w:hint="default" w:ascii="Times New Roman" w:hAnsi="Times New Roman" w:eastAsia="仿宋" w:cs="Times New Roman"/>
                <w:color w:val="auto"/>
                <w:kern w:val="0"/>
                <w:sz w:val="28"/>
                <w:szCs w:val="28"/>
              </w:rPr>
            </w:pPr>
          </w:p>
        </w:tc>
        <w:tc>
          <w:tcPr>
            <w:tcW w:w="1542"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66908BAE">
            <w:pPr>
              <w:spacing w:line="360" w:lineRule="auto"/>
              <w:rPr>
                <w:rFonts w:hint="default" w:ascii="Times New Roman" w:hAnsi="Times New Roman" w:eastAsia="仿宋" w:cs="Times New Roman"/>
                <w:color w:val="auto"/>
                <w:kern w:val="0"/>
                <w:sz w:val="28"/>
                <w:szCs w:val="28"/>
              </w:rPr>
            </w:pPr>
          </w:p>
        </w:tc>
        <w:tc>
          <w:tcPr>
            <w:tcW w:w="1449"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524B823A">
            <w:pPr>
              <w:spacing w:line="360" w:lineRule="auto"/>
              <w:rPr>
                <w:rFonts w:hint="default" w:ascii="Times New Roman" w:hAnsi="Times New Roman" w:eastAsia="仿宋" w:cs="Times New Roman"/>
                <w:color w:val="auto"/>
                <w:kern w:val="0"/>
                <w:sz w:val="28"/>
                <w:szCs w:val="28"/>
              </w:rPr>
            </w:pPr>
          </w:p>
        </w:tc>
        <w:tc>
          <w:tcPr>
            <w:tcW w:w="149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35CFDA1D">
            <w:pPr>
              <w:spacing w:line="360" w:lineRule="auto"/>
              <w:rPr>
                <w:rFonts w:hint="default" w:ascii="Times New Roman" w:hAnsi="Times New Roman" w:eastAsia="仿宋" w:cs="Times New Roman"/>
                <w:color w:val="auto"/>
                <w:kern w:val="0"/>
                <w:sz w:val="28"/>
                <w:szCs w:val="28"/>
              </w:rPr>
            </w:pPr>
          </w:p>
        </w:tc>
      </w:tr>
      <w:tr w14:paraId="216F820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95" w:hRule="atLeast"/>
          <w:jc w:val="center"/>
        </w:trPr>
        <w:tc>
          <w:tcPr>
            <w:tcW w:w="896"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59043BDF">
            <w:pPr>
              <w:spacing w:line="360" w:lineRule="auto"/>
              <w:rPr>
                <w:rFonts w:hint="default" w:ascii="Times New Roman" w:hAnsi="Times New Roman" w:eastAsia="仿宋" w:cs="Times New Roman"/>
                <w:color w:val="auto"/>
                <w:kern w:val="0"/>
                <w:sz w:val="28"/>
                <w:szCs w:val="28"/>
              </w:rPr>
            </w:pPr>
          </w:p>
        </w:tc>
        <w:tc>
          <w:tcPr>
            <w:tcW w:w="2139"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1279C58A">
            <w:pPr>
              <w:spacing w:line="360" w:lineRule="auto"/>
              <w:rPr>
                <w:rFonts w:hint="default" w:ascii="Times New Roman" w:hAnsi="Times New Roman" w:eastAsia="仿宋" w:cs="Times New Roman"/>
                <w:color w:val="auto"/>
                <w:kern w:val="0"/>
                <w:sz w:val="28"/>
                <w:szCs w:val="28"/>
              </w:rPr>
            </w:pPr>
          </w:p>
        </w:tc>
        <w:tc>
          <w:tcPr>
            <w:tcW w:w="2041"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649BFC59">
            <w:pPr>
              <w:spacing w:line="360" w:lineRule="auto"/>
              <w:rPr>
                <w:rFonts w:hint="default" w:ascii="Times New Roman" w:hAnsi="Times New Roman" w:eastAsia="仿宋" w:cs="Times New Roman"/>
                <w:color w:val="auto"/>
                <w:kern w:val="0"/>
                <w:sz w:val="28"/>
                <w:szCs w:val="28"/>
              </w:rPr>
            </w:pPr>
          </w:p>
        </w:tc>
        <w:tc>
          <w:tcPr>
            <w:tcW w:w="1542"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4F2CCB88">
            <w:pPr>
              <w:spacing w:line="360" w:lineRule="auto"/>
              <w:rPr>
                <w:rFonts w:hint="default" w:ascii="Times New Roman" w:hAnsi="Times New Roman" w:eastAsia="仿宋" w:cs="Times New Roman"/>
                <w:color w:val="auto"/>
                <w:kern w:val="0"/>
                <w:sz w:val="28"/>
                <w:szCs w:val="28"/>
              </w:rPr>
            </w:pPr>
          </w:p>
        </w:tc>
        <w:tc>
          <w:tcPr>
            <w:tcW w:w="1449"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0488FB26">
            <w:pPr>
              <w:spacing w:line="360" w:lineRule="auto"/>
              <w:rPr>
                <w:rFonts w:hint="default" w:ascii="Times New Roman" w:hAnsi="Times New Roman" w:eastAsia="仿宋" w:cs="Times New Roman"/>
                <w:color w:val="auto"/>
                <w:kern w:val="0"/>
                <w:sz w:val="28"/>
                <w:szCs w:val="28"/>
              </w:rPr>
            </w:pPr>
          </w:p>
        </w:tc>
        <w:tc>
          <w:tcPr>
            <w:tcW w:w="149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16179302">
            <w:pPr>
              <w:spacing w:line="360" w:lineRule="auto"/>
              <w:rPr>
                <w:rFonts w:hint="default" w:ascii="Times New Roman" w:hAnsi="Times New Roman" w:eastAsia="仿宋" w:cs="Times New Roman"/>
                <w:color w:val="auto"/>
                <w:kern w:val="0"/>
                <w:sz w:val="28"/>
                <w:szCs w:val="28"/>
              </w:rPr>
            </w:pPr>
          </w:p>
        </w:tc>
      </w:tr>
      <w:tr w14:paraId="5ED8832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710" w:hRule="atLeast"/>
          <w:jc w:val="center"/>
        </w:trPr>
        <w:tc>
          <w:tcPr>
            <w:tcW w:w="896"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4DDC1943">
            <w:pPr>
              <w:spacing w:line="360" w:lineRule="auto"/>
              <w:rPr>
                <w:rFonts w:hint="default" w:ascii="Times New Roman" w:hAnsi="Times New Roman" w:eastAsia="仿宋" w:cs="Times New Roman"/>
                <w:color w:val="auto"/>
                <w:kern w:val="0"/>
                <w:sz w:val="28"/>
                <w:szCs w:val="28"/>
              </w:rPr>
            </w:pPr>
          </w:p>
        </w:tc>
        <w:tc>
          <w:tcPr>
            <w:tcW w:w="2139"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0FC20D90">
            <w:pPr>
              <w:spacing w:line="360" w:lineRule="auto"/>
              <w:rPr>
                <w:rFonts w:hint="default" w:ascii="Times New Roman" w:hAnsi="Times New Roman" w:eastAsia="仿宋" w:cs="Times New Roman"/>
                <w:color w:val="auto"/>
                <w:kern w:val="0"/>
                <w:sz w:val="28"/>
                <w:szCs w:val="28"/>
              </w:rPr>
            </w:pPr>
          </w:p>
        </w:tc>
        <w:tc>
          <w:tcPr>
            <w:tcW w:w="2041"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228F0835">
            <w:pPr>
              <w:spacing w:line="360" w:lineRule="auto"/>
              <w:rPr>
                <w:rFonts w:hint="default" w:ascii="Times New Roman" w:hAnsi="Times New Roman" w:eastAsia="仿宋" w:cs="Times New Roman"/>
                <w:color w:val="auto"/>
                <w:kern w:val="0"/>
                <w:sz w:val="28"/>
                <w:szCs w:val="28"/>
              </w:rPr>
            </w:pPr>
          </w:p>
        </w:tc>
        <w:tc>
          <w:tcPr>
            <w:tcW w:w="1542"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643AAA40">
            <w:pPr>
              <w:spacing w:line="360" w:lineRule="auto"/>
              <w:rPr>
                <w:rFonts w:hint="default" w:ascii="Times New Roman" w:hAnsi="Times New Roman" w:eastAsia="仿宋" w:cs="Times New Roman"/>
                <w:color w:val="auto"/>
                <w:kern w:val="0"/>
                <w:sz w:val="28"/>
                <w:szCs w:val="28"/>
              </w:rPr>
            </w:pPr>
          </w:p>
        </w:tc>
        <w:tc>
          <w:tcPr>
            <w:tcW w:w="1449"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39A240A7">
            <w:pPr>
              <w:spacing w:line="360" w:lineRule="auto"/>
              <w:rPr>
                <w:rFonts w:hint="default" w:ascii="Times New Roman" w:hAnsi="Times New Roman" w:eastAsia="仿宋" w:cs="Times New Roman"/>
                <w:color w:val="auto"/>
                <w:kern w:val="0"/>
                <w:sz w:val="28"/>
                <w:szCs w:val="28"/>
              </w:rPr>
            </w:pPr>
          </w:p>
        </w:tc>
        <w:tc>
          <w:tcPr>
            <w:tcW w:w="149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2097139F">
            <w:pPr>
              <w:spacing w:line="360" w:lineRule="auto"/>
              <w:rPr>
                <w:rFonts w:hint="default" w:ascii="Times New Roman" w:hAnsi="Times New Roman" w:eastAsia="仿宋" w:cs="Times New Roman"/>
                <w:color w:val="auto"/>
                <w:kern w:val="0"/>
                <w:sz w:val="28"/>
                <w:szCs w:val="28"/>
              </w:rPr>
            </w:pPr>
          </w:p>
        </w:tc>
      </w:tr>
    </w:tbl>
    <w:p w14:paraId="332BE7C0">
      <w:pPr>
        <w:spacing w:line="360" w:lineRule="auto"/>
        <w:rPr>
          <w:rFonts w:hint="default" w:ascii="Times New Roman" w:hAnsi="Times New Roman" w:eastAsia="仿宋" w:cs="Times New Roman"/>
          <w:color w:val="auto"/>
          <w:sz w:val="28"/>
          <w:szCs w:val="28"/>
        </w:rPr>
      </w:pPr>
    </w:p>
    <w:p w14:paraId="36668B44">
      <w:pPr>
        <w:spacing w:line="360" w:lineRule="auto"/>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lang w:eastAsia="zh-CN"/>
        </w:rPr>
        <w:t>注：（</w:t>
      </w:r>
      <w:r>
        <w:rPr>
          <w:rFonts w:hint="default" w:ascii="Times New Roman" w:hAnsi="Times New Roman" w:eastAsia="仿宋" w:cs="Times New Roman"/>
          <w:color w:val="auto"/>
          <w:sz w:val="28"/>
          <w:szCs w:val="28"/>
          <w:lang w:val="en-US" w:eastAsia="zh-CN"/>
        </w:rPr>
        <w:t>1</w:t>
      </w:r>
      <w:r>
        <w:rPr>
          <w:rFonts w:hint="default" w:ascii="Times New Roman" w:hAnsi="Times New Roman" w:eastAsia="仿宋" w:cs="Times New Roman"/>
          <w:color w:val="auto"/>
          <w:sz w:val="28"/>
          <w:szCs w:val="28"/>
          <w:lang w:eastAsia="zh-CN"/>
        </w:rPr>
        <w:t>）投标人可按上述的格式自行编制，后附扫描件。</w:t>
      </w:r>
    </w:p>
    <w:p w14:paraId="16F9735E">
      <w:pPr>
        <w:numPr>
          <w:ilvl w:val="0"/>
          <w:numId w:val="3"/>
        </w:numPr>
        <w:spacing w:line="360" w:lineRule="auto"/>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lang w:eastAsia="zh-CN"/>
        </w:rPr>
        <w:t>业绩扫描不清楚或合同总金额不明确的不予认可，虚假业绩将自行承担相关责任。</w:t>
      </w:r>
    </w:p>
    <w:p w14:paraId="7ACB9172">
      <w:pPr>
        <w:spacing w:line="360" w:lineRule="auto"/>
        <w:ind w:left="560"/>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lang w:val="en-US" w:eastAsia="zh-CN"/>
        </w:rPr>
        <w:t>3</w:t>
      </w:r>
      <w:r>
        <w:rPr>
          <w:rFonts w:hint="default" w:ascii="Times New Roman" w:hAnsi="Times New Roman" w:eastAsia="仿宋" w:cs="Times New Roman"/>
          <w:color w:val="auto"/>
          <w:sz w:val="28"/>
          <w:szCs w:val="28"/>
          <w:lang w:eastAsia="zh-CN"/>
        </w:rPr>
        <w:t>）招标文件未要求提供业绩证明文件的，投标人可不提供。</w:t>
      </w:r>
    </w:p>
    <w:p w14:paraId="6E97BA5F">
      <w:pPr>
        <w:jc w:val="center"/>
        <w:outlineLvl w:val="1"/>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lang w:eastAsia="zh-CN"/>
        </w:rPr>
        <w:br w:type="page"/>
      </w:r>
      <w:bookmarkStart w:id="520" w:name="_Toc71543328"/>
      <w:bookmarkStart w:id="521" w:name="_Toc671407240"/>
      <w:bookmarkStart w:id="522" w:name="_Toc2020026904_WPSOffice_Level2"/>
      <w:r>
        <w:rPr>
          <w:rFonts w:ascii="Times New Roman" w:hAnsi="Times New Roman" w:eastAsia="仿宋" w:cs="Times New Roman"/>
          <w:b/>
          <w:bCs/>
          <w:sz w:val="28"/>
          <w:szCs w:val="28"/>
          <w:lang w:val="en-US" w:eastAsia="zh-CN"/>
        </w:rPr>
        <w:t>六</w:t>
      </w:r>
      <w:r>
        <w:rPr>
          <w:rFonts w:hint="default" w:ascii="Times New Roman" w:hAnsi="Times New Roman" w:eastAsia="仿宋" w:cs="Times New Roman"/>
          <w:b/>
          <w:bCs/>
          <w:sz w:val="28"/>
          <w:szCs w:val="28"/>
          <w:lang w:val="en-US" w:eastAsia="zh-CN"/>
        </w:rPr>
        <w:t>、服务方案</w:t>
      </w:r>
      <w:bookmarkEnd w:id="520"/>
      <w:bookmarkEnd w:id="521"/>
      <w:bookmarkEnd w:id="522"/>
    </w:p>
    <w:p w14:paraId="4DD5C75F">
      <w:pPr>
        <w:pStyle w:val="166"/>
        <w:ind w:firstLine="0"/>
        <w:rPr>
          <w:rFonts w:hint="default" w:ascii="Times New Roman" w:hAnsi="Times New Roman" w:eastAsia="仿宋" w:cs="Times New Roman"/>
          <w:color w:val="auto"/>
          <w:kern w:val="0"/>
          <w:sz w:val="28"/>
          <w:szCs w:val="28"/>
          <w:lang w:val="en-US" w:eastAsia="zh-CN"/>
        </w:rPr>
      </w:pPr>
    </w:p>
    <w:p w14:paraId="1D4E60E7">
      <w:pPr>
        <w:pStyle w:val="166"/>
        <w:ind w:firstLine="0"/>
        <w:rPr>
          <w:rFonts w:hint="default" w:ascii="Times New Roman" w:hAnsi="Times New Roman" w:eastAsia="仿宋" w:cs="Times New Roman"/>
          <w:color w:val="auto"/>
          <w:kern w:val="0"/>
          <w:sz w:val="28"/>
          <w:szCs w:val="28"/>
          <w:lang w:val="en-US" w:eastAsia="zh-CN"/>
        </w:rPr>
        <w:sectPr>
          <w:headerReference r:id="rId5" w:type="default"/>
          <w:footerReference r:id="rId6" w:type="default"/>
          <w:pgSz w:w="11900" w:h="16840"/>
          <w:pgMar w:top="1440" w:right="1800" w:bottom="1440" w:left="1800" w:header="851" w:footer="992" w:gutter="0"/>
          <w:cols w:space="720" w:num="1"/>
        </w:sectPr>
      </w:pPr>
    </w:p>
    <w:bookmarkEnd w:id="506"/>
    <w:p w14:paraId="62E84C24">
      <w:pPr>
        <w:jc w:val="center"/>
        <w:outlineLvl w:val="1"/>
        <w:rPr>
          <w:rFonts w:hint="default" w:ascii="Times New Roman" w:hAnsi="Times New Roman" w:eastAsia="仿宋" w:cs="Times New Roman"/>
          <w:b/>
          <w:bCs/>
          <w:sz w:val="28"/>
          <w:szCs w:val="28"/>
          <w:lang w:val="en-US" w:eastAsia="zh-CN"/>
        </w:rPr>
      </w:pPr>
      <w:bookmarkStart w:id="523" w:name="_Toc1405132080"/>
      <w:bookmarkStart w:id="524" w:name="_Toc1027952896"/>
      <w:bookmarkStart w:id="525" w:name="_Toc71543334"/>
      <w:bookmarkStart w:id="526" w:name="_Toc782655613"/>
      <w:bookmarkStart w:id="527" w:name="_Toc1893993795"/>
      <w:bookmarkStart w:id="528" w:name="_Toc364407768_WPSOffice_Level2"/>
      <w:bookmarkStart w:id="529" w:name="_Toc1642658699"/>
      <w:bookmarkStart w:id="530" w:name="_Toc1961816944"/>
      <w:bookmarkStart w:id="531" w:name="_Toc297277348"/>
      <w:bookmarkStart w:id="532" w:name="_Toc741327320"/>
      <w:bookmarkStart w:id="533" w:name="_Toc203536082"/>
      <w:bookmarkStart w:id="534" w:name="_Toc1342357120"/>
      <w:bookmarkStart w:id="535" w:name="_Toc683097015"/>
      <w:bookmarkStart w:id="536" w:name="_Toc2003764980"/>
      <w:r>
        <w:rPr>
          <w:rFonts w:ascii="Times New Roman" w:hAnsi="Times New Roman" w:eastAsia="仿宋" w:cs="Times New Roman"/>
          <w:b/>
          <w:bCs/>
          <w:sz w:val="28"/>
          <w:szCs w:val="28"/>
          <w:lang w:val="en-US" w:eastAsia="zh-CN"/>
        </w:rPr>
        <w:t>七</w:t>
      </w:r>
      <w:r>
        <w:rPr>
          <w:rFonts w:hint="default" w:ascii="Times New Roman" w:hAnsi="Times New Roman" w:eastAsia="仿宋" w:cs="Times New Roman"/>
          <w:b/>
          <w:bCs/>
          <w:sz w:val="28"/>
          <w:szCs w:val="28"/>
          <w:lang w:val="en-US" w:eastAsia="zh-CN"/>
        </w:rPr>
        <w:t>、其他文件</w:t>
      </w:r>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p>
    <w:p w14:paraId="04BDF333">
      <w:pPr>
        <w:pStyle w:val="166"/>
        <w:rPr>
          <w:rFonts w:hint="default" w:ascii="Times New Roman" w:hAnsi="Times New Roman" w:eastAsia="仿宋" w:cs="Times New Roman"/>
          <w:color w:val="auto"/>
          <w:kern w:val="0"/>
          <w:lang w:eastAsia="zh-CN"/>
        </w:rPr>
      </w:pPr>
    </w:p>
    <w:p w14:paraId="06279125">
      <w:pPr>
        <w:spacing w:line="360" w:lineRule="auto"/>
        <w:ind w:left="1080" w:hanging="540"/>
        <w:jc w:val="center"/>
        <w:rPr>
          <w:rFonts w:hint="default" w:ascii="Times New Roman" w:hAnsi="Times New Roman" w:eastAsia="仿宋" w:cs="Times New Roman"/>
          <w:color w:val="auto"/>
          <w:lang w:eastAsia="zh-CN"/>
        </w:rPr>
        <w:sectPr>
          <w:headerReference r:id="rId7" w:type="default"/>
          <w:footerReference r:id="rId8" w:type="default"/>
          <w:pgSz w:w="11900" w:h="16840"/>
          <w:pgMar w:top="1440" w:right="1800" w:bottom="1440" w:left="1800" w:header="851" w:footer="992" w:gutter="0"/>
          <w:cols w:space="720" w:num="1"/>
        </w:sectPr>
      </w:pPr>
    </w:p>
    <w:p w14:paraId="36F7F2F6">
      <w:pPr>
        <w:pStyle w:val="2"/>
        <w:numPr>
          <w:ilvl w:val="0"/>
          <w:numId w:val="4"/>
        </w:numPr>
        <w:spacing w:before="0" w:after="0" w:line="360" w:lineRule="auto"/>
        <w:jc w:val="center"/>
        <w:rPr>
          <w:rFonts w:ascii="Times New Roman" w:hAnsi="Times New Roman" w:eastAsia="仿宋"/>
          <w:color w:val="auto"/>
          <w:sz w:val="36"/>
          <w:szCs w:val="36"/>
          <w:lang w:eastAsia="zh-CN"/>
        </w:rPr>
      </w:pPr>
      <w:bookmarkStart w:id="537" w:name="_Toc1188500584"/>
      <w:bookmarkStart w:id="538" w:name="_Toc1023053876"/>
      <w:bookmarkStart w:id="539" w:name="_Toc1957633089"/>
      <w:bookmarkStart w:id="540" w:name="_Toc31017"/>
      <w:bookmarkStart w:id="541" w:name="_Toc1176089766_WPSOffice_Level1"/>
      <w:r>
        <w:rPr>
          <w:rFonts w:ascii="Times New Roman" w:hAnsi="Times New Roman" w:eastAsia="仿宋"/>
          <w:color w:val="auto"/>
          <w:sz w:val="36"/>
          <w:szCs w:val="36"/>
          <w:lang w:eastAsia="zh-CN"/>
        </w:rPr>
        <w:t>项目需求及有关要求</w:t>
      </w:r>
      <w:bookmarkEnd w:id="537"/>
      <w:bookmarkEnd w:id="538"/>
      <w:bookmarkEnd w:id="539"/>
      <w:bookmarkEnd w:id="540"/>
      <w:bookmarkEnd w:id="541"/>
      <w:bookmarkStart w:id="542" w:name="_Toc1278987015"/>
      <w:bookmarkStart w:id="543" w:name="_Toc1658402222_WPSOffice_Level1"/>
      <w:bookmarkStart w:id="544" w:name="_Toc56690152"/>
      <w:bookmarkStart w:id="545" w:name="_Toc450869757"/>
      <w:bookmarkStart w:id="546" w:name="_Toc1228469917"/>
      <w:bookmarkStart w:id="547" w:name="_Toc665075453"/>
      <w:bookmarkStart w:id="548" w:name="_Toc1699044653"/>
      <w:bookmarkStart w:id="549" w:name="_Toc1220109555_WPSOffice_Level1"/>
      <w:bookmarkStart w:id="550" w:name="_Toc1364277335"/>
      <w:bookmarkStart w:id="551" w:name="_Toc1868605479"/>
      <w:bookmarkStart w:id="552" w:name="_Toc1203796512"/>
      <w:bookmarkStart w:id="553" w:name="_Toc1281126177_WPSOffice_Level1"/>
      <w:bookmarkStart w:id="554" w:name="_Toc375798951"/>
      <w:bookmarkStart w:id="555" w:name="_Toc342626813"/>
      <w:bookmarkStart w:id="556" w:name="_Toc1812667107_WPSOffice_Level1"/>
      <w:bookmarkStart w:id="557" w:name="_Toc2103487907_WPSOffice_Level1"/>
      <w:bookmarkStart w:id="558" w:name="_Toc577545602"/>
      <w:bookmarkStart w:id="559" w:name="_Toc371028730"/>
    </w:p>
    <w:p w14:paraId="61309BE2">
      <w:pPr>
        <w:spacing w:line="360" w:lineRule="auto"/>
        <w:ind w:firstLine="560" w:firstLineChars="200"/>
        <w:outlineLvl w:val="1"/>
        <w:rPr>
          <w:rFonts w:hint="default" w:ascii="Times New Roman" w:hAnsi="Times New Roman" w:eastAsia="黑体" w:cs="Times New Roman"/>
          <w:color w:val="auto"/>
          <w:sz w:val="28"/>
          <w:szCs w:val="28"/>
          <w:lang w:val="en-US" w:eastAsia="zh-CN"/>
        </w:rPr>
      </w:pPr>
      <w:bookmarkStart w:id="560" w:name="_bookmark4"/>
      <w:bookmarkEnd w:id="560"/>
      <w:bookmarkStart w:id="561" w:name="_Toc227670310"/>
      <w:r>
        <w:rPr>
          <w:rFonts w:hint="default" w:ascii="Times New Roman" w:hAnsi="Times New Roman" w:eastAsia="黑体" w:cs="Times New Roman"/>
          <w:color w:val="auto"/>
          <w:sz w:val="28"/>
          <w:szCs w:val="28"/>
          <w:lang w:val="en-US" w:eastAsia="zh-CN"/>
        </w:rPr>
        <w:t>一、采购项目预算</w:t>
      </w:r>
    </w:p>
    <w:p w14:paraId="20D9291C">
      <w:pPr>
        <w:pStyle w:val="17"/>
        <w:spacing w:before="0" w:line="360" w:lineRule="auto"/>
        <w:ind w:firstLine="580" w:firstLineChars="200"/>
        <w:rPr>
          <w:rFonts w:ascii="Times New Roman" w:hAnsi="Times New Roman" w:eastAsia="仿宋"/>
          <w:spacing w:val="4"/>
          <w:sz w:val="28"/>
          <w:szCs w:val="28"/>
          <w:lang w:eastAsia="zh-CN"/>
        </w:rPr>
      </w:pPr>
      <w:r>
        <w:rPr>
          <w:rFonts w:ascii="Times New Roman" w:hAnsi="Times New Roman" w:eastAsia="仿宋"/>
          <w:spacing w:val="5"/>
          <w:sz w:val="28"/>
          <w:szCs w:val="28"/>
          <w:lang w:val="en-US" w:eastAsia="zh-CN"/>
        </w:rPr>
        <w:t>1.</w:t>
      </w:r>
      <w:r>
        <w:rPr>
          <w:rFonts w:hint="eastAsia" w:ascii="Times New Roman" w:hAnsi="Times New Roman" w:eastAsia="仿宋"/>
          <w:spacing w:val="4"/>
          <w:sz w:val="28"/>
          <w:szCs w:val="28"/>
          <w:lang w:eastAsia="zh-CN"/>
        </w:rPr>
        <w:t>预算金额（最高限价）</w:t>
      </w:r>
      <w:r>
        <w:rPr>
          <w:rFonts w:ascii="Times New Roman" w:hAnsi="Times New Roman" w:eastAsia="仿宋"/>
          <w:spacing w:val="4"/>
          <w:sz w:val="28"/>
          <w:szCs w:val="28"/>
          <w:lang w:eastAsia="zh-CN"/>
        </w:rPr>
        <w:t>：</w:t>
      </w:r>
      <w:r>
        <w:rPr>
          <w:rFonts w:ascii="Times New Roman" w:hAnsi="Times New Roman" w:eastAsia="仿宋"/>
          <w:kern w:val="0"/>
          <w:sz w:val="28"/>
          <w:szCs w:val="28"/>
          <w:lang w:val="en-US" w:eastAsia="zh-CN"/>
        </w:rPr>
        <w:t>8393800</w:t>
      </w:r>
      <w:r>
        <w:rPr>
          <w:rFonts w:ascii="Times New Roman" w:hAnsi="Times New Roman" w:eastAsia="仿宋"/>
          <w:spacing w:val="4"/>
          <w:sz w:val="28"/>
          <w:szCs w:val="28"/>
          <w:lang w:eastAsia="zh-CN"/>
        </w:rPr>
        <w:t>元</w:t>
      </w:r>
    </w:p>
    <w:p w14:paraId="460AE240">
      <w:pPr>
        <w:spacing w:line="360" w:lineRule="auto"/>
        <w:ind w:firstLine="576" w:firstLineChars="200"/>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spacing w:val="4"/>
          <w:sz w:val="28"/>
          <w:szCs w:val="28"/>
          <w:lang w:val="en-US" w:eastAsia="zh-CN"/>
        </w:rPr>
        <w:t>2.</w:t>
      </w:r>
      <w:r>
        <w:rPr>
          <w:rFonts w:hint="default" w:ascii="Times New Roman" w:hAnsi="Times New Roman" w:eastAsia="仿宋" w:cs="Times New Roman"/>
          <w:color w:val="auto"/>
          <w:sz w:val="28"/>
          <w:szCs w:val="28"/>
          <w:lang w:val="en-US" w:eastAsia="zh-CN"/>
        </w:rPr>
        <w:t>费用调整约定：因校区分楼栋分批启用，物业服务费用按照实际启用服务面积、实际在岗人数同比例据实结算。</w:t>
      </w:r>
    </w:p>
    <w:p w14:paraId="2A968B3E">
      <w:pPr>
        <w:spacing w:line="360" w:lineRule="auto"/>
        <w:ind w:firstLine="560" w:firstLineChars="200"/>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3.投标人报价不低于当地最低工资标准及当地最低社保缴纳标准，否则投标无效。</w:t>
      </w:r>
    </w:p>
    <w:p w14:paraId="6C6882C4">
      <w:pPr>
        <w:spacing w:line="360" w:lineRule="auto"/>
        <w:ind w:firstLine="560" w:firstLineChars="200"/>
        <w:outlineLvl w:val="1"/>
        <w:rPr>
          <w:rFonts w:hint="default" w:ascii="Times New Roman" w:hAnsi="Times New Roman" w:eastAsia="黑体" w:cs="Times New Roman"/>
          <w:color w:val="auto"/>
          <w:sz w:val="28"/>
          <w:szCs w:val="28"/>
          <w:lang w:val="en-US" w:eastAsia="zh-CN"/>
        </w:rPr>
      </w:pPr>
      <w:r>
        <w:rPr>
          <w:rFonts w:hint="default" w:ascii="Times New Roman" w:hAnsi="Times New Roman" w:eastAsia="黑体" w:cs="Times New Roman"/>
          <w:color w:val="auto"/>
          <w:sz w:val="28"/>
          <w:szCs w:val="28"/>
          <w:lang w:val="en-US" w:eastAsia="zh-CN"/>
        </w:rPr>
        <w:t>二、商务要求</w:t>
      </w:r>
    </w:p>
    <w:p w14:paraId="006D90B8">
      <w:pPr>
        <w:spacing w:line="360" w:lineRule="auto"/>
        <w:ind w:firstLine="562" w:firstLineChars="200"/>
        <w:jc w:val="left"/>
        <w:rPr>
          <w:rFonts w:hint="default" w:ascii="Times New Roman" w:hAnsi="Times New Roman" w:eastAsia="方正仿宋_GB2312" w:cs="Times New Roman"/>
          <w:color w:val="auto"/>
          <w:sz w:val="28"/>
          <w:szCs w:val="28"/>
          <w:lang w:eastAsia="zh-CN"/>
        </w:rPr>
      </w:pPr>
      <w:r>
        <w:rPr>
          <w:rFonts w:hint="default" w:ascii="Times New Roman" w:hAnsi="Times New Roman" w:eastAsia="仿宋" w:cs="Times New Roman"/>
          <w:b/>
          <w:bCs/>
          <w:color w:val="auto"/>
          <w:sz w:val="28"/>
          <w:szCs w:val="28"/>
          <w:lang w:val="zh-CN" w:eastAsia="zh-CN"/>
        </w:rPr>
        <w:t>（一）服务期限：</w:t>
      </w:r>
      <w:r>
        <w:rPr>
          <w:rFonts w:hint="default" w:ascii="Times New Roman" w:hAnsi="Times New Roman" w:eastAsia="仿宋" w:cs="Times New Roman"/>
          <w:color w:val="auto"/>
          <w:sz w:val="28"/>
          <w:szCs w:val="28"/>
          <w:lang w:val="en-US" w:eastAsia="zh-CN" w:bidi="ar"/>
        </w:rPr>
        <w:t>两年，合同一年一签。年度考核≥85分、无重大责任事故、无有效投诉积压，可以续签次年合同。</w:t>
      </w:r>
    </w:p>
    <w:p w14:paraId="06558B89">
      <w:pPr>
        <w:spacing w:line="360" w:lineRule="auto"/>
        <w:ind w:firstLine="562" w:firstLineChars="200"/>
        <w:rPr>
          <w:rFonts w:hint="default" w:ascii="Times New Roman" w:hAnsi="Times New Roman" w:eastAsia="仿宋" w:cs="Times New Roman"/>
          <w:b/>
          <w:bCs/>
          <w:color w:val="auto"/>
          <w:sz w:val="28"/>
          <w:szCs w:val="28"/>
          <w:lang w:val="zh-CN" w:eastAsia="zh-CN"/>
        </w:rPr>
      </w:pPr>
      <w:r>
        <w:rPr>
          <w:rFonts w:hint="default" w:ascii="Times New Roman" w:hAnsi="Times New Roman" w:eastAsia="仿宋" w:cs="Times New Roman"/>
          <w:b/>
          <w:bCs/>
          <w:color w:val="auto"/>
          <w:sz w:val="28"/>
          <w:szCs w:val="28"/>
          <w:lang w:val="zh-CN" w:eastAsia="zh-CN"/>
        </w:rPr>
        <w:t>（二）重要说明</w:t>
      </w:r>
    </w:p>
    <w:p w14:paraId="1AD6AC16">
      <w:pPr>
        <w:spacing w:line="360" w:lineRule="auto"/>
        <w:ind w:firstLine="560" w:firstLineChars="200"/>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zh-CN" w:eastAsia="zh-CN"/>
        </w:rPr>
        <w:t>1.</w:t>
      </w:r>
      <w:r>
        <w:rPr>
          <w:rFonts w:hint="default" w:ascii="Times New Roman" w:hAnsi="Times New Roman" w:eastAsia="仿宋" w:cs="Times New Roman"/>
          <w:color w:val="auto"/>
          <w:sz w:val="28"/>
          <w:szCs w:val="28"/>
          <w:lang w:val="en-US" w:eastAsia="zh-CN"/>
        </w:rPr>
        <w:t>按照《高等学校物业服务规范》团体标准（T/JYHQ 0007-2021/T/CPMI 012-2021）标准执行，满足河南技师学院新校区区域物业服务需求，以下标准如与上述标准不一致的，以较高标准执行。</w:t>
      </w:r>
    </w:p>
    <w:p w14:paraId="38949880">
      <w:pPr>
        <w:spacing w:line="360" w:lineRule="auto"/>
        <w:ind w:firstLine="560" w:firstLineChars="200"/>
        <w:rPr>
          <w:rFonts w:hint="default" w:ascii="Times New Roman" w:hAnsi="Times New Roman" w:eastAsia="仿宋" w:cs="Times New Roman"/>
          <w:color w:val="auto"/>
          <w:sz w:val="28"/>
          <w:szCs w:val="28"/>
          <w:lang w:val="zh-CN" w:eastAsia="zh-CN"/>
        </w:rPr>
      </w:pPr>
      <w:r>
        <w:rPr>
          <w:rFonts w:hint="default" w:ascii="Times New Roman" w:hAnsi="Times New Roman" w:eastAsia="仿宋" w:cs="Times New Roman"/>
          <w:color w:val="auto"/>
          <w:sz w:val="28"/>
          <w:szCs w:val="28"/>
          <w:lang w:val="zh-CN"/>
        </w:rPr>
        <w:t>2.</w:t>
      </w:r>
      <w:r>
        <w:rPr>
          <w:rFonts w:hint="default" w:ascii="Times New Roman" w:hAnsi="Times New Roman" w:eastAsia="仿宋" w:cs="Times New Roman"/>
          <w:color w:val="auto"/>
          <w:sz w:val="28"/>
          <w:szCs w:val="28"/>
          <w:lang w:val="en-US" w:eastAsia="zh-CN"/>
        </w:rPr>
        <w:t>中标人</w:t>
      </w:r>
      <w:r>
        <w:rPr>
          <w:rFonts w:hint="default" w:ascii="Times New Roman" w:hAnsi="Times New Roman" w:eastAsia="仿宋" w:cs="Times New Roman"/>
          <w:color w:val="auto"/>
          <w:sz w:val="28"/>
          <w:szCs w:val="28"/>
          <w:lang w:val="zh-CN" w:eastAsia="zh-CN"/>
        </w:rPr>
        <w:t>要严格遵守本项目</w:t>
      </w:r>
      <w:r>
        <w:rPr>
          <w:rFonts w:hint="default" w:ascii="Times New Roman" w:hAnsi="Times New Roman" w:eastAsia="仿宋" w:cs="Times New Roman"/>
          <w:color w:val="auto"/>
          <w:sz w:val="28"/>
          <w:szCs w:val="28"/>
          <w:lang w:val="en-US" w:eastAsia="zh-CN"/>
        </w:rPr>
        <w:t>招</w:t>
      </w:r>
      <w:r>
        <w:rPr>
          <w:rFonts w:hint="default" w:ascii="Times New Roman" w:hAnsi="Times New Roman" w:eastAsia="仿宋" w:cs="Times New Roman"/>
          <w:color w:val="auto"/>
          <w:sz w:val="28"/>
          <w:szCs w:val="28"/>
          <w:lang w:val="zh-CN" w:eastAsia="zh-CN"/>
        </w:rPr>
        <w:t>标文件中最少用工人数的约定，未经采购人管理部门同意，不得随意减少人员。</w:t>
      </w:r>
    </w:p>
    <w:p w14:paraId="37AB2C26">
      <w:pPr>
        <w:spacing w:line="360" w:lineRule="auto"/>
        <w:ind w:firstLine="560" w:firstLineChars="200"/>
        <w:rPr>
          <w:rFonts w:hint="default" w:ascii="Times New Roman" w:hAnsi="Times New Roman" w:eastAsia="仿宋" w:cs="Times New Roman"/>
          <w:color w:val="auto"/>
          <w:sz w:val="28"/>
          <w:szCs w:val="28"/>
          <w:lang w:val="zh-CN" w:eastAsia="zh-CN"/>
        </w:rPr>
      </w:pPr>
      <w:r>
        <w:rPr>
          <w:rFonts w:hint="default" w:ascii="Times New Roman" w:hAnsi="Times New Roman" w:eastAsia="仿宋" w:cs="Times New Roman"/>
          <w:color w:val="auto"/>
          <w:sz w:val="28"/>
          <w:szCs w:val="28"/>
          <w:lang w:val="zh-CN" w:eastAsia="zh-CN"/>
        </w:rPr>
        <w:t>3.在合同执行过程中，根据学校工作安排或需要，服务内容</w:t>
      </w:r>
      <w:r>
        <w:rPr>
          <w:rFonts w:hint="default" w:ascii="Times New Roman" w:hAnsi="Times New Roman" w:eastAsia="仿宋" w:cs="Times New Roman"/>
          <w:color w:val="auto"/>
          <w:sz w:val="28"/>
          <w:szCs w:val="28"/>
          <w:lang w:val="en-US" w:eastAsia="zh-CN"/>
        </w:rPr>
        <w:t>和岗位</w:t>
      </w:r>
      <w:r>
        <w:rPr>
          <w:rFonts w:hint="default" w:ascii="Times New Roman" w:hAnsi="Times New Roman" w:eastAsia="仿宋" w:cs="Times New Roman"/>
          <w:color w:val="auto"/>
          <w:sz w:val="28"/>
          <w:szCs w:val="28"/>
          <w:lang w:val="zh-CN" w:eastAsia="zh-CN"/>
        </w:rPr>
        <w:t>如有增减，相关费用据实结算。</w:t>
      </w:r>
    </w:p>
    <w:p w14:paraId="3CC96E18">
      <w:pPr>
        <w:spacing w:line="360" w:lineRule="auto"/>
        <w:ind w:firstLine="560" w:firstLineChars="200"/>
        <w:rPr>
          <w:rFonts w:hint="default" w:ascii="Times New Roman" w:hAnsi="Times New Roman" w:eastAsia="仿宋" w:cs="Times New Roman"/>
          <w:color w:val="auto"/>
          <w:sz w:val="28"/>
          <w:szCs w:val="28"/>
          <w:lang w:val="zh-CN" w:eastAsia="zh-CN"/>
        </w:rPr>
      </w:pPr>
      <w:r>
        <w:rPr>
          <w:rFonts w:hint="default" w:ascii="Times New Roman" w:hAnsi="Times New Roman" w:eastAsia="仿宋" w:cs="Times New Roman"/>
          <w:color w:val="auto"/>
          <w:sz w:val="28"/>
          <w:szCs w:val="28"/>
          <w:lang w:val="zh-CN" w:eastAsia="zh-CN"/>
        </w:rPr>
        <w:t>4.</w:t>
      </w:r>
      <w:r>
        <w:rPr>
          <w:rFonts w:hint="default" w:ascii="Times New Roman" w:hAnsi="Times New Roman" w:eastAsia="仿宋" w:cs="Times New Roman"/>
          <w:color w:val="auto"/>
          <w:sz w:val="28"/>
          <w:szCs w:val="28"/>
          <w:lang w:val="en-US" w:eastAsia="zh-CN"/>
        </w:rPr>
        <w:t>中标人</w:t>
      </w:r>
      <w:r>
        <w:rPr>
          <w:rFonts w:hint="default" w:ascii="Times New Roman" w:hAnsi="Times New Roman" w:eastAsia="仿宋" w:cs="Times New Roman"/>
          <w:color w:val="auto"/>
          <w:sz w:val="28"/>
          <w:szCs w:val="28"/>
          <w:lang w:val="zh-CN" w:eastAsia="zh-CN"/>
        </w:rPr>
        <w:t>不得以任何方式转包本项目。如</w:t>
      </w:r>
      <w:r>
        <w:rPr>
          <w:rFonts w:hint="default" w:ascii="Times New Roman" w:hAnsi="Times New Roman" w:eastAsia="仿宋" w:cs="Times New Roman"/>
          <w:color w:val="auto"/>
          <w:sz w:val="28"/>
          <w:szCs w:val="28"/>
          <w:lang w:val="en-US" w:eastAsia="zh-CN"/>
        </w:rPr>
        <w:t>中标人</w:t>
      </w:r>
      <w:r>
        <w:rPr>
          <w:rFonts w:hint="default" w:ascii="Times New Roman" w:hAnsi="Times New Roman" w:eastAsia="仿宋" w:cs="Times New Roman"/>
          <w:color w:val="auto"/>
          <w:sz w:val="28"/>
          <w:szCs w:val="28"/>
          <w:lang w:val="zh-CN" w:eastAsia="zh-CN"/>
        </w:rPr>
        <w:t>存在转包本项目的情况，采购人可以终止合同，由此造成的一切后果均由</w:t>
      </w:r>
      <w:r>
        <w:rPr>
          <w:rFonts w:hint="default" w:ascii="Times New Roman" w:hAnsi="Times New Roman" w:eastAsia="仿宋" w:cs="Times New Roman"/>
          <w:color w:val="auto"/>
          <w:sz w:val="28"/>
          <w:szCs w:val="28"/>
          <w:lang w:val="en-US" w:eastAsia="zh-CN"/>
        </w:rPr>
        <w:t>中标人</w:t>
      </w:r>
      <w:r>
        <w:rPr>
          <w:rFonts w:hint="default" w:ascii="Times New Roman" w:hAnsi="Times New Roman" w:eastAsia="仿宋" w:cs="Times New Roman"/>
          <w:color w:val="auto"/>
          <w:sz w:val="28"/>
          <w:szCs w:val="28"/>
          <w:lang w:val="zh-CN" w:eastAsia="zh-CN"/>
        </w:rPr>
        <w:t>承担。</w:t>
      </w:r>
    </w:p>
    <w:p w14:paraId="169162B7">
      <w:pPr>
        <w:spacing w:line="360" w:lineRule="auto"/>
        <w:ind w:firstLine="560" w:firstLineChars="200"/>
        <w:rPr>
          <w:rFonts w:hint="default" w:ascii="Times New Roman" w:hAnsi="Times New Roman" w:eastAsia="仿宋" w:cs="Times New Roman"/>
          <w:color w:val="auto"/>
          <w:sz w:val="28"/>
          <w:szCs w:val="28"/>
          <w:lang w:val="zh-CN" w:eastAsia="zh-CN"/>
        </w:rPr>
      </w:pPr>
      <w:r>
        <w:rPr>
          <w:rFonts w:hint="default" w:ascii="Times New Roman" w:hAnsi="Times New Roman" w:eastAsia="仿宋" w:cs="Times New Roman"/>
          <w:color w:val="auto"/>
          <w:sz w:val="28"/>
          <w:szCs w:val="28"/>
          <w:lang w:val="zh-CN" w:eastAsia="zh-CN"/>
        </w:rPr>
        <w:t>5.</w:t>
      </w:r>
      <w:r>
        <w:rPr>
          <w:rFonts w:hint="default" w:ascii="Times New Roman" w:hAnsi="Times New Roman" w:eastAsia="仿宋" w:cs="Times New Roman"/>
          <w:color w:val="auto"/>
          <w:sz w:val="28"/>
          <w:szCs w:val="28"/>
          <w:lang w:val="en-US" w:eastAsia="zh-CN"/>
        </w:rPr>
        <w:t>中标人</w:t>
      </w:r>
      <w:r>
        <w:rPr>
          <w:rFonts w:hint="default" w:ascii="Times New Roman" w:hAnsi="Times New Roman" w:eastAsia="仿宋" w:cs="Times New Roman"/>
          <w:color w:val="auto"/>
          <w:sz w:val="28"/>
          <w:szCs w:val="28"/>
          <w:lang w:val="zh-CN" w:eastAsia="zh-CN"/>
        </w:rPr>
        <w:t>在提供服务过程中，如果达不到服务标准，</w:t>
      </w:r>
      <w:r>
        <w:rPr>
          <w:rFonts w:hint="default" w:ascii="Times New Roman" w:hAnsi="Times New Roman" w:eastAsia="仿宋" w:cs="Times New Roman"/>
          <w:color w:val="auto"/>
          <w:sz w:val="28"/>
          <w:szCs w:val="28"/>
          <w:lang w:val="en-US" w:eastAsia="zh-CN"/>
        </w:rPr>
        <w:t>中标人</w:t>
      </w:r>
      <w:r>
        <w:rPr>
          <w:rFonts w:hint="default" w:ascii="Times New Roman" w:hAnsi="Times New Roman" w:eastAsia="仿宋" w:cs="Times New Roman"/>
          <w:color w:val="auto"/>
          <w:sz w:val="28"/>
          <w:szCs w:val="28"/>
          <w:lang w:val="zh-CN" w:eastAsia="zh-CN"/>
        </w:rPr>
        <w:t>应按</w:t>
      </w:r>
      <w:r>
        <w:rPr>
          <w:rFonts w:hint="default" w:ascii="Times New Roman" w:hAnsi="Times New Roman" w:eastAsia="仿宋" w:cs="Times New Roman"/>
          <w:color w:val="auto"/>
          <w:sz w:val="28"/>
          <w:szCs w:val="28"/>
          <w:lang w:val="en-US" w:eastAsia="zh-CN"/>
        </w:rPr>
        <w:t>采购人</w:t>
      </w:r>
      <w:r>
        <w:rPr>
          <w:rFonts w:hint="default" w:ascii="Times New Roman" w:hAnsi="Times New Roman" w:eastAsia="仿宋" w:cs="Times New Roman"/>
          <w:color w:val="auto"/>
          <w:sz w:val="28"/>
          <w:szCs w:val="28"/>
          <w:lang w:val="zh-CN" w:eastAsia="zh-CN"/>
        </w:rPr>
        <w:t>要求落实整改。逾期未整改或整改未达到服务标准的，采购人有权自行聘请其他公司进行整改，整改费用从当月</w:t>
      </w:r>
      <w:r>
        <w:rPr>
          <w:rFonts w:hint="default" w:ascii="Times New Roman" w:hAnsi="Times New Roman" w:eastAsia="仿宋" w:cs="Times New Roman"/>
          <w:color w:val="auto"/>
          <w:sz w:val="28"/>
          <w:szCs w:val="28"/>
          <w:lang w:val="en-US" w:eastAsia="zh-CN"/>
        </w:rPr>
        <w:t>中标人</w:t>
      </w:r>
      <w:r>
        <w:rPr>
          <w:rFonts w:hint="default" w:ascii="Times New Roman" w:hAnsi="Times New Roman" w:eastAsia="仿宋" w:cs="Times New Roman"/>
          <w:color w:val="auto"/>
          <w:sz w:val="28"/>
          <w:szCs w:val="28"/>
          <w:lang w:val="zh-CN" w:eastAsia="zh-CN"/>
        </w:rPr>
        <w:t>物业服务费中扣除，同时按照考核办法相关约定扣除相应的分数和费用。</w:t>
      </w:r>
    </w:p>
    <w:p w14:paraId="6284D1B5">
      <w:pPr>
        <w:spacing w:line="360" w:lineRule="auto"/>
        <w:ind w:firstLine="560" w:firstLineChars="200"/>
        <w:rPr>
          <w:rFonts w:hint="default" w:ascii="Times New Roman" w:hAnsi="Times New Roman" w:eastAsia="仿宋" w:cs="Times New Roman"/>
          <w:color w:val="auto"/>
          <w:sz w:val="28"/>
          <w:szCs w:val="28"/>
          <w:lang w:val="zh-CN" w:eastAsia="zh-CN"/>
        </w:rPr>
      </w:pPr>
      <w:r>
        <w:rPr>
          <w:rFonts w:hint="default" w:ascii="Times New Roman" w:hAnsi="Times New Roman" w:eastAsia="仿宋" w:cs="Times New Roman"/>
          <w:color w:val="auto"/>
          <w:sz w:val="28"/>
          <w:szCs w:val="28"/>
          <w:lang w:val="en-US" w:eastAsia="zh-CN"/>
        </w:rPr>
        <w:t>6.中标人</w:t>
      </w:r>
      <w:r>
        <w:rPr>
          <w:rFonts w:hint="default" w:ascii="Times New Roman" w:hAnsi="Times New Roman" w:eastAsia="仿宋" w:cs="Times New Roman"/>
          <w:color w:val="auto"/>
          <w:sz w:val="28"/>
          <w:szCs w:val="28"/>
          <w:lang w:val="zh-CN" w:eastAsia="zh-CN"/>
        </w:rPr>
        <w:t>违反如下任一的，采购人可单方面立即解除合同同时不承担违约责任，并要求</w:t>
      </w:r>
      <w:r>
        <w:rPr>
          <w:rFonts w:hint="default" w:ascii="Times New Roman" w:hAnsi="Times New Roman" w:eastAsia="仿宋" w:cs="Times New Roman"/>
          <w:color w:val="auto"/>
          <w:sz w:val="28"/>
          <w:szCs w:val="28"/>
          <w:lang w:val="en-US" w:eastAsia="zh-CN"/>
        </w:rPr>
        <w:t>中标人</w:t>
      </w:r>
      <w:r>
        <w:rPr>
          <w:rFonts w:hint="default" w:ascii="Times New Roman" w:hAnsi="Times New Roman" w:eastAsia="仿宋" w:cs="Times New Roman"/>
          <w:color w:val="auto"/>
          <w:sz w:val="28"/>
          <w:szCs w:val="28"/>
          <w:lang w:val="zh-CN" w:eastAsia="zh-CN"/>
        </w:rPr>
        <w:t>赔偿损失。</w:t>
      </w:r>
    </w:p>
    <w:p w14:paraId="1C6DF4AF">
      <w:pPr>
        <w:spacing w:line="360" w:lineRule="auto"/>
        <w:ind w:firstLine="560" w:firstLineChars="200"/>
        <w:rPr>
          <w:rFonts w:hint="default" w:ascii="Times New Roman" w:hAnsi="Times New Roman" w:eastAsia="仿宋" w:cs="Times New Roman"/>
          <w:color w:val="auto"/>
          <w:sz w:val="28"/>
          <w:szCs w:val="28"/>
          <w:lang w:val="zh-CN" w:eastAsia="zh-CN"/>
        </w:rPr>
      </w:pPr>
      <w:r>
        <w:rPr>
          <w:rFonts w:hint="default" w:ascii="Times New Roman" w:hAnsi="Times New Roman" w:eastAsia="仿宋" w:cs="Times New Roman"/>
          <w:color w:val="auto"/>
          <w:sz w:val="28"/>
          <w:szCs w:val="28"/>
          <w:lang w:val="zh-CN" w:eastAsia="zh-CN"/>
        </w:rPr>
        <w:t>（1）如</w:t>
      </w:r>
      <w:r>
        <w:rPr>
          <w:rFonts w:hint="default" w:ascii="Times New Roman" w:hAnsi="Times New Roman" w:eastAsia="仿宋" w:cs="Times New Roman"/>
          <w:color w:val="auto"/>
          <w:sz w:val="28"/>
          <w:szCs w:val="28"/>
          <w:lang w:val="en-US" w:eastAsia="zh-CN"/>
        </w:rPr>
        <w:t>中标人</w:t>
      </w:r>
      <w:r>
        <w:rPr>
          <w:rFonts w:hint="default" w:ascii="Times New Roman" w:hAnsi="Times New Roman" w:eastAsia="仿宋" w:cs="Times New Roman"/>
          <w:color w:val="auto"/>
          <w:sz w:val="28"/>
          <w:szCs w:val="28"/>
          <w:lang w:val="zh-CN" w:eastAsia="zh-CN"/>
        </w:rPr>
        <w:t>连续两个月或</w:t>
      </w:r>
      <w:r>
        <w:rPr>
          <w:rFonts w:hint="default" w:ascii="Times New Roman" w:hAnsi="Times New Roman" w:eastAsia="仿宋" w:cs="Times New Roman"/>
          <w:color w:val="auto"/>
          <w:sz w:val="28"/>
          <w:szCs w:val="28"/>
          <w:lang w:val="en-US" w:eastAsia="zh-CN"/>
        </w:rPr>
        <w:t>年度</w:t>
      </w:r>
      <w:r>
        <w:rPr>
          <w:rFonts w:hint="default" w:ascii="Times New Roman" w:hAnsi="Times New Roman" w:eastAsia="仿宋" w:cs="Times New Roman"/>
          <w:color w:val="auto"/>
          <w:sz w:val="28"/>
          <w:szCs w:val="28"/>
          <w:lang w:val="zh-CN" w:eastAsia="zh-CN"/>
        </w:rPr>
        <w:t>累计三个月月度考评低于</w:t>
      </w:r>
      <w:r>
        <w:rPr>
          <w:rFonts w:hint="default" w:ascii="Times New Roman" w:hAnsi="Times New Roman" w:eastAsia="仿宋" w:cs="Times New Roman"/>
          <w:color w:val="auto"/>
          <w:sz w:val="28"/>
          <w:szCs w:val="28"/>
          <w:lang w:val="en-US" w:eastAsia="zh-CN"/>
        </w:rPr>
        <w:t>7</w:t>
      </w:r>
      <w:r>
        <w:rPr>
          <w:rFonts w:hint="default" w:ascii="Times New Roman" w:hAnsi="Times New Roman" w:eastAsia="仿宋" w:cs="Times New Roman"/>
          <w:color w:val="auto"/>
          <w:sz w:val="28"/>
          <w:szCs w:val="28"/>
          <w:lang w:eastAsia="zh-CN"/>
        </w:rPr>
        <w:t>0</w:t>
      </w:r>
      <w:r>
        <w:rPr>
          <w:rFonts w:hint="default" w:ascii="Times New Roman" w:hAnsi="Times New Roman" w:eastAsia="仿宋" w:cs="Times New Roman"/>
          <w:color w:val="auto"/>
          <w:sz w:val="28"/>
          <w:szCs w:val="28"/>
          <w:lang w:val="en-US" w:eastAsia="zh-CN"/>
        </w:rPr>
        <w:t>分</w:t>
      </w:r>
      <w:r>
        <w:rPr>
          <w:rFonts w:hint="default" w:ascii="Times New Roman" w:hAnsi="Times New Roman" w:eastAsia="仿宋" w:cs="Times New Roman"/>
          <w:color w:val="auto"/>
          <w:sz w:val="28"/>
          <w:szCs w:val="28"/>
          <w:lang w:val="zh-CN" w:eastAsia="zh-CN"/>
        </w:rPr>
        <w:t>，采购人有权单方解除合同；造成采购人经济损失的（包括第三方索赔、律师费、行政处罚金、采取补救措施的费用及开支等），</w:t>
      </w:r>
      <w:r>
        <w:rPr>
          <w:rFonts w:hint="default" w:ascii="Times New Roman" w:hAnsi="Times New Roman" w:eastAsia="仿宋" w:cs="Times New Roman"/>
          <w:color w:val="auto"/>
          <w:sz w:val="28"/>
          <w:szCs w:val="28"/>
          <w:lang w:val="en-US" w:eastAsia="zh-CN"/>
        </w:rPr>
        <w:t>中标人</w:t>
      </w:r>
      <w:r>
        <w:rPr>
          <w:rFonts w:hint="default" w:ascii="Times New Roman" w:hAnsi="Times New Roman" w:eastAsia="仿宋" w:cs="Times New Roman"/>
          <w:color w:val="auto"/>
          <w:sz w:val="28"/>
          <w:szCs w:val="28"/>
          <w:lang w:val="zh-CN" w:eastAsia="zh-CN"/>
        </w:rPr>
        <w:t>承担赔偿责任。</w:t>
      </w:r>
    </w:p>
    <w:p w14:paraId="41508E94">
      <w:pPr>
        <w:spacing w:line="360" w:lineRule="auto"/>
        <w:ind w:firstLine="560" w:firstLineChars="200"/>
        <w:rPr>
          <w:rFonts w:hint="default" w:ascii="Times New Roman" w:hAnsi="Times New Roman" w:eastAsia="仿宋" w:cs="Times New Roman"/>
          <w:color w:val="auto"/>
          <w:sz w:val="28"/>
          <w:szCs w:val="28"/>
          <w:lang w:val="zh-CN" w:eastAsia="zh-CN"/>
        </w:rPr>
      </w:pPr>
      <w:r>
        <w:rPr>
          <w:rFonts w:hint="default" w:ascii="Times New Roman" w:hAnsi="Times New Roman" w:eastAsia="仿宋" w:cs="Times New Roman"/>
          <w:color w:val="auto"/>
          <w:sz w:val="28"/>
          <w:szCs w:val="28"/>
          <w:lang w:val="zh-CN" w:eastAsia="zh-CN"/>
        </w:rPr>
        <w:t>（2）如</w:t>
      </w:r>
      <w:r>
        <w:rPr>
          <w:rFonts w:hint="default" w:ascii="Times New Roman" w:hAnsi="Times New Roman" w:eastAsia="仿宋" w:cs="Times New Roman"/>
          <w:color w:val="auto"/>
          <w:sz w:val="28"/>
          <w:szCs w:val="28"/>
          <w:lang w:val="en-US" w:eastAsia="zh-CN"/>
        </w:rPr>
        <w:t>中标人</w:t>
      </w:r>
      <w:r>
        <w:rPr>
          <w:rFonts w:hint="default" w:ascii="Times New Roman" w:hAnsi="Times New Roman" w:eastAsia="仿宋" w:cs="Times New Roman"/>
          <w:color w:val="auto"/>
          <w:sz w:val="28"/>
          <w:szCs w:val="28"/>
          <w:lang w:val="zh-CN" w:eastAsia="zh-CN"/>
        </w:rPr>
        <w:t>出现重大管理失误（给采购人带来重大经济损失、人员伤害或社会名誉损害、存在转包等情形），采购人有权单方面解除本合同；造成采购人经济损失的（包括第三方索赔、律师费、行政处罚金、采取补救措施的费用及开支等），</w:t>
      </w:r>
      <w:r>
        <w:rPr>
          <w:rFonts w:hint="default" w:ascii="Times New Roman" w:hAnsi="Times New Roman" w:eastAsia="仿宋" w:cs="Times New Roman"/>
          <w:color w:val="auto"/>
          <w:sz w:val="28"/>
          <w:szCs w:val="28"/>
          <w:lang w:val="en-US" w:eastAsia="zh-CN"/>
        </w:rPr>
        <w:t>中标人</w:t>
      </w:r>
      <w:r>
        <w:rPr>
          <w:rFonts w:hint="default" w:ascii="Times New Roman" w:hAnsi="Times New Roman" w:eastAsia="仿宋" w:cs="Times New Roman"/>
          <w:color w:val="auto"/>
          <w:sz w:val="28"/>
          <w:szCs w:val="28"/>
          <w:lang w:val="zh-CN" w:eastAsia="zh-CN"/>
        </w:rPr>
        <w:t>承担赔偿责任。</w:t>
      </w:r>
    </w:p>
    <w:p w14:paraId="4A7A95A9">
      <w:pPr>
        <w:spacing w:line="360" w:lineRule="auto"/>
        <w:ind w:firstLine="560" w:firstLineChars="200"/>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（3）因中标人原因引发火灾、伤亡、失窃等事件，或存在其他违反法律法规规章的行为，采购人有权单方解除合同，并根据损失程度要求中标人作出相应赔偿。</w:t>
      </w:r>
    </w:p>
    <w:p w14:paraId="5BCC62B0">
      <w:pPr>
        <w:pStyle w:val="70"/>
        <w:spacing w:line="360" w:lineRule="auto"/>
        <w:ind w:firstLine="560" w:firstLineChars="200"/>
        <w:rPr>
          <w:rFonts w:ascii="Times New Roman" w:hAnsi="Times New Roman" w:eastAsia="仿宋" w:cs="Times New Roman"/>
          <w:color w:val="auto"/>
          <w:sz w:val="28"/>
          <w:szCs w:val="28"/>
          <w:lang w:val="zh-CN"/>
        </w:rPr>
      </w:pPr>
      <w:r>
        <w:rPr>
          <w:rFonts w:ascii="Times New Roman" w:hAnsi="Times New Roman" w:eastAsia="仿宋" w:cs="Times New Roman"/>
          <w:color w:val="auto"/>
          <w:sz w:val="28"/>
          <w:szCs w:val="28"/>
        </w:rPr>
        <w:t>7.中标人需购买年度公众责任险，保额不低于1000万元，保险单交校方备案；因物业责任造成师生人身伤害、财产损失，由保险公司与中标人承担全部赔偿</w:t>
      </w:r>
    </w:p>
    <w:p w14:paraId="4AF2E22A">
      <w:pPr>
        <w:spacing w:line="360" w:lineRule="auto"/>
        <w:ind w:firstLine="560" w:firstLineChars="200"/>
        <w:rPr>
          <w:rFonts w:hint="default" w:ascii="Times New Roman" w:hAnsi="Times New Roman" w:eastAsia="仿宋" w:cs="Times New Roman"/>
          <w:color w:val="auto"/>
          <w:sz w:val="28"/>
          <w:szCs w:val="28"/>
          <w:lang w:val="zh-CN" w:eastAsia="zh-CN"/>
        </w:rPr>
      </w:pPr>
      <w:r>
        <w:rPr>
          <w:rFonts w:hint="default" w:ascii="Times New Roman" w:hAnsi="Times New Roman" w:eastAsia="仿宋" w:cs="Times New Roman"/>
          <w:color w:val="auto"/>
          <w:sz w:val="28"/>
          <w:szCs w:val="28"/>
          <w:lang w:val="en-US" w:eastAsia="zh-CN"/>
        </w:rPr>
        <w:t>8.中标人</w:t>
      </w:r>
      <w:r>
        <w:rPr>
          <w:rFonts w:hint="default" w:ascii="Times New Roman" w:hAnsi="Times New Roman" w:eastAsia="仿宋" w:cs="Times New Roman"/>
          <w:color w:val="auto"/>
          <w:sz w:val="28"/>
          <w:szCs w:val="28"/>
          <w:lang w:val="zh-CN" w:eastAsia="zh-CN"/>
        </w:rPr>
        <w:t>承接项目时，需对建筑、设施、设备、场地等逐项查验并建立台账；合同提前终止或履行完毕时，需办妥完整交接手续。</w:t>
      </w:r>
    </w:p>
    <w:p w14:paraId="62DB3222">
      <w:pPr>
        <w:pStyle w:val="3"/>
        <w:keepNext w:val="0"/>
        <w:keepLines w:val="0"/>
        <w:spacing w:before="0" w:after="0" w:line="360" w:lineRule="auto"/>
        <w:ind w:firstLine="560" w:firstLineChars="200"/>
        <w:rPr>
          <w:rFonts w:ascii="Times New Roman" w:hAnsi="Times New Roman" w:eastAsia="方正仿宋_GB2312"/>
          <w:b w:val="0"/>
          <w:bCs w:val="0"/>
          <w:color w:val="auto"/>
          <w:sz w:val="28"/>
          <w:szCs w:val="28"/>
          <w:lang w:eastAsia="zh-CN"/>
        </w:rPr>
      </w:pPr>
      <w:r>
        <w:rPr>
          <w:rFonts w:ascii="Times New Roman" w:hAnsi="Times New Roman" w:eastAsia="方正仿宋_GB2312"/>
          <w:b w:val="0"/>
          <w:bCs w:val="0"/>
          <w:color w:val="auto"/>
          <w:sz w:val="28"/>
          <w:szCs w:val="28"/>
          <w:lang w:val="en-US" w:eastAsia="zh-CN"/>
        </w:rPr>
        <w:t>9.保洁绿化</w:t>
      </w:r>
      <w:r>
        <w:rPr>
          <w:rFonts w:ascii="Times New Roman" w:hAnsi="Times New Roman" w:eastAsia="方正仿宋_GB2312"/>
          <w:b w:val="0"/>
          <w:bCs w:val="0"/>
          <w:color w:val="auto"/>
          <w:sz w:val="28"/>
          <w:szCs w:val="28"/>
          <w:lang w:eastAsia="zh-CN"/>
        </w:rPr>
        <w:t>服务边界明确（无争议条款）</w:t>
      </w:r>
    </w:p>
    <w:p w14:paraId="0E1F2A21">
      <w:pPr>
        <w:spacing w:line="360" w:lineRule="auto"/>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（1）不含学生宿舍管理；</w:t>
      </w:r>
    </w:p>
    <w:p w14:paraId="5C9FFD6B">
      <w:pPr>
        <w:spacing w:line="360" w:lineRule="auto"/>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（2）学生宿舍楼保洁服务仅限于楼内公共卫生间；</w:t>
      </w:r>
    </w:p>
    <w:p w14:paraId="00C9CC04">
      <w:pPr>
        <w:spacing w:line="360" w:lineRule="auto"/>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（3）配合承建单位完成绿化养护服务；</w:t>
      </w:r>
    </w:p>
    <w:p w14:paraId="58A45645">
      <w:pPr>
        <w:spacing w:line="360" w:lineRule="auto"/>
        <w:ind w:firstLine="560" w:firstLineChars="200"/>
        <w:jc w:val="left"/>
        <w:rPr>
          <w:rFonts w:hint="default" w:ascii="Times New Roman" w:hAnsi="Times New Roman" w:eastAsia="方正仿宋_GB2312" w:cs="Times New Roman"/>
          <w:color w:val="auto"/>
          <w:sz w:val="28"/>
          <w:szCs w:val="28"/>
          <w:lang w:eastAsia="zh-CN"/>
        </w:rPr>
      </w:pPr>
      <w:r>
        <w:rPr>
          <w:rFonts w:hint="default" w:ascii="Times New Roman" w:hAnsi="Times New Roman" w:eastAsia="方正仿宋_GB2312" w:cs="Times New Roman"/>
          <w:color w:val="auto"/>
          <w:kern w:val="0"/>
          <w:sz w:val="28"/>
          <w:szCs w:val="28"/>
          <w:lang w:val="en-US" w:eastAsia="zh-CN" w:bidi="ar"/>
        </w:rPr>
        <w:t>（4）不含学生食堂经营区域公共保洁服务。</w:t>
      </w:r>
    </w:p>
    <w:p w14:paraId="338E8456">
      <w:pPr>
        <w:pStyle w:val="3"/>
        <w:keepNext w:val="0"/>
        <w:keepLines w:val="0"/>
        <w:spacing w:before="0" w:after="0" w:line="360" w:lineRule="auto"/>
        <w:ind w:firstLine="560" w:firstLineChars="200"/>
        <w:rPr>
          <w:rFonts w:ascii="Times New Roman" w:hAnsi="Times New Roman" w:eastAsia="方正仿宋_GB2312"/>
          <w:b w:val="0"/>
          <w:bCs w:val="0"/>
          <w:color w:val="auto"/>
          <w:sz w:val="28"/>
          <w:szCs w:val="28"/>
          <w:lang w:val="en-US" w:eastAsia="zh-CN"/>
        </w:rPr>
      </w:pPr>
      <w:r>
        <w:rPr>
          <w:rFonts w:ascii="Times New Roman" w:hAnsi="Times New Roman" w:eastAsia="方正仿宋_GB2312"/>
          <w:b w:val="0"/>
          <w:bCs w:val="0"/>
          <w:color w:val="auto"/>
          <w:sz w:val="28"/>
          <w:szCs w:val="28"/>
          <w:lang w:val="en-US" w:eastAsia="zh-CN"/>
        </w:rPr>
        <w:t>10</w:t>
      </w:r>
      <w:r>
        <w:rPr>
          <w:rFonts w:ascii="Times New Roman" w:hAnsi="Times New Roman" w:eastAsia="仿宋"/>
          <w:color w:val="auto"/>
          <w:sz w:val="28"/>
          <w:szCs w:val="28"/>
          <w:lang w:val="en-US" w:eastAsia="zh-CN"/>
        </w:rPr>
        <w:t>.</w:t>
      </w:r>
      <w:r>
        <w:rPr>
          <w:rFonts w:ascii="Times New Roman" w:hAnsi="Times New Roman" w:eastAsia="方正仿宋_GB2312"/>
          <w:b w:val="0"/>
          <w:bCs w:val="0"/>
          <w:color w:val="auto"/>
          <w:sz w:val="28"/>
          <w:szCs w:val="28"/>
          <w:lang w:eastAsia="zh-CN"/>
        </w:rPr>
        <w:t>备注</w:t>
      </w:r>
    </w:p>
    <w:p w14:paraId="7D77B26D">
      <w:pPr>
        <w:spacing w:line="360" w:lineRule="auto"/>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（1）合同终止或解约，中标人需在10日内完成人员、物资、资料、钥匙、设备台账等全面交接并清场；逾期未交接，每日按日物业费1%支付违约金。</w:t>
      </w:r>
    </w:p>
    <w:p w14:paraId="740501F8">
      <w:pPr>
        <w:spacing w:line="360" w:lineRule="auto"/>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（2）</w:t>
      </w:r>
      <w:r>
        <w:rPr>
          <w:rFonts w:hint="default" w:ascii="Times New Roman" w:hAnsi="Times New Roman" w:eastAsia="仿宋" w:cs="Times New Roman"/>
          <w:color w:val="auto"/>
          <w:sz w:val="28"/>
          <w:szCs w:val="28"/>
          <w:lang w:val="en-US" w:eastAsia="zh-CN"/>
        </w:rPr>
        <w:t>本项目保洁服务含室内外保洁。暑假期间，学校整修毕业生宿舍，中标人需协助学校完成毕业生宿舍室内保洁，并完成室外保洁；寒假期间学生全部离校，中标人需承担全部室外保洁工作。</w:t>
      </w:r>
    </w:p>
    <w:p w14:paraId="7F298964">
      <w:pPr>
        <w:spacing w:line="360" w:lineRule="auto"/>
        <w:ind w:firstLine="562" w:firstLineChars="200"/>
        <w:rPr>
          <w:rFonts w:hint="default" w:ascii="Times New Roman" w:hAnsi="Times New Roman" w:eastAsia="仿宋" w:cs="Times New Roman"/>
          <w:color w:val="auto"/>
          <w:sz w:val="28"/>
          <w:szCs w:val="28"/>
          <w:lang w:val="zh-CN" w:eastAsia="zh-CN"/>
        </w:rPr>
      </w:pPr>
      <w:r>
        <w:rPr>
          <w:rFonts w:hint="default" w:ascii="Times New Roman" w:hAnsi="Times New Roman" w:eastAsia="仿宋" w:cs="Times New Roman"/>
          <w:b/>
          <w:bCs/>
          <w:color w:val="auto"/>
          <w:sz w:val="28"/>
          <w:szCs w:val="28"/>
          <w:lang w:val="zh-CN" w:eastAsia="zh-CN"/>
        </w:rPr>
        <w:t>（</w:t>
      </w:r>
      <w:r>
        <w:rPr>
          <w:rFonts w:hint="default" w:ascii="Times New Roman" w:hAnsi="Times New Roman" w:eastAsia="仿宋" w:cs="Times New Roman"/>
          <w:b/>
          <w:bCs/>
          <w:color w:val="auto"/>
          <w:sz w:val="28"/>
          <w:szCs w:val="28"/>
          <w:lang w:val="en-US" w:eastAsia="zh-CN"/>
        </w:rPr>
        <w:t>三</w:t>
      </w:r>
      <w:r>
        <w:rPr>
          <w:rFonts w:hint="default" w:ascii="Times New Roman" w:hAnsi="Times New Roman" w:eastAsia="仿宋" w:cs="Times New Roman"/>
          <w:b/>
          <w:bCs/>
          <w:color w:val="auto"/>
          <w:sz w:val="28"/>
          <w:szCs w:val="28"/>
          <w:lang w:val="zh-CN" w:eastAsia="zh-CN"/>
        </w:rPr>
        <w:t>）人员质量要求</w:t>
      </w:r>
    </w:p>
    <w:p w14:paraId="7788BCBB">
      <w:pPr>
        <w:spacing w:line="360" w:lineRule="auto"/>
        <w:ind w:firstLine="560" w:firstLineChars="200"/>
        <w:rPr>
          <w:rFonts w:hint="default" w:ascii="Times New Roman" w:hAnsi="Times New Roman" w:eastAsia="仿宋" w:cs="Times New Roman"/>
          <w:color w:val="auto"/>
          <w:sz w:val="28"/>
          <w:szCs w:val="28"/>
          <w:lang w:val="zh-CN" w:eastAsia="zh-CN"/>
        </w:rPr>
      </w:pPr>
      <w:r>
        <w:rPr>
          <w:rFonts w:hint="default" w:ascii="Times New Roman" w:hAnsi="Times New Roman" w:eastAsia="仿宋" w:cs="Times New Roman"/>
          <w:color w:val="auto"/>
          <w:sz w:val="28"/>
          <w:szCs w:val="28"/>
          <w:lang w:val="en-US" w:eastAsia="zh-CN"/>
        </w:rPr>
        <w:t>1.中标人</w:t>
      </w:r>
      <w:r>
        <w:rPr>
          <w:rFonts w:hint="default" w:ascii="Times New Roman" w:hAnsi="Times New Roman" w:eastAsia="仿宋" w:cs="Times New Roman"/>
          <w:color w:val="auto"/>
          <w:sz w:val="28"/>
          <w:szCs w:val="28"/>
          <w:lang w:val="zh-CN" w:eastAsia="zh-CN"/>
        </w:rPr>
        <w:t>应制定质量管理、档案管理等完备的物业管理制度，建立设备管理、日常管理等完善的物业管理档案，编制健全的物业管理方案；定期考核各类管理及服务人员，采用智能化管理信息平台开展管理工作。</w:t>
      </w:r>
    </w:p>
    <w:p w14:paraId="53BD586E">
      <w:pPr>
        <w:spacing w:line="360" w:lineRule="auto"/>
        <w:ind w:firstLine="560" w:firstLineChars="200"/>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lang w:val="en-US" w:eastAsia="zh-CN"/>
        </w:rPr>
        <w:t>2.中标人</w:t>
      </w:r>
      <w:r>
        <w:rPr>
          <w:rFonts w:hint="default" w:ascii="Times New Roman" w:hAnsi="Times New Roman" w:eastAsia="仿宋" w:cs="Times New Roman"/>
          <w:color w:val="auto"/>
          <w:sz w:val="28"/>
          <w:szCs w:val="28"/>
          <w:lang w:val="zh-CN" w:eastAsia="zh-CN"/>
        </w:rPr>
        <w:t>服务质量需符合国家及省、市物业管理服务质量指标的相关规定与具体标准</w:t>
      </w:r>
      <w:r>
        <w:rPr>
          <w:rFonts w:hint="default" w:ascii="Times New Roman" w:hAnsi="Times New Roman" w:eastAsia="仿宋" w:cs="Times New Roman"/>
          <w:color w:val="auto"/>
          <w:sz w:val="28"/>
          <w:szCs w:val="28"/>
          <w:lang w:eastAsia="zh-CN"/>
        </w:rPr>
        <w:t>。</w:t>
      </w:r>
    </w:p>
    <w:p w14:paraId="21F64F9A">
      <w:pPr>
        <w:spacing w:line="360" w:lineRule="auto"/>
        <w:ind w:firstLine="560" w:firstLineChars="200"/>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lang w:val="en-US" w:eastAsia="zh-CN"/>
        </w:rPr>
        <w:t>3.</w:t>
      </w:r>
      <w:r>
        <w:rPr>
          <w:rFonts w:hint="default" w:ascii="Times New Roman" w:hAnsi="Times New Roman" w:eastAsia="仿宋" w:cs="Times New Roman"/>
          <w:color w:val="auto"/>
          <w:sz w:val="28"/>
          <w:szCs w:val="28"/>
          <w:lang w:val="zh-CN" w:eastAsia="zh-CN"/>
        </w:rPr>
        <w:t>物业经理要求：全</w:t>
      </w:r>
      <w:r>
        <w:rPr>
          <w:rFonts w:hint="default" w:ascii="Times New Roman" w:hAnsi="Times New Roman" w:eastAsia="仿宋" w:cs="Times New Roman"/>
          <w:color w:val="auto"/>
          <w:sz w:val="28"/>
          <w:szCs w:val="28"/>
          <w:lang w:eastAsia="zh-CN"/>
        </w:rPr>
        <w:t>面负责物业管理工作，并根据物业实际情况制定切实可行的月度计划及年度计划，对计划实施效率、效果进行管控，建立长效机制</w:t>
      </w:r>
      <w:r>
        <w:rPr>
          <w:rFonts w:hint="default" w:ascii="Times New Roman" w:hAnsi="Times New Roman" w:eastAsia="仿宋" w:cs="Times New Roman"/>
          <w:color w:val="auto"/>
          <w:sz w:val="28"/>
          <w:szCs w:val="28"/>
          <w:lang w:val="zh-CN" w:eastAsia="zh-CN"/>
        </w:rPr>
        <w:t>；</w:t>
      </w:r>
      <w:r>
        <w:rPr>
          <w:rFonts w:hint="default" w:ascii="Times New Roman" w:hAnsi="Times New Roman" w:eastAsia="仿宋" w:cs="Times New Roman"/>
          <w:color w:val="auto"/>
          <w:sz w:val="28"/>
          <w:szCs w:val="28"/>
          <w:lang w:val="zh-CN" w:eastAsia="zh-CN" w:bidi="ar"/>
        </w:rPr>
        <w:t>每日驻校不少于10小时</w:t>
      </w:r>
      <w:r>
        <w:rPr>
          <w:rFonts w:hint="default" w:ascii="Times New Roman" w:hAnsi="Times New Roman" w:eastAsia="仿宋" w:cs="Times New Roman"/>
          <w:color w:val="auto"/>
          <w:sz w:val="28"/>
          <w:szCs w:val="28"/>
          <w:lang w:eastAsia="zh-CN" w:bidi="ar"/>
        </w:rPr>
        <w:t>（除休息日外）</w:t>
      </w:r>
      <w:r>
        <w:rPr>
          <w:rFonts w:hint="default" w:ascii="Times New Roman" w:hAnsi="Times New Roman" w:eastAsia="仿宋" w:cs="Times New Roman"/>
          <w:color w:val="auto"/>
          <w:sz w:val="28"/>
          <w:szCs w:val="28"/>
          <w:lang w:val="zh-CN" w:eastAsia="zh-CN" w:bidi="ar"/>
        </w:rPr>
        <w:t>，应急事件15分钟内到场，每月驻校不少于26天；离岗需书面报备并指定临时负责人。</w:t>
      </w:r>
    </w:p>
    <w:p w14:paraId="0158800B">
      <w:pPr>
        <w:spacing w:line="360" w:lineRule="auto"/>
        <w:ind w:firstLine="560" w:firstLineChars="200"/>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4.</w:t>
      </w:r>
      <w:r>
        <w:rPr>
          <w:rFonts w:hint="default" w:ascii="Times New Roman" w:hAnsi="Times New Roman" w:eastAsia="仿宋" w:cs="Times New Roman"/>
          <w:color w:val="auto"/>
          <w:sz w:val="28"/>
          <w:szCs w:val="28"/>
          <w:lang w:val="en-US" w:eastAsia="zh-CN" w:bidi="ar"/>
        </w:rPr>
        <w:t>品质主管、保洁班长、维修班长：</w:t>
      </w:r>
      <w:r>
        <w:rPr>
          <w:rFonts w:hint="default" w:ascii="Times New Roman" w:hAnsi="Times New Roman" w:eastAsia="仿宋" w:cs="Times New Roman"/>
          <w:color w:val="auto"/>
          <w:sz w:val="28"/>
          <w:szCs w:val="28"/>
          <w:lang w:eastAsia="zh-CN"/>
        </w:rPr>
        <w:t>各工种需有区分，楼宇值班、水电维修、环卫保洁由专人分管，全部培训后上岗，</w:t>
      </w:r>
      <w:r>
        <w:rPr>
          <w:rFonts w:hint="default" w:ascii="Times New Roman" w:hAnsi="Times New Roman" w:eastAsia="仿宋" w:cs="Times New Roman"/>
          <w:color w:val="auto"/>
          <w:sz w:val="28"/>
          <w:szCs w:val="28"/>
          <w:lang w:val="en-US" w:eastAsia="zh-CN"/>
        </w:rPr>
        <w:t>各主管、班长需</w:t>
      </w:r>
      <w:r>
        <w:rPr>
          <w:rFonts w:hint="default" w:ascii="Times New Roman" w:hAnsi="Times New Roman" w:eastAsia="仿宋" w:cs="Times New Roman"/>
          <w:color w:val="auto"/>
          <w:sz w:val="28"/>
          <w:szCs w:val="28"/>
          <w:lang w:val="en-US" w:eastAsia="zh-CN" w:bidi="ar"/>
        </w:rPr>
        <w:t>熟练使用办公软件。</w:t>
      </w:r>
    </w:p>
    <w:p w14:paraId="3B34E935">
      <w:pPr>
        <w:spacing w:line="360" w:lineRule="auto"/>
        <w:ind w:firstLine="560" w:firstLineChars="200"/>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5.</w:t>
      </w:r>
      <w:r>
        <w:rPr>
          <w:rFonts w:hint="default" w:ascii="Times New Roman" w:hAnsi="Times New Roman" w:eastAsia="仿宋" w:cs="Times New Roman"/>
          <w:color w:val="auto"/>
          <w:sz w:val="28"/>
          <w:szCs w:val="28"/>
          <w:lang w:val="en-US" w:eastAsia="zh-CN" w:bidi="ar"/>
        </w:rPr>
        <w:t>会议接待员需形象气质佳、普通话标准</w:t>
      </w:r>
      <w:r>
        <w:rPr>
          <w:rFonts w:hint="default" w:ascii="Times New Roman" w:hAnsi="Times New Roman" w:eastAsia="仿宋" w:cs="Times New Roman"/>
          <w:color w:val="auto"/>
          <w:sz w:val="28"/>
          <w:szCs w:val="28"/>
          <w:lang w:eastAsia="zh-CN"/>
        </w:rPr>
        <w:t>全部需着装上岗。</w:t>
      </w:r>
    </w:p>
    <w:p w14:paraId="77E36D78">
      <w:pPr>
        <w:spacing w:line="360" w:lineRule="auto"/>
        <w:ind w:firstLine="560" w:firstLineChars="200"/>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6.</w:t>
      </w:r>
      <w:r>
        <w:rPr>
          <w:rFonts w:hint="default" w:ascii="Times New Roman" w:hAnsi="Times New Roman" w:eastAsia="仿宋" w:cs="Times New Roman"/>
          <w:color w:val="auto"/>
          <w:sz w:val="28"/>
          <w:szCs w:val="28"/>
          <w:lang w:val="en-US" w:eastAsia="zh-CN" w:bidi="ar"/>
        </w:rPr>
        <w:t>中央空调运维员需</w:t>
      </w:r>
      <w:r>
        <w:rPr>
          <w:rFonts w:hint="default" w:ascii="Times New Roman" w:hAnsi="Times New Roman" w:eastAsia="仿宋" w:cs="Times New Roman"/>
          <w:color w:val="auto"/>
          <w:sz w:val="28"/>
          <w:szCs w:val="28"/>
          <w:lang w:val="en-US" w:eastAsia="zh-CN"/>
        </w:rPr>
        <w:t>掌握</w:t>
      </w:r>
      <w:r>
        <w:rPr>
          <w:rFonts w:hint="default" w:ascii="Times New Roman" w:hAnsi="Times New Roman" w:eastAsia="仿宋" w:cs="Times New Roman"/>
          <w:color w:val="auto"/>
          <w:sz w:val="28"/>
          <w:szCs w:val="28"/>
          <w:lang w:eastAsia="zh-CN"/>
        </w:rPr>
        <w:t>中央空调机组运维、巡检维修。</w:t>
      </w:r>
    </w:p>
    <w:p w14:paraId="6AEB8A61">
      <w:pPr>
        <w:spacing w:line="360" w:lineRule="auto"/>
        <w:ind w:firstLine="560" w:firstLineChars="200"/>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lang w:val="en-US" w:eastAsia="zh-CN"/>
        </w:rPr>
        <w:t>7</w:t>
      </w:r>
      <w:r>
        <w:rPr>
          <w:rFonts w:hint="default" w:ascii="Times New Roman" w:hAnsi="Times New Roman" w:eastAsia="仿宋" w:cs="Times New Roman"/>
          <w:color w:val="auto"/>
          <w:sz w:val="28"/>
          <w:szCs w:val="28"/>
          <w:lang w:val="zh-CN" w:eastAsia="zh-CN"/>
        </w:rPr>
        <w:t>.</w:t>
      </w:r>
      <w:r>
        <w:rPr>
          <w:rFonts w:hint="default" w:ascii="Times New Roman" w:hAnsi="Times New Roman" w:eastAsia="仿宋" w:cs="Times New Roman"/>
          <w:color w:val="auto"/>
          <w:sz w:val="28"/>
          <w:szCs w:val="28"/>
          <w:lang w:eastAsia="zh-CN"/>
        </w:rPr>
        <w:t>水电维修维护人员持特种作业操作证上岗。所有女生宿舍楼保洁人员为</w:t>
      </w:r>
      <w:r>
        <w:rPr>
          <w:rFonts w:hint="default" w:ascii="Times New Roman" w:hAnsi="Times New Roman" w:eastAsia="仿宋" w:cs="Times New Roman"/>
          <w:color w:val="auto"/>
          <w:sz w:val="28"/>
          <w:szCs w:val="28"/>
          <w:lang w:val="en-US" w:eastAsia="zh-CN"/>
        </w:rPr>
        <w:t>女性</w:t>
      </w:r>
      <w:r>
        <w:rPr>
          <w:rFonts w:hint="default" w:ascii="Times New Roman" w:hAnsi="Times New Roman" w:eastAsia="仿宋" w:cs="Times New Roman"/>
          <w:color w:val="auto"/>
          <w:sz w:val="28"/>
          <w:szCs w:val="28"/>
          <w:lang w:eastAsia="zh-CN"/>
        </w:rPr>
        <w:t>物业人员，全部需着装上岗。</w:t>
      </w:r>
    </w:p>
    <w:p w14:paraId="692899C1">
      <w:pPr>
        <w:spacing w:line="360" w:lineRule="auto"/>
        <w:ind w:firstLine="560" w:firstLineChars="200"/>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8.电梯安全管理员需熟悉电梯日常巡检、隐患排查及应急处置。</w:t>
      </w:r>
    </w:p>
    <w:p w14:paraId="559F7E51">
      <w:pPr>
        <w:spacing w:line="360" w:lineRule="auto"/>
        <w:ind w:firstLine="560" w:firstLineChars="200"/>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9.</w:t>
      </w:r>
      <w:r>
        <w:rPr>
          <w:rFonts w:hint="default" w:ascii="Times New Roman" w:hAnsi="Times New Roman" w:eastAsia="仿宋" w:cs="Times New Roman"/>
          <w:color w:val="auto"/>
          <w:sz w:val="28"/>
          <w:szCs w:val="28"/>
          <w:lang w:val="en-US" w:eastAsia="zh-CN" w:bidi="ar"/>
        </w:rPr>
        <w:t>客服/投诉受理员需熟练使用办公软件，沟通能力强，具备客服工作经验</w:t>
      </w:r>
    </w:p>
    <w:p w14:paraId="62BDD745">
      <w:pPr>
        <w:spacing w:line="360" w:lineRule="auto"/>
        <w:ind w:firstLine="560" w:firstLineChars="200"/>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10.人员培训</w:t>
      </w:r>
    </w:p>
    <w:p w14:paraId="27F856D9">
      <w:pPr>
        <w:spacing w:line="360" w:lineRule="auto"/>
        <w:ind w:firstLine="560" w:firstLineChars="200"/>
        <w:jc w:val="left"/>
        <w:rPr>
          <w:rFonts w:hint="default" w:ascii="Times New Roman" w:hAnsi="Times New Roman" w:eastAsia="仿宋" w:cs="Times New Roman"/>
          <w:color w:val="auto"/>
          <w:sz w:val="28"/>
          <w:szCs w:val="28"/>
          <w:lang w:val="en-US" w:eastAsia="zh-CN" w:bidi="ar"/>
        </w:rPr>
      </w:pPr>
      <w:r>
        <w:rPr>
          <w:rFonts w:hint="default" w:ascii="Times New Roman" w:hAnsi="Times New Roman" w:eastAsia="仿宋" w:cs="Times New Roman"/>
          <w:color w:val="auto"/>
          <w:sz w:val="28"/>
          <w:szCs w:val="28"/>
          <w:lang w:val="en-US" w:eastAsia="zh-CN" w:bidi="ar"/>
        </w:rPr>
        <w:t>（1）定期开展岗位技能、消防安全、服务规范、应急处置等培训，全年培训不少于10次；</w:t>
      </w:r>
    </w:p>
    <w:p w14:paraId="7D288211">
      <w:pPr>
        <w:spacing w:line="360" w:lineRule="auto"/>
        <w:ind w:firstLine="560" w:firstLineChars="200"/>
        <w:jc w:val="left"/>
        <w:rPr>
          <w:rFonts w:hint="default" w:ascii="Times New Roman" w:hAnsi="Times New Roman" w:eastAsia="仿宋" w:cs="Times New Roman"/>
          <w:color w:val="auto"/>
          <w:sz w:val="28"/>
          <w:szCs w:val="28"/>
          <w:lang w:val="en-US" w:eastAsia="zh-CN" w:bidi="ar"/>
        </w:rPr>
      </w:pPr>
      <w:r>
        <w:rPr>
          <w:rFonts w:hint="default" w:ascii="Times New Roman" w:hAnsi="Times New Roman" w:eastAsia="仿宋" w:cs="Times New Roman"/>
          <w:color w:val="auto"/>
          <w:sz w:val="28"/>
          <w:szCs w:val="28"/>
          <w:lang w:val="en-US" w:eastAsia="zh-CN" w:bidi="ar"/>
        </w:rPr>
        <w:t>（2）新员工入职必需完成3天岗前培训，考核合格后方可上岗；</w:t>
      </w:r>
    </w:p>
    <w:p w14:paraId="1612D212">
      <w:pPr>
        <w:spacing w:line="360" w:lineRule="auto"/>
        <w:ind w:firstLine="560" w:firstLineChars="200"/>
        <w:rPr>
          <w:rFonts w:hint="default" w:ascii="Times New Roman" w:hAnsi="Times New Roman" w:eastAsia="仿宋" w:cs="Times New Roman"/>
          <w:color w:val="auto"/>
          <w:sz w:val="28"/>
          <w:szCs w:val="28"/>
          <w:lang w:val="en-US" w:eastAsia="zh-CN" w:bidi="ar"/>
        </w:rPr>
      </w:pPr>
      <w:r>
        <w:rPr>
          <w:rFonts w:hint="default" w:ascii="Times New Roman" w:hAnsi="Times New Roman" w:eastAsia="仿宋" w:cs="Times New Roman"/>
          <w:color w:val="auto"/>
          <w:sz w:val="28"/>
          <w:szCs w:val="28"/>
          <w:lang w:val="en-US" w:eastAsia="zh-CN" w:bidi="ar"/>
        </w:rPr>
        <w:t>（3）每月开展1次安全专项培训，覆盖用电、保洁作业、维修操作等安全规范。</w:t>
      </w:r>
    </w:p>
    <w:p w14:paraId="6B11B4CF">
      <w:pPr>
        <w:spacing w:line="360" w:lineRule="auto"/>
        <w:ind w:firstLine="560" w:firstLineChars="200"/>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11.所有人员均需提前上报采购人，得到采购人认可后方可上岗，未经采购人认可的管理人员不得上岗工作，采购人可根据需要，有权利更换</w:t>
      </w:r>
      <w:r>
        <w:rPr>
          <w:rFonts w:hint="default" w:ascii="Times New Roman" w:hAnsi="Times New Roman" w:eastAsia="仿宋" w:cs="Times New Roman"/>
          <w:color w:val="auto"/>
          <w:sz w:val="28"/>
          <w:szCs w:val="28"/>
          <w:lang w:eastAsia="zh-CN"/>
        </w:rPr>
        <w:t>达不到采购人要求的</w:t>
      </w:r>
      <w:r>
        <w:rPr>
          <w:rFonts w:hint="default" w:ascii="Times New Roman" w:hAnsi="Times New Roman" w:eastAsia="仿宋" w:cs="Times New Roman"/>
          <w:color w:val="auto"/>
          <w:sz w:val="28"/>
          <w:szCs w:val="28"/>
          <w:lang w:val="en-US" w:eastAsia="zh-CN"/>
        </w:rPr>
        <w:t xml:space="preserve">人员，服务公司需无条件执行。 </w:t>
      </w:r>
    </w:p>
    <w:p w14:paraId="215252DA">
      <w:pPr>
        <w:spacing w:line="360" w:lineRule="auto"/>
        <w:ind w:firstLine="560" w:firstLineChars="200"/>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12.人员管理</w:t>
      </w:r>
    </w:p>
    <w:p w14:paraId="6E412D2A">
      <w:pPr>
        <w:spacing w:line="360" w:lineRule="auto"/>
        <w:ind w:firstLine="560" w:firstLineChars="200"/>
        <w:jc w:val="left"/>
        <w:rPr>
          <w:rFonts w:hint="default" w:ascii="Times New Roman" w:hAnsi="Times New Roman" w:eastAsia="仿宋" w:cs="Times New Roman"/>
          <w:color w:val="auto"/>
          <w:sz w:val="28"/>
          <w:szCs w:val="28"/>
          <w:lang w:val="en-US" w:eastAsia="zh-CN" w:bidi="ar"/>
        </w:rPr>
      </w:pPr>
      <w:r>
        <w:rPr>
          <w:rFonts w:hint="default" w:ascii="Times New Roman" w:hAnsi="Times New Roman" w:eastAsia="仿宋" w:cs="Times New Roman"/>
          <w:color w:val="auto"/>
          <w:sz w:val="28"/>
          <w:szCs w:val="28"/>
          <w:lang w:val="en-US" w:eastAsia="zh-CN" w:bidi="ar"/>
        </w:rPr>
        <w:t>（1）中标人负责项目所有聘用人员的教育和管理，人员信息报采购人备案，积极配合采购人工作，按时完成校方交办临时性工作。</w:t>
      </w:r>
    </w:p>
    <w:p w14:paraId="556E9865">
      <w:pPr>
        <w:spacing w:line="360" w:lineRule="auto"/>
        <w:ind w:firstLine="560" w:firstLineChars="200"/>
        <w:jc w:val="left"/>
        <w:rPr>
          <w:rFonts w:hint="default" w:ascii="Times New Roman" w:hAnsi="Times New Roman" w:eastAsia="仿宋" w:cs="Times New Roman"/>
          <w:color w:val="auto"/>
          <w:sz w:val="28"/>
          <w:szCs w:val="28"/>
          <w:lang w:val="en-US" w:eastAsia="zh-CN" w:bidi="ar"/>
        </w:rPr>
      </w:pPr>
      <w:r>
        <w:rPr>
          <w:rFonts w:hint="default" w:ascii="Times New Roman" w:hAnsi="Times New Roman" w:eastAsia="仿宋" w:cs="Times New Roman"/>
          <w:color w:val="auto"/>
          <w:sz w:val="28"/>
          <w:szCs w:val="28"/>
          <w:lang w:val="en-US" w:eastAsia="zh-CN" w:bidi="ar"/>
        </w:rPr>
        <w:t>（2）物业公司所有人员需报校方备案，挂牌上岗、统一着装，保持良好仪容仪表；服务主动、热情、周到、便捷，落实师生反馈首问负责制，树立“服务第一、师生至上”服务理念。</w:t>
      </w:r>
    </w:p>
    <w:p w14:paraId="0ED94984">
      <w:pPr>
        <w:spacing w:line="360" w:lineRule="auto"/>
        <w:ind w:firstLine="560" w:firstLineChars="200"/>
        <w:jc w:val="left"/>
        <w:rPr>
          <w:rFonts w:hint="default" w:ascii="Times New Roman" w:hAnsi="Times New Roman" w:eastAsia="仿宋" w:cs="Times New Roman"/>
          <w:color w:val="auto"/>
          <w:sz w:val="28"/>
          <w:szCs w:val="28"/>
          <w:lang w:val="en-US" w:eastAsia="zh-CN" w:bidi="ar"/>
        </w:rPr>
      </w:pPr>
      <w:r>
        <w:rPr>
          <w:rFonts w:hint="default" w:ascii="Times New Roman" w:hAnsi="Times New Roman" w:eastAsia="仿宋" w:cs="Times New Roman"/>
          <w:color w:val="auto"/>
          <w:sz w:val="28"/>
          <w:szCs w:val="28"/>
          <w:lang w:val="en-US" w:eastAsia="zh-CN" w:bidi="ar"/>
        </w:rPr>
        <w:t>（3）全年配备不低于3套应季工装（春秋季、夏季、冬季），工装样式及质量需符合采购人要求，与校区环境匹配，不得影响学校形象。</w:t>
      </w:r>
    </w:p>
    <w:p w14:paraId="40E5F2DE">
      <w:pPr>
        <w:spacing w:line="360" w:lineRule="auto"/>
        <w:ind w:firstLine="560" w:firstLineChars="200"/>
        <w:jc w:val="left"/>
        <w:rPr>
          <w:rFonts w:hint="default" w:ascii="Times New Roman" w:hAnsi="Times New Roman" w:eastAsia="仿宋" w:cs="Times New Roman"/>
          <w:color w:val="auto"/>
          <w:sz w:val="28"/>
          <w:szCs w:val="28"/>
          <w:lang w:val="en-US" w:eastAsia="zh-CN" w:bidi="ar"/>
        </w:rPr>
      </w:pPr>
      <w:r>
        <w:rPr>
          <w:rFonts w:hint="default" w:ascii="Times New Roman" w:hAnsi="Times New Roman" w:eastAsia="仿宋" w:cs="Times New Roman"/>
          <w:color w:val="auto"/>
          <w:sz w:val="28"/>
          <w:szCs w:val="28"/>
          <w:lang w:val="en-US" w:eastAsia="zh-CN" w:bidi="ar"/>
        </w:rPr>
        <w:t>（4）中标人需遵守《劳动法》等相关法律法规，按国家与地方规定办理聘用人员劳动手续，依法足额缴纳社保，做好人身安全防护及劳动保护工作，不得拖欠员工工资。</w:t>
      </w:r>
    </w:p>
    <w:p w14:paraId="50A3050A">
      <w:pPr>
        <w:spacing w:line="360" w:lineRule="auto"/>
        <w:ind w:firstLine="560" w:firstLineChars="200"/>
        <w:jc w:val="left"/>
        <w:rPr>
          <w:rFonts w:hint="default" w:ascii="Times New Roman" w:hAnsi="Times New Roman" w:eastAsia="仿宋" w:cs="Times New Roman"/>
          <w:color w:val="auto"/>
          <w:sz w:val="28"/>
          <w:szCs w:val="28"/>
          <w:lang w:val="en-US" w:eastAsia="zh-CN" w:bidi="ar"/>
        </w:rPr>
      </w:pPr>
      <w:r>
        <w:rPr>
          <w:rFonts w:hint="default" w:ascii="Times New Roman" w:hAnsi="Times New Roman" w:eastAsia="仿宋" w:cs="Times New Roman"/>
          <w:color w:val="auto"/>
          <w:sz w:val="28"/>
          <w:szCs w:val="28"/>
          <w:lang w:val="en-US" w:eastAsia="zh-CN" w:bidi="ar"/>
        </w:rPr>
        <w:t>（5）物业工作人员有下列情形之一的，采购人可将其退回或要求中标人更换：</w:t>
      </w:r>
    </w:p>
    <w:p w14:paraId="19053B09">
      <w:pPr>
        <w:spacing w:line="360" w:lineRule="auto"/>
        <w:ind w:firstLine="560" w:firstLineChars="200"/>
        <w:jc w:val="left"/>
        <w:rPr>
          <w:rFonts w:hint="default" w:ascii="Times New Roman" w:hAnsi="Times New Roman" w:eastAsia="仿宋" w:cs="Times New Roman"/>
          <w:color w:val="auto"/>
          <w:sz w:val="28"/>
          <w:szCs w:val="28"/>
          <w:lang w:val="en-US" w:eastAsia="zh-CN" w:bidi="ar"/>
        </w:rPr>
      </w:pPr>
      <w:r>
        <w:rPr>
          <w:rFonts w:hint="default" w:ascii="Times New Roman" w:hAnsi="Times New Roman" w:eastAsia="仿宋" w:cs="Times New Roman"/>
          <w:color w:val="auto"/>
          <w:sz w:val="28"/>
          <w:szCs w:val="28"/>
          <w:lang w:val="en-US" w:eastAsia="zh-CN" w:bidi="ar"/>
        </w:rPr>
        <w:t>1）服务期间被证明不符合合同要求的；</w:t>
      </w:r>
    </w:p>
    <w:p w14:paraId="78B6790B">
      <w:pPr>
        <w:spacing w:line="360" w:lineRule="auto"/>
        <w:ind w:firstLine="560" w:firstLineChars="200"/>
        <w:jc w:val="left"/>
        <w:rPr>
          <w:rFonts w:hint="default" w:ascii="Times New Roman" w:hAnsi="Times New Roman" w:eastAsia="仿宋" w:cs="Times New Roman"/>
          <w:color w:val="auto"/>
          <w:sz w:val="28"/>
          <w:szCs w:val="28"/>
          <w:lang w:val="en-US" w:eastAsia="zh-CN" w:bidi="ar"/>
        </w:rPr>
      </w:pPr>
      <w:r>
        <w:rPr>
          <w:rFonts w:hint="default" w:ascii="Times New Roman" w:hAnsi="Times New Roman" w:eastAsia="仿宋" w:cs="Times New Roman"/>
          <w:color w:val="auto"/>
          <w:sz w:val="28"/>
          <w:szCs w:val="28"/>
          <w:lang w:val="en-US" w:eastAsia="zh-CN" w:bidi="ar"/>
        </w:rPr>
        <w:t>2）严重违反采购人规章制度的；</w:t>
      </w:r>
    </w:p>
    <w:p w14:paraId="0B4EA4B8">
      <w:pPr>
        <w:spacing w:line="360" w:lineRule="auto"/>
        <w:ind w:firstLine="560" w:firstLineChars="200"/>
        <w:jc w:val="left"/>
        <w:rPr>
          <w:rFonts w:hint="default" w:ascii="Times New Roman" w:hAnsi="Times New Roman" w:eastAsia="仿宋" w:cs="Times New Roman"/>
          <w:color w:val="auto"/>
          <w:sz w:val="28"/>
          <w:szCs w:val="28"/>
          <w:lang w:val="en-US" w:eastAsia="zh-CN" w:bidi="ar"/>
        </w:rPr>
      </w:pPr>
      <w:r>
        <w:rPr>
          <w:rFonts w:hint="default" w:ascii="Times New Roman" w:hAnsi="Times New Roman" w:eastAsia="仿宋" w:cs="Times New Roman"/>
          <w:color w:val="auto"/>
          <w:sz w:val="28"/>
          <w:szCs w:val="28"/>
          <w:lang w:val="en-US" w:eastAsia="zh-CN" w:bidi="ar"/>
        </w:rPr>
        <w:t>3）严重失职、营私舞弊，给采购人造成重大损害的；</w:t>
      </w:r>
    </w:p>
    <w:p w14:paraId="6311D4EC">
      <w:pPr>
        <w:spacing w:line="360" w:lineRule="auto"/>
        <w:ind w:firstLine="560" w:firstLineChars="200"/>
        <w:jc w:val="left"/>
        <w:rPr>
          <w:rFonts w:hint="default" w:ascii="Times New Roman" w:hAnsi="Times New Roman" w:eastAsia="仿宋" w:cs="Times New Roman"/>
          <w:color w:val="auto"/>
          <w:sz w:val="28"/>
          <w:szCs w:val="28"/>
          <w:lang w:val="en-US" w:eastAsia="zh-CN" w:bidi="ar"/>
        </w:rPr>
      </w:pPr>
      <w:r>
        <w:rPr>
          <w:rFonts w:hint="default" w:ascii="Times New Roman" w:hAnsi="Times New Roman" w:eastAsia="仿宋" w:cs="Times New Roman"/>
          <w:color w:val="auto"/>
          <w:sz w:val="28"/>
          <w:szCs w:val="28"/>
          <w:lang w:val="en-US" w:eastAsia="zh-CN" w:bidi="ar"/>
        </w:rPr>
        <w:t>4）同时与其他单位建立劳动关系或兼职，影响本职工作且拒不整改的；</w:t>
      </w:r>
    </w:p>
    <w:p w14:paraId="3E2256C6">
      <w:pPr>
        <w:spacing w:line="360" w:lineRule="auto"/>
        <w:ind w:firstLine="560" w:firstLineChars="200"/>
        <w:jc w:val="left"/>
        <w:rPr>
          <w:rFonts w:hint="default" w:ascii="Times New Roman" w:hAnsi="Times New Roman" w:eastAsia="仿宋" w:cs="Times New Roman"/>
          <w:color w:val="auto"/>
          <w:sz w:val="28"/>
          <w:szCs w:val="28"/>
          <w:lang w:val="en-US" w:eastAsia="zh-CN" w:bidi="ar"/>
        </w:rPr>
      </w:pPr>
      <w:r>
        <w:rPr>
          <w:rFonts w:hint="default" w:ascii="Times New Roman" w:hAnsi="Times New Roman" w:eastAsia="仿宋" w:cs="Times New Roman"/>
          <w:color w:val="auto"/>
          <w:sz w:val="28"/>
          <w:szCs w:val="28"/>
          <w:lang w:val="en-US" w:eastAsia="zh-CN" w:bidi="ar"/>
        </w:rPr>
        <w:t>5）无证上岗或提供虚假个人信息资料的；</w:t>
      </w:r>
    </w:p>
    <w:p w14:paraId="4667B921">
      <w:pPr>
        <w:spacing w:line="360" w:lineRule="auto"/>
        <w:ind w:firstLine="560" w:firstLineChars="200"/>
        <w:jc w:val="left"/>
        <w:rPr>
          <w:rFonts w:hint="default" w:ascii="Times New Roman" w:hAnsi="Times New Roman" w:eastAsia="仿宋" w:cs="Times New Roman"/>
          <w:color w:val="auto"/>
          <w:sz w:val="28"/>
          <w:szCs w:val="28"/>
          <w:lang w:val="en-US" w:eastAsia="zh-CN" w:bidi="ar"/>
        </w:rPr>
      </w:pPr>
      <w:r>
        <w:rPr>
          <w:rFonts w:hint="default" w:ascii="Times New Roman" w:hAnsi="Times New Roman" w:eastAsia="仿宋" w:cs="Times New Roman"/>
          <w:color w:val="auto"/>
          <w:sz w:val="28"/>
          <w:szCs w:val="28"/>
          <w:lang w:val="en-US" w:eastAsia="zh-CN" w:bidi="ar"/>
        </w:rPr>
        <w:t>6）被依法追究刑事责任的；</w:t>
      </w:r>
    </w:p>
    <w:p w14:paraId="1436009B">
      <w:pPr>
        <w:spacing w:line="360" w:lineRule="auto"/>
        <w:ind w:firstLine="560" w:firstLineChars="200"/>
        <w:jc w:val="left"/>
        <w:rPr>
          <w:rFonts w:hint="default" w:ascii="Times New Roman" w:hAnsi="Times New Roman" w:eastAsia="仿宋" w:cs="Times New Roman"/>
          <w:color w:val="auto"/>
          <w:sz w:val="28"/>
          <w:szCs w:val="28"/>
          <w:lang w:val="en-US" w:eastAsia="zh-CN" w:bidi="ar"/>
        </w:rPr>
      </w:pPr>
      <w:r>
        <w:rPr>
          <w:rFonts w:hint="default" w:ascii="Times New Roman" w:hAnsi="Times New Roman" w:eastAsia="仿宋" w:cs="Times New Roman"/>
          <w:color w:val="auto"/>
          <w:sz w:val="28"/>
          <w:szCs w:val="28"/>
          <w:lang w:val="en-US" w:eastAsia="zh-CN" w:bidi="ar"/>
        </w:rPr>
        <w:t>7）不能胜任工作或不服从采购人合理工作安排的。</w:t>
      </w:r>
    </w:p>
    <w:p w14:paraId="76C1F713">
      <w:pPr>
        <w:spacing w:line="360" w:lineRule="auto"/>
        <w:ind w:firstLine="560" w:firstLineChars="200"/>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lang w:val="en-US" w:eastAsia="zh-CN" w:bidi="ar"/>
        </w:rPr>
        <w:t>（6）维修人员实行24小时服务响应机制，维修、应急岗位全天候值班。</w:t>
      </w:r>
    </w:p>
    <w:p w14:paraId="0A3079A9">
      <w:pPr>
        <w:spacing w:line="360" w:lineRule="auto"/>
        <w:ind w:firstLine="562" w:firstLineChars="200"/>
        <w:rPr>
          <w:rFonts w:hint="default" w:ascii="Times New Roman" w:hAnsi="Times New Roman" w:eastAsia="仿宋" w:cs="Times New Roman"/>
          <w:b/>
          <w:bCs/>
          <w:color w:val="auto"/>
          <w:sz w:val="28"/>
          <w:szCs w:val="28"/>
          <w:lang w:val="zh-CN" w:eastAsia="zh-CN"/>
        </w:rPr>
      </w:pPr>
      <w:r>
        <w:rPr>
          <w:rFonts w:hint="default" w:ascii="Times New Roman" w:hAnsi="Times New Roman" w:eastAsia="仿宋" w:cs="Times New Roman"/>
          <w:b/>
          <w:bCs/>
          <w:color w:val="auto"/>
          <w:sz w:val="28"/>
          <w:szCs w:val="28"/>
          <w:lang w:val="zh-CN" w:eastAsia="zh-CN"/>
        </w:rPr>
        <w:t>（四）其它要求</w:t>
      </w:r>
    </w:p>
    <w:p w14:paraId="00B7EF49">
      <w:pPr>
        <w:spacing w:line="360" w:lineRule="auto"/>
        <w:ind w:firstLine="560" w:firstLineChars="200"/>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未经采购人书面许可，中标人不得开展本合同约定外的任何经营性活动，不得引进单位或个人从事经营性活动，不得出租、出借、出让学校任何资产；需爱护采购人管辖范围内的设施设备，不得阻碍学校批准的服务项目与活动实施，否则视为违约。</w:t>
      </w:r>
    </w:p>
    <w:p w14:paraId="2B638169">
      <w:pPr>
        <w:spacing w:line="360" w:lineRule="auto"/>
        <w:ind w:firstLine="560" w:firstLineChars="200"/>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2.中标人需遵守《劳动法》等相关法律法规，依法与员工签订、履行、变更、解除及终止劳动合同，并为员工购买相应保险。</w:t>
      </w:r>
    </w:p>
    <w:p w14:paraId="23687456">
      <w:pPr>
        <w:spacing w:line="360" w:lineRule="auto"/>
        <w:ind w:firstLine="560" w:firstLineChars="200"/>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3.中标人与其员工（含临时人员）产生的一切纠纷，均由中标人自行沟通、协调、处置并承担赔偿责任；从业人员在工作及非工作时间的人身安全责任由中标人承担，采购人无责。若造成采购人损失，采购人有权向中标人追偿，相关责任由中标人全额承担。</w:t>
      </w:r>
    </w:p>
    <w:p w14:paraId="7943C864">
      <w:pPr>
        <w:spacing w:line="360" w:lineRule="auto"/>
        <w:ind w:firstLine="560" w:firstLineChars="200"/>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4.采购人仅为中标人提供办公用房、设备工具库房、员工更衣室等必要工作条件；中标人员工住宿由其自行安排。中标人需妥善使用和保管采购人提供的办公用房及设施，对相关资料履行保密义务，不得向第三方泄露。若使用采购人房屋作为员工宿舍，需按学校房屋管理规定缴纳住宿费与水电费。</w:t>
      </w:r>
    </w:p>
    <w:p w14:paraId="386B8EEA">
      <w:pPr>
        <w:spacing w:line="360" w:lineRule="auto"/>
        <w:ind w:firstLine="560" w:firstLineChars="200"/>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5.中标人需为项目区域内各类重大活动、重要考试等提供后勤保障。</w:t>
      </w:r>
    </w:p>
    <w:p w14:paraId="11567C81">
      <w:pPr>
        <w:spacing w:line="360" w:lineRule="auto"/>
        <w:ind w:firstLine="560" w:firstLineChars="200"/>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6.项目实施期间，中标人原则上不得更换物业经理；确需更换的，需事先征得采购人同意。若私自更换物业经理并给采购人造成损失，采购人有权要求中标人赔偿，相关损失由中标人全额承担。</w:t>
      </w:r>
    </w:p>
    <w:p w14:paraId="3DF31E01">
      <w:pPr>
        <w:spacing w:line="360" w:lineRule="auto"/>
        <w:ind w:firstLine="560" w:firstLineChars="200"/>
        <w:jc w:val="left"/>
        <w:outlineLvl w:val="1"/>
        <w:rPr>
          <w:rFonts w:hint="default" w:ascii="Times New Roman" w:hAnsi="Times New Roman" w:eastAsia="黑体" w:cs="Times New Roman"/>
          <w:b/>
          <w:bCs/>
          <w:color w:val="auto"/>
          <w:sz w:val="32"/>
          <w:szCs w:val="32"/>
          <w:lang w:eastAsia="zh-CN"/>
        </w:rPr>
      </w:pPr>
      <w:r>
        <w:rPr>
          <w:rFonts w:hint="default" w:ascii="Times New Roman" w:hAnsi="Times New Roman" w:eastAsia="黑体" w:cs="Times New Roman"/>
          <w:color w:val="auto"/>
          <w:sz w:val="28"/>
          <w:szCs w:val="28"/>
          <w:lang w:val="en-US" w:eastAsia="zh-CN"/>
        </w:rPr>
        <w:t>三、</w:t>
      </w:r>
      <w:r>
        <w:rPr>
          <w:rFonts w:hint="default" w:ascii="Times New Roman" w:hAnsi="Times New Roman" w:eastAsia="黑体" w:cs="Times New Roman"/>
          <w:b/>
          <w:bCs/>
          <w:color w:val="auto"/>
          <w:sz w:val="32"/>
          <w:szCs w:val="32"/>
          <w:lang w:eastAsia="zh-CN"/>
        </w:rPr>
        <w:t>岗位需求及服务质量标准</w:t>
      </w:r>
    </w:p>
    <w:p w14:paraId="32D2EE98">
      <w:pPr>
        <w:spacing w:line="360" w:lineRule="auto"/>
        <w:ind w:firstLine="643" w:firstLineChars="200"/>
        <w:jc w:val="left"/>
        <w:outlineLvl w:val="2"/>
        <w:rPr>
          <w:rFonts w:hint="default" w:ascii="Times New Roman" w:hAnsi="Times New Roman" w:eastAsia="黑体" w:cs="Times New Roman"/>
          <w:color w:val="auto"/>
          <w:sz w:val="28"/>
          <w:szCs w:val="28"/>
          <w:lang w:val="en-US" w:eastAsia="zh-CN"/>
        </w:rPr>
      </w:pPr>
      <w:r>
        <w:rPr>
          <w:rFonts w:hint="default" w:ascii="Times New Roman" w:hAnsi="Times New Roman" w:eastAsia="楷体" w:cs="Times New Roman"/>
          <w:b/>
          <w:bCs/>
          <w:color w:val="auto"/>
          <w:sz w:val="32"/>
          <w:szCs w:val="32"/>
        </w:rPr>
        <w:t>（一）</w:t>
      </w:r>
      <w:r>
        <w:rPr>
          <w:rFonts w:hint="default" w:ascii="Times New Roman" w:hAnsi="Times New Roman" w:eastAsia="楷体" w:cs="Times New Roman"/>
          <w:b/>
          <w:bCs/>
          <w:color w:val="auto"/>
          <w:sz w:val="32"/>
          <w:szCs w:val="32"/>
          <w:lang w:val="en-US" w:eastAsia="zh-CN"/>
        </w:rPr>
        <w:t>人员配备要求</w:t>
      </w:r>
      <w:r>
        <w:rPr>
          <w:rFonts w:hint="default" w:ascii="Times New Roman" w:hAnsi="Times New Roman" w:eastAsia="楷体" w:cs="Times New Roman"/>
          <w:b/>
          <w:bCs/>
          <w:color w:val="auto"/>
          <w:sz w:val="32"/>
          <w:szCs w:val="32"/>
        </w:rPr>
        <w:t>：</w:t>
      </w:r>
    </w:p>
    <w:tbl>
      <w:tblPr>
        <w:tblStyle w:val="241"/>
        <w:tblW w:w="918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4"/>
        <w:gridCol w:w="1034"/>
        <w:gridCol w:w="1246"/>
        <w:gridCol w:w="3123"/>
        <w:gridCol w:w="3084"/>
      </w:tblGrid>
      <w:tr w14:paraId="5F22C3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Header/>
          <w:jc w:val="center"/>
        </w:trPr>
        <w:tc>
          <w:tcPr>
            <w:tcW w:w="694" w:type="dxa"/>
            <w:vAlign w:val="center"/>
          </w:tcPr>
          <w:p w14:paraId="61181C14">
            <w:pPr>
              <w:pStyle w:val="269"/>
              <w:snapToGrid w:val="0"/>
              <w:spacing w:before="191"/>
              <w:jc w:val="center"/>
              <w:rPr>
                <w:rFonts w:hint="default" w:ascii="Times New Roman" w:hAnsi="Times New Roman" w:eastAsia="方正仿宋_GB2312" w:cs="Times New Roman"/>
                <w:b/>
                <w:color w:val="auto"/>
                <w:sz w:val="24"/>
                <w:szCs w:val="24"/>
                <w:lang w:eastAsia="zh-CN"/>
              </w:rPr>
            </w:pPr>
            <w:r>
              <w:rPr>
                <w:rFonts w:hint="default" w:ascii="Times New Roman" w:hAnsi="Times New Roman" w:eastAsia="方正仿宋_GB2312" w:cs="Times New Roman"/>
                <w:b/>
                <w:bCs/>
                <w:color w:val="auto"/>
                <w:sz w:val="24"/>
                <w:szCs w:val="24"/>
                <w:lang w:eastAsia="zh-CN"/>
              </w:rPr>
              <w:t>序号</w:t>
            </w:r>
          </w:p>
        </w:tc>
        <w:tc>
          <w:tcPr>
            <w:tcW w:w="1034" w:type="dxa"/>
            <w:vAlign w:val="center"/>
          </w:tcPr>
          <w:p w14:paraId="74FA0374">
            <w:pPr>
              <w:pStyle w:val="269"/>
              <w:snapToGrid w:val="0"/>
              <w:spacing w:before="261"/>
              <w:jc w:val="center"/>
              <w:rPr>
                <w:rFonts w:hint="default" w:ascii="Times New Roman" w:hAnsi="Times New Roman" w:eastAsia="方正仿宋_GB2312" w:cs="Times New Roman"/>
                <w:b/>
                <w:color w:val="auto"/>
                <w:sz w:val="24"/>
                <w:szCs w:val="24"/>
              </w:rPr>
            </w:pPr>
            <w:r>
              <w:rPr>
                <w:rFonts w:hint="default" w:ascii="Times New Roman" w:hAnsi="Times New Roman" w:eastAsia="方正仿宋_GB2312" w:cs="Times New Roman"/>
                <w:b/>
                <w:bCs/>
                <w:color w:val="auto"/>
                <w:spacing w:val="-16"/>
                <w:sz w:val="24"/>
                <w:szCs w:val="24"/>
              </w:rPr>
              <w:t>岗位名称</w:t>
            </w:r>
          </w:p>
        </w:tc>
        <w:tc>
          <w:tcPr>
            <w:tcW w:w="1246" w:type="dxa"/>
            <w:vAlign w:val="center"/>
          </w:tcPr>
          <w:p w14:paraId="36637154">
            <w:pPr>
              <w:pStyle w:val="269"/>
              <w:snapToGrid w:val="0"/>
              <w:spacing w:before="83"/>
              <w:jc w:val="center"/>
              <w:rPr>
                <w:rFonts w:hint="default" w:ascii="Times New Roman" w:hAnsi="Times New Roman" w:eastAsia="方正仿宋_GB2312" w:cs="Times New Roman"/>
                <w:b/>
                <w:bCs/>
                <w:color w:val="auto"/>
                <w:spacing w:val="-11"/>
                <w:sz w:val="24"/>
                <w:szCs w:val="24"/>
              </w:rPr>
            </w:pPr>
            <w:r>
              <w:rPr>
                <w:rFonts w:hint="default" w:ascii="Times New Roman" w:hAnsi="Times New Roman" w:eastAsia="方正仿宋_GB2312" w:cs="Times New Roman"/>
                <w:b/>
                <w:bCs/>
                <w:color w:val="auto"/>
                <w:spacing w:val="-11"/>
                <w:sz w:val="24"/>
                <w:szCs w:val="24"/>
              </w:rPr>
              <w:t>数量</w:t>
            </w:r>
          </w:p>
          <w:p w14:paraId="1FFF647B">
            <w:pPr>
              <w:pStyle w:val="269"/>
              <w:snapToGrid w:val="0"/>
              <w:spacing w:before="83"/>
              <w:jc w:val="center"/>
              <w:rPr>
                <w:rFonts w:hint="default" w:ascii="Times New Roman" w:hAnsi="Times New Roman" w:eastAsia="方正仿宋_GB2312" w:cs="Times New Roman"/>
                <w:b/>
                <w:color w:val="auto"/>
                <w:sz w:val="24"/>
                <w:szCs w:val="24"/>
              </w:rPr>
            </w:pPr>
            <w:r>
              <w:rPr>
                <w:rFonts w:hint="default" w:ascii="Times New Roman" w:hAnsi="Times New Roman" w:eastAsia="方正仿宋_GB2312" w:cs="Times New Roman"/>
                <w:b/>
                <w:bCs/>
                <w:color w:val="auto"/>
                <w:spacing w:val="-15"/>
                <w:sz w:val="24"/>
                <w:szCs w:val="24"/>
              </w:rPr>
              <w:t>（人）</w:t>
            </w:r>
          </w:p>
        </w:tc>
        <w:tc>
          <w:tcPr>
            <w:tcW w:w="3123" w:type="dxa"/>
            <w:vAlign w:val="center"/>
          </w:tcPr>
          <w:p w14:paraId="23BE88AB">
            <w:pPr>
              <w:pStyle w:val="269"/>
              <w:snapToGrid w:val="0"/>
              <w:spacing w:before="262"/>
              <w:jc w:val="center"/>
              <w:rPr>
                <w:rFonts w:hint="default" w:ascii="Times New Roman" w:hAnsi="Times New Roman" w:eastAsia="方正仿宋_GB2312" w:cs="Times New Roman"/>
                <w:b/>
                <w:color w:val="auto"/>
                <w:sz w:val="24"/>
                <w:szCs w:val="24"/>
              </w:rPr>
            </w:pPr>
            <w:r>
              <w:rPr>
                <w:rFonts w:hint="default" w:ascii="Times New Roman" w:hAnsi="Times New Roman" w:eastAsia="方正仿宋_GB2312" w:cs="Times New Roman"/>
                <w:b/>
                <w:bCs/>
                <w:color w:val="auto"/>
                <w:spacing w:val="-16"/>
                <w:sz w:val="24"/>
                <w:szCs w:val="24"/>
              </w:rPr>
              <w:t>岗位要求</w:t>
            </w:r>
          </w:p>
        </w:tc>
        <w:tc>
          <w:tcPr>
            <w:tcW w:w="3084" w:type="dxa"/>
            <w:vAlign w:val="center"/>
          </w:tcPr>
          <w:p w14:paraId="5F8DD49F">
            <w:pPr>
              <w:pStyle w:val="269"/>
              <w:snapToGrid w:val="0"/>
              <w:spacing w:before="261"/>
              <w:jc w:val="center"/>
              <w:rPr>
                <w:rFonts w:hint="default" w:ascii="Times New Roman" w:hAnsi="Times New Roman" w:eastAsia="方正仿宋_GB2312" w:cs="Times New Roman"/>
                <w:b/>
                <w:color w:val="auto"/>
                <w:sz w:val="24"/>
                <w:szCs w:val="24"/>
              </w:rPr>
            </w:pPr>
            <w:r>
              <w:rPr>
                <w:rFonts w:hint="default" w:ascii="Times New Roman" w:hAnsi="Times New Roman" w:eastAsia="方正仿宋_GB2312" w:cs="Times New Roman"/>
                <w:b/>
                <w:bCs/>
                <w:color w:val="auto"/>
                <w:spacing w:val="-5"/>
                <w:sz w:val="24"/>
                <w:szCs w:val="24"/>
              </w:rPr>
              <w:t>证明材料要求</w:t>
            </w:r>
          </w:p>
        </w:tc>
      </w:tr>
      <w:tr w14:paraId="296864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694" w:type="dxa"/>
            <w:vMerge w:val="restart"/>
            <w:vAlign w:val="center"/>
          </w:tcPr>
          <w:p w14:paraId="53A1F47C">
            <w:pPr>
              <w:pStyle w:val="269"/>
              <w:snapToGrid w:val="0"/>
              <w:spacing w:before="91"/>
              <w:jc w:val="center"/>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position w:val="2"/>
                <w:sz w:val="24"/>
                <w:szCs w:val="24"/>
              </w:rPr>
              <w:t>1</w:t>
            </w:r>
          </w:p>
        </w:tc>
        <w:tc>
          <w:tcPr>
            <w:tcW w:w="1034" w:type="dxa"/>
            <w:vMerge w:val="restart"/>
            <w:vAlign w:val="center"/>
          </w:tcPr>
          <w:p w14:paraId="072D1151">
            <w:pPr>
              <w:pStyle w:val="269"/>
              <w:snapToGrid w:val="0"/>
              <w:spacing w:before="92"/>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方正仿宋_GB2312" w:cs="Times New Roman"/>
                <w:color w:val="auto"/>
                <w:spacing w:val="-5"/>
                <w:sz w:val="24"/>
                <w:szCs w:val="24"/>
                <w:lang w:eastAsia="zh-CN"/>
              </w:rPr>
              <w:t>物业经理</w:t>
            </w:r>
          </w:p>
        </w:tc>
        <w:tc>
          <w:tcPr>
            <w:tcW w:w="1246" w:type="dxa"/>
            <w:vMerge w:val="restart"/>
            <w:vAlign w:val="center"/>
          </w:tcPr>
          <w:p w14:paraId="66FE02DA">
            <w:pPr>
              <w:pStyle w:val="269"/>
              <w:snapToGrid w:val="0"/>
              <w:spacing w:before="91"/>
              <w:jc w:val="center"/>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position w:val="2"/>
                <w:sz w:val="24"/>
                <w:szCs w:val="24"/>
              </w:rPr>
              <w:t>1</w:t>
            </w:r>
          </w:p>
        </w:tc>
        <w:tc>
          <w:tcPr>
            <w:tcW w:w="3123" w:type="dxa"/>
            <w:vAlign w:val="center"/>
          </w:tcPr>
          <w:p w14:paraId="39C04867">
            <w:pPr>
              <w:pStyle w:val="269"/>
              <w:snapToGrid w:val="0"/>
              <w:spacing w:before="96"/>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方正仿宋_GB2312" w:cs="Times New Roman"/>
                <w:color w:val="auto"/>
                <w:spacing w:val="-5"/>
                <w:sz w:val="24"/>
                <w:szCs w:val="24"/>
                <w:lang w:eastAsia="zh-CN"/>
              </w:rPr>
              <w:t>△</w:t>
            </w:r>
            <w:r>
              <w:rPr>
                <w:rFonts w:hint="default" w:ascii="Times New Roman" w:hAnsi="Times New Roman" w:eastAsia="方正仿宋_GB2312" w:cs="Times New Roman"/>
                <w:color w:val="auto"/>
                <w:spacing w:val="-3"/>
                <w:sz w:val="24"/>
                <w:szCs w:val="24"/>
                <w:lang w:eastAsia="zh-CN"/>
              </w:rPr>
              <w:t>1.年龄在50周岁以下；</w:t>
            </w:r>
          </w:p>
        </w:tc>
        <w:tc>
          <w:tcPr>
            <w:tcW w:w="3084" w:type="dxa"/>
            <w:vAlign w:val="center"/>
          </w:tcPr>
          <w:p w14:paraId="20A65DC7">
            <w:pPr>
              <w:pStyle w:val="269"/>
              <w:snapToGrid w:val="0"/>
              <w:spacing w:before="95"/>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方正仿宋_GB2312" w:cs="Times New Roman"/>
                <w:color w:val="auto"/>
                <w:spacing w:val="-4"/>
                <w:sz w:val="24"/>
                <w:szCs w:val="24"/>
                <w:lang w:eastAsia="zh-CN"/>
              </w:rPr>
              <w:t>是（提供身份</w:t>
            </w:r>
            <w:r>
              <w:rPr>
                <w:rFonts w:hint="default" w:ascii="Times New Roman" w:hAnsi="Times New Roman" w:eastAsia="方正仿宋_GB2312" w:cs="Times New Roman"/>
                <w:color w:val="auto"/>
                <w:spacing w:val="-9"/>
                <w:sz w:val="24"/>
                <w:szCs w:val="24"/>
                <w:lang w:eastAsia="zh-CN"/>
              </w:rPr>
              <w:t>证扫描件）</w:t>
            </w:r>
          </w:p>
        </w:tc>
      </w:tr>
      <w:tr w14:paraId="5BA4F5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694" w:type="dxa"/>
            <w:vMerge w:val="continue"/>
            <w:vAlign w:val="center"/>
          </w:tcPr>
          <w:p w14:paraId="24DBA820">
            <w:pPr>
              <w:snapToGrid w:val="0"/>
              <w:jc w:val="center"/>
              <w:rPr>
                <w:rFonts w:hint="default" w:ascii="Times New Roman" w:hAnsi="Times New Roman" w:eastAsia="方正仿宋_GB2312" w:cs="Times New Roman"/>
                <w:color w:val="auto"/>
                <w:sz w:val="24"/>
                <w:szCs w:val="24"/>
                <w:lang w:eastAsia="zh-CN"/>
              </w:rPr>
            </w:pPr>
          </w:p>
        </w:tc>
        <w:tc>
          <w:tcPr>
            <w:tcW w:w="1034" w:type="dxa"/>
            <w:vMerge w:val="continue"/>
            <w:vAlign w:val="center"/>
          </w:tcPr>
          <w:p w14:paraId="19CD8D2C">
            <w:pPr>
              <w:snapToGrid w:val="0"/>
              <w:jc w:val="left"/>
              <w:rPr>
                <w:rFonts w:hint="default" w:ascii="Times New Roman" w:hAnsi="Times New Roman" w:eastAsia="方正仿宋_GB2312" w:cs="Times New Roman"/>
                <w:color w:val="auto"/>
                <w:sz w:val="24"/>
                <w:szCs w:val="24"/>
                <w:lang w:eastAsia="zh-CN"/>
              </w:rPr>
            </w:pPr>
          </w:p>
        </w:tc>
        <w:tc>
          <w:tcPr>
            <w:tcW w:w="1246" w:type="dxa"/>
            <w:vMerge w:val="continue"/>
            <w:vAlign w:val="center"/>
          </w:tcPr>
          <w:p w14:paraId="7DAD97A3">
            <w:pPr>
              <w:snapToGrid w:val="0"/>
              <w:jc w:val="center"/>
              <w:rPr>
                <w:rFonts w:hint="default" w:ascii="Times New Roman" w:hAnsi="Times New Roman" w:eastAsia="方正仿宋_GB2312" w:cs="Times New Roman"/>
                <w:color w:val="auto"/>
                <w:sz w:val="24"/>
                <w:szCs w:val="24"/>
                <w:lang w:eastAsia="zh-CN"/>
              </w:rPr>
            </w:pPr>
          </w:p>
        </w:tc>
        <w:tc>
          <w:tcPr>
            <w:tcW w:w="3123" w:type="dxa"/>
            <w:vAlign w:val="center"/>
          </w:tcPr>
          <w:p w14:paraId="079F536F">
            <w:pPr>
              <w:pStyle w:val="269"/>
              <w:snapToGrid w:val="0"/>
              <w:spacing w:before="223"/>
              <w:jc w:val="left"/>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spacing w:val="-3"/>
                <w:sz w:val="24"/>
                <w:szCs w:val="24"/>
              </w:rPr>
              <w:t>△2.</w:t>
            </w:r>
            <w:r>
              <w:rPr>
                <w:rFonts w:hint="default" w:ascii="Times New Roman" w:hAnsi="Times New Roman" w:eastAsia="方正仿宋_GB2312" w:cs="Times New Roman"/>
                <w:color w:val="auto"/>
                <w:spacing w:val="-3"/>
                <w:sz w:val="24"/>
                <w:szCs w:val="24"/>
                <w:lang w:eastAsia="zh-CN"/>
              </w:rPr>
              <w:t>大专</w:t>
            </w:r>
            <w:r>
              <w:rPr>
                <w:rFonts w:hint="default" w:ascii="Times New Roman" w:hAnsi="Times New Roman" w:eastAsia="方正仿宋_GB2312" w:cs="Times New Roman"/>
                <w:color w:val="auto"/>
                <w:spacing w:val="-3"/>
                <w:sz w:val="24"/>
                <w:szCs w:val="24"/>
              </w:rPr>
              <w:t>以上学历；</w:t>
            </w:r>
          </w:p>
        </w:tc>
        <w:tc>
          <w:tcPr>
            <w:tcW w:w="3084" w:type="dxa"/>
            <w:vAlign w:val="center"/>
          </w:tcPr>
          <w:p w14:paraId="06508FB0">
            <w:pPr>
              <w:pStyle w:val="269"/>
              <w:snapToGrid w:val="0"/>
              <w:spacing w:before="44"/>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方正仿宋_GB2312" w:cs="Times New Roman"/>
                <w:color w:val="auto"/>
                <w:spacing w:val="-3"/>
                <w:sz w:val="24"/>
                <w:szCs w:val="24"/>
                <w:lang w:eastAsia="zh-CN"/>
              </w:rPr>
              <w:t>是（提供学历证</w:t>
            </w:r>
            <w:r>
              <w:rPr>
                <w:rFonts w:hint="default" w:ascii="Times New Roman" w:hAnsi="Times New Roman" w:eastAsia="方正仿宋_GB2312" w:cs="Times New Roman"/>
                <w:color w:val="auto"/>
                <w:spacing w:val="-18"/>
                <w:sz w:val="24"/>
                <w:szCs w:val="24"/>
                <w:lang w:eastAsia="zh-CN"/>
              </w:rPr>
              <w:t>明材料</w:t>
            </w:r>
            <w:r>
              <w:rPr>
                <w:rFonts w:hint="default" w:ascii="Times New Roman" w:hAnsi="Times New Roman" w:eastAsia="方正仿宋_GB2312" w:cs="Times New Roman"/>
                <w:color w:val="auto"/>
                <w:spacing w:val="-3"/>
                <w:sz w:val="24"/>
                <w:szCs w:val="24"/>
                <w:lang w:eastAsia="zh-CN"/>
              </w:rPr>
              <w:t>）</w:t>
            </w:r>
          </w:p>
        </w:tc>
      </w:tr>
      <w:tr w14:paraId="53FBE5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694" w:type="dxa"/>
            <w:vMerge w:val="continue"/>
            <w:vAlign w:val="center"/>
          </w:tcPr>
          <w:p w14:paraId="626D1F47">
            <w:pPr>
              <w:snapToGrid w:val="0"/>
              <w:jc w:val="center"/>
              <w:rPr>
                <w:rFonts w:hint="default" w:ascii="Times New Roman" w:hAnsi="Times New Roman" w:eastAsia="方正仿宋_GB2312" w:cs="Times New Roman"/>
                <w:color w:val="auto"/>
                <w:sz w:val="24"/>
                <w:szCs w:val="24"/>
                <w:lang w:eastAsia="zh-CN"/>
              </w:rPr>
            </w:pPr>
          </w:p>
        </w:tc>
        <w:tc>
          <w:tcPr>
            <w:tcW w:w="1034" w:type="dxa"/>
            <w:vMerge w:val="continue"/>
            <w:vAlign w:val="center"/>
          </w:tcPr>
          <w:p w14:paraId="0F55C6B4">
            <w:pPr>
              <w:snapToGrid w:val="0"/>
              <w:jc w:val="left"/>
              <w:rPr>
                <w:rFonts w:hint="default" w:ascii="Times New Roman" w:hAnsi="Times New Roman" w:eastAsia="方正仿宋_GB2312" w:cs="Times New Roman"/>
                <w:color w:val="auto"/>
                <w:sz w:val="24"/>
                <w:szCs w:val="24"/>
                <w:lang w:eastAsia="zh-CN"/>
              </w:rPr>
            </w:pPr>
          </w:p>
        </w:tc>
        <w:tc>
          <w:tcPr>
            <w:tcW w:w="1246" w:type="dxa"/>
            <w:vMerge w:val="continue"/>
            <w:vAlign w:val="center"/>
          </w:tcPr>
          <w:p w14:paraId="68B4AE0C">
            <w:pPr>
              <w:snapToGrid w:val="0"/>
              <w:jc w:val="center"/>
              <w:rPr>
                <w:rFonts w:hint="default" w:ascii="Times New Roman" w:hAnsi="Times New Roman" w:eastAsia="方正仿宋_GB2312" w:cs="Times New Roman"/>
                <w:color w:val="auto"/>
                <w:sz w:val="24"/>
                <w:szCs w:val="24"/>
                <w:lang w:eastAsia="zh-CN"/>
              </w:rPr>
            </w:pPr>
          </w:p>
        </w:tc>
        <w:tc>
          <w:tcPr>
            <w:tcW w:w="3123" w:type="dxa"/>
            <w:vAlign w:val="center"/>
          </w:tcPr>
          <w:p w14:paraId="7685E736">
            <w:pPr>
              <w:snapToGrid w:val="0"/>
              <w:jc w:val="left"/>
              <w:rPr>
                <w:rFonts w:hint="default" w:ascii="Times New Roman" w:hAnsi="Times New Roman" w:eastAsia="方正仿宋_GB2312" w:cs="Times New Roman"/>
                <w:color w:val="auto"/>
                <w:spacing w:val="-8"/>
                <w:sz w:val="24"/>
                <w:szCs w:val="24"/>
                <w:lang w:eastAsia="zh-CN"/>
              </w:rPr>
            </w:pPr>
            <w:r>
              <w:rPr>
                <w:rFonts w:hint="default" w:ascii="Times New Roman" w:hAnsi="Times New Roman" w:eastAsia="方正仿宋_GB2312" w:cs="Times New Roman"/>
                <w:color w:val="auto"/>
                <w:spacing w:val="-3"/>
                <w:sz w:val="24"/>
                <w:szCs w:val="24"/>
                <w:lang w:eastAsia="zh-CN"/>
              </w:rPr>
              <w:t>△</w:t>
            </w:r>
            <w:r>
              <w:rPr>
                <w:rFonts w:hint="default" w:ascii="Times New Roman" w:hAnsi="Times New Roman" w:eastAsia="方正仿宋_GB2312" w:cs="Times New Roman"/>
                <w:color w:val="auto"/>
                <w:spacing w:val="-3"/>
                <w:sz w:val="24"/>
                <w:szCs w:val="24"/>
                <w:lang w:val="en-US" w:eastAsia="zh-CN"/>
              </w:rPr>
              <w:t>3.有三年以上类似项目管理经验。</w:t>
            </w:r>
          </w:p>
        </w:tc>
        <w:tc>
          <w:tcPr>
            <w:tcW w:w="3084" w:type="dxa"/>
            <w:vAlign w:val="center"/>
          </w:tcPr>
          <w:p w14:paraId="0A03EF31">
            <w:pPr>
              <w:pStyle w:val="269"/>
              <w:snapToGrid w:val="0"/>
              <w:spacing w:before="44"/>
              <w:jc w:val="left"/>
              <w:rPr>
                <w:rFonts w:hint="default" w:ascii="Times New Roman" w:hAnsi="Times New Roman" w:eastAsia="方正仿宋_GB2312" w:cs="Times New Roman"/>
                <w:color w:val="auto"/>
                <w:spacing w:val="-3"/>
                <w:sz w:val="24"/>
                <w:szCs w:val="24"/>
                <w:lang w:eastAsia="zh-CN"/>
              </w:rPr>
            </w:pPr>
            <w:r>
              <w:rPr>
                <w:rFonts w:hint="default" w:ascii="Times New Roman" w:hAnsi="Times New Roman" w:eastAsia="方正仿宋_GB2312" w:cs="Times New Roman"/>
                <w:color w:val="auto"/>
                <w:spacing w:val="-3"/>
                <w:sz w:val="24"/>
                <w:szCs w:val="24"/>
                <w:lang w:eastAsia="zh-CN"/>
              </w:rPr>
              <w:t>是【需同时提供服务合同及服务对象出具的证明材料（证明材料需包含联系人和电话并加盖公章）】</w:t>
            </w:r>
          </w:p>
        </w:tc>
      </w:tr>
      <w:tr w14:paraId="5B9DF9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694" w:type="dxa"/>
            <w:vMerge w:val="restart"/>
            <w:vAlign w:val="center"/>
          </w:tcPr>
          <w:p w14:paraId="01B04E47">
            <w:pPr>
              <w:pStyle w:val="269"/>
              <w:snapToGrid w:val="0"/>
              <w:spacing w:before="91"/>
              <w:jc w:val="center"/>
              <w:rPr>
                <w:rFonts w:hint="default" w:ascii="Times New Roman" w:hAnsi="Times New Roman" w:eastAsia="方正仿宋_GB2312" w:cs="Times New Roman"/>
                <w:color w:val="auto"/>
                <w:position w:val="2"/>
                <w:sz w:val="24"/>
                <w:szCs w:val="24"/>
              </w:rPr>
            </w:pPr>
            <w:r>
              <w:rPr>
                <w:rFonts w:hint="default" w:ascii="Times New Roman" w:hAnsi="Times New Roman" w:eastAsia="方正仿宋_GB2312" w:cs="Times New Roman"/>
                <w:color w:val="auto"/>
                <w:position w:val="2"/>
                <w:sz w:val="24"/>
                <w:szCs w:val="24"/>
              </w:rPr>
              <w:t>2</w:t>
            </w:r>
          </w:p>
        </w:tc>
        <w:tc>
          <w:tcPr>
            <w:tcW w:w="1034" w:type="dxa"/>
            <w:vMerge w:val="restart"/>
            <w:vAlign w:val="center"/>
          </w:tcPr>
          <w:p w14:paraId="63B7AE77">
            <w:pPr>
              <w:pStyle w:val="269"/>
              <w:snapToGrid w:val="0"/>
              <w:spacing w:before="24"/>
              <w:jc w:val="left"/>
              <w:rPr>
                <w:rFonts w:hint="default" w:ascii="Times New Roman" w:hAnsi="Times New Roman" w:eastAsia="方正仿宋_GB2312" w:cs="Times New Roman"/>
                <w:color w:val="auto"/>
                <w:spacing w:val="-4"/>
                <w:sz w:val="24"/>
                <w:szCs w:val="24"/>
                <w:lang w:eastAsia="zh-CN"/>
              </w:rPr>
            </w:pPr>
            <w:r>
              <w:rPr>
                <w:rFonts w:hint="default" w:ascii="Times New Roman" w:hAnsi="Times New Roman" w:eastAsia="方正仿宋_GB2312" w:cs="Times New Roman"/>
                <w:color w:val="auto"/>
                <w:sz w:val="24"/>
                <w:szCs w:val="24"/>
                <w:lang w:eastAsia="zh-CN"/>
              </w:rPr>
              <w:t>保洁班长</w:t>
            </w:r>
          </w:p>
        </w:tc>
        <w:tc>
          <w:tcPr>
            <w:tcW w:w="1246" w:type="dxa"/>
            <w:vMerge w:val="restart"/>
            <w:vAlign w:val="center"/>
          </w:tcPr>
          <w:p w14:paraId="18ACFFAD">
            <w:pPr>
              <w:pStyle w:val="269"/>
              <w:snapToGrid w:val="0"/>
              <w:spacing w:before="91"/>
              <w:jc w:val="center"/>
              <w:rPr>
                <w:rFonts w:hint="default" w:ascii="Times New Roman" w:hAnsi="Times New Roman" w:eastAsia="方正仿宋_GB2312" w:cs="Times New Roman"/>
                <w:color w:val="auto"/>
                <w:position w:val="2"/>
                <w:sz w:val="24"/>
                <w:szCs w:val="24"/>
                <w:lang w:eastAsia="zh-CN"/>
              </w:rPr>
            </w:pPr>
            <w:r>
              <w:rPr>
                <w:rFonts w:hint="default" w:ascii="Times New Roman" w:hAnsi="Times New Roman" w:eastAsia="方正仿宋_GB2312" w:cs="Times New Roman"/>
                <w:color w:val="auto"/>
                <w:position w:val="2"/>
                <w:sz w:val="24"/>
                <w:szCs w:val="24"/>
                <w:lang w:eastAsia="zh-CN"/>
              </w:rPr>
              <w:t>1</w:t>
            </w:r>
          </w:p>
        </w:tc>
        <w:tc>
          <w:tcPr>
            <w:tcW w:w="3123" w:type="dxa"/>
            <w:vAlign w:val="center"/>
          </w:tcPr>
          <w:p w14:paraId="3FD93E4E">
            <w:pPr>
              <w:pStyle w:val="269"/>
              <w:snapToGrid w:val="0"/>
              <w:spacing w:before="91"/>
              <w:jc w:val="left"/>
              <w:rPr>
                <w:rFonts w:hint="default" w:ascii="Times New Roman" w:hAnsi="Times New Roman" w:eastAsia="方正仿宋_GB2312" w:cs="Times New Roman"/>
                <w:color w:val="auto"/>
                <w:kern w:val="0"/>
                <w:sz w:val="24"/>
                <w:szCs w:val="24"/>
                <w:lang w:eastAsia="zh-CN" w:bidi="ar"/>
              </w:rPr>
            </w:pPr>
            <w:r>
              <w:rPr>
                <w:rFonts w:hint="default" w:ascii="Times New Roman" w:hAnsi="Times New Roman" w:eastAsia="方正仿宋_GB2312" w:cs="Times New Roman"/>
                <w:color w:val="auto"/>
                <w:spacing w:val="-5"/>
                <w:sz w:val="24"/>
                <w:szCs w:val="24"/>
                <w:lang w:eastAsia="zh-CN"/>
              </w:rPr>
              <w:t>△1.年龄在50周岁以</w:t>
            </w:r>
            <w:r>
              <w:rPr>
                <w:rFonts w:hint="default" w:ascii="Times New Roman" w:hAnsi="Times New Roman" w:eastAsia="方正仿宋_GB2312" w:cs="Times New Roman"/>
                <w:color w:val="auto"/>
                <w:spacing w:val="-12"/>
                <w:sz w:val="24"/>
                <w:szCs w:val="24"/>
                <w:lang w:eastAsia="zh-CN"/>
              </w:rPr>
              <w:t>下；</w:t>
            </w:r>
          </w:p>
        </w:tc>
        <w:tc>
          <w:tcPr>
            <w:tcW w:w="3084" w:type="dxa"/>
            <w:vAlign w:val="center"/>
          </w:tcPr>
          <w:p w14:paraId="0C38017E">
            <w:pPr>
              <w:pStyle w:val="269"/>
              <w:snapToGrid w:val="0"/>
              <w:spacing w:before="45"/>
              <w:jc w:val="left"/>
              <w:rPr>
                <w:rFonts w:hint="default" w:ascii="Times New Roman" w:hAnsi="Times New Roman" w:eastAsia="方正仿宋_GB2312" w:cs="Times New Roman"/>
                <w:color w:val="auto"/>
                <w:spacing w:val="-3"/>
                <w:sz w:val="24"/>
                <w:szCs w:val="24"/>
                <w:lang w:eastAsia="zh-CN"/>
              </w:rPr>
            </w:pPr>
            <w:r>
              <w:rPr>
                <w:rFonts w:hint="default" w:ascii="Times New Roman" w:hAnsi="Times New Roman" w:eastAsia="方正仿宋_GB2312" w:cs="Times New Roman"/>
                <w:color w:val="auto"/>
                <w:spacing w:val="-4"/>
                <w:sz w:val="24"/>
                <w:szCs w:val="24"/>
                <w:lang w:eastAsia="zh-CN"/>
              </w:rPr>
              <w:t>是（提供身份</w:t>
            </w:r>
            <w:r>
              <w:rPr>
                <w:rFonts w:hint="default" w:ascii="Times New Roman" w:hAnsi="Times New Roman" w:eastAsia="方正仿宋_GB2312" w:cs="Times New Roman"/>
                <w:color w:val="auto"/>
                <w:spacing w:val="-9"/>
                <w:sz w:val="24"/>
                <w:szCs w:val="24"/>
                <w:lang w:eastAsia="zh-CN"/>
              </w:rPr>
              <w:t>证扫描件）</w:t>
            </w:r>
          </w:p>
        </w:tc>
      </w:tr>
      <w:tr w14:paraId="7B06FF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694" w:type="dxa"/>
            <w:vMerge w:val="continue"/>
            <w:vAlign w:val="center"/>
          </w:tcPr>
          <w:p w14:paraId="567466A3">
            <w:pPr>
              <w:pStyle w:val="269"/>
              <w:snapToGrid w:val="0"/>
              <w:spacing w:before="91"/>
              <w:jc w:val="center"/>
              <w:rPr>
                <w:rFonts w:hint="default" w:ascii="Times New Roman" w:hAnsi="Times New Roman" w:eastAsia="方正仿宋_GB2312" w:cs="Times New Roman"/>
                <w:color w:val="auto"/>
                <w:position w:val="2"/>
                <w:sz w:val="24"/>
                <w:szCs w:val="24"/>
                <w:lang w:eastAsia="zh-CN"/>
              </w:rPr>
            </w:pPr>
          </w:p>
        </w:tc>
        <w:tc>
          <w:tcPr>
            <w:tcW w:w="1034" w:type="dxa"/>
            <w:vMerge w:val="continue"/>
            <w:vAlign w:val="center"/>
          </w:tcPr>
          <w:p w14:paraId="4A924CBD">
            <w:pPr>
              <w:pStyle w:val="269"/>
              <w:snapToGrid w:val="0"/>
              <w:spacing w:before="24"/>
              <w:jc w:val="left"/>
              <w:rPr>
                <w:rFonts w:hint="default" w:ascii="Times New Roman" w:hAnsi="Times New Roman" w:eastAsia="方正仿宋_GB2312" w:cs="Times New Roman"/>
                <w:color w:val="auto"/>
                <w:spacing w:val="-4"/>
                <w:sz w:val="24"/>
                <w:szCs w:val="24"/>
                <w:lang w:eastAsia="zh-CN"/>
              </w:rPr>
            </w:pPr>
          </w:p>
        </w:tc>
        <w:tc>
          <w:tcPr>
            <w:tcW w:w="1246" w:type="dxa"/>
            <w:vMerge w:val="continue"/>
            <w:vAlign w:val="center"/>
          </w:tcPr>
          <w:p w14:paraId="6996BA1C">
            <w:pPr>
              <w:pStyle w:val="269"/>
              <w:snapToGrid w:val="0"/>
              <w:spacing w:before="91"/>
              <w:jc w:val="center"/>
              <w:rPr>
                <w:rFonts w:hint="default" w:ascii="Times New Roman" w:hAnsi="Times New Roman" w:eastAsia="方正仿宋_GB2312" w:cs="Times New Roman"/>
                <w:color w:val="auto"/>
                <w:position w:val="2"/>
                <w:sz w:val="24"/>
                <w:szCs w:val="24"/>
                <w:lang w:eastAsia="zh-CN"/>
              </w:rPr>
            </w:pPr>
          </w:p>
        </w:tc>
        <w:tc>
          <w:tcPr>
            <w:tcW w:w="3123" w:type="dxa"/>
            <w:vAlign w:val="center"/>
          </w:tcPr>
          <w:p w14:paraId="566EC100">
            <w:pPr>
              <w:pStyle w:val="269"/>
              <w:snapToGrid w:val="0"/>
              <w:spacing w:before="223"/>
              <w:jc w:val="left"/>
              <w:rPr>
                <w:rFonts w:hint="default" w:ascii="Times New Roman" w:hAnsi="Times New Roman" w:eastAsia="方正仿宋_GB2312" w:cs="Times New Roman"/>
                <w:color w:val="auto"/>
                <w:kern w:val="0"/>
                <w:sz w:val="24"/>
                <w:szCs w:val="24"/>
                <w:lang w:eastAsia="zh-CN" w:bidi="ar"/>
              </w:rPr>
            </w:pPr>
            <w:r>
              <w:rPr>
                <w:rFonts w:hint="default" w:ascii="Times New Roman" w:hAnsi="Times New Roman" w:eastAsia="方正仿宋_GB2312" w:cs="Times New Roman"/>
                <w:color w:val="auto"/>
                <w:spacing w:val="-3"/>
                <w:sz w:val="24"/>
                <w:szCs w:val="24"/>
              </w:rPr>
              <w:t>△2.</w:t>
            </w:r>
            <w:r>
              <w:rPr>
                <w:rFonts w:hint="default" w:ascii="Times New Roman" w:hAnsi="Times New Roman" w:eastAsia="方正仿宋_GB2312" w:cs="Times New Roman"/>
                <w:color w:val="auto"/>
                <w:spacing w:val="-3"/>
                <w:sz w:val="24"/>
                <w:szCs w:val="24"/>
                <w:lang w:eastAsia="zh-CN"/>
              </w:rPr>
              <w:t>大专</w:t>
            </w:r>
            <w:r>
              <w:rPr>
                <w:rFonts w:hint="default" w:ascii="Times New Roman" w:hAnsi="Times New Roman" w:eastAsia="方正仿宋_GB2312" w:cs="Times New Roman"/>
                <w:color w:val="auto"/>
                <w:spacing w:val="-3"/>
                <w:sz w:val="24"/>
                <w:szCs w:val="24"/>
              </w:rPr>
              <w:t>以上学历；</w:t>
            </w:r>
          </w:p>
        </w:tc>
        <w:tc>
          <w:tcPr>
            <w:tcW w:w="3084" w:type="dxa"/>
            <w:vAlign w:val="center"/>
          </w:tcPr>
          <w:p w14:paraId="71EF0E5D">
            <w:pPr>
              <w:pStyle w:val="269"/>
              <w:snapToGrid w:val="0"/>
              <w:spacing w:before="44"/>
              <w:jc w:val="left"/>
              <w:rPr>
                <w:rFonts w:hint="default" w:ascii="Times New Roman" w:hAnsi="Times New Roman" w:eastAsia="方正仿宋_GB2312" w:cs="Times New Roman"/>
                <w:color w:val="auto"/>
                <w:spacing w:val="-3"/>
                <w:sz w:val="24"/>
                <w:szCs w:val="24"/>
                <w:lang w:eastAsia="zh-CN"/>
              </w:rPr>
            </w:pPr>
            <w:r>
              <w:rPr>
                <w:rFonts w:hint="default" w:ascii="Times New Roman" w:hAnsi="Times New Roman" w:eastAsia="方正仿宋_GB2312" w:cs="Times New Roman"/>
                <w:color w:val="auto"/>
                <w:spacing w:val="-3"/>
                <w:sz w:val="24"/>
                <w:szCs w:val="24"/>
                <w:lang w:eastAsia="zh-CN"/>
              </w:rPr>
              <w:t>是（提供学历证</w:t>
            </w:r>
            <w:r>
              <w:rPr>
                <w:rFonts w:hint="default" w:ascii="Times New Roman" w:hAnsi="Times New Roman" w:eastAsia="方正仿宋_GB2312" w:cs="Times New Roman"/>
                <w:color w:val="auto"/>
                <w:spacing w:val="-18"/>
                <w:sz w:val="24"/>
                <w:szCs w:val="24"/>
                <w:lang w:eastAsia="zh-CN"/>
              </w:rPr>
              <w:t>明材料</w:t>
            </w:r>
            <w:r>
              <w:rPr>
                <w:rFonts w:hint="default" w:ascii="Times New Roman" w:hAnsi="Times New Roman" w:eastAsia="方正仿宋_GB2312" w:cs="Times New Roman"/>
                <w:color w:val="auto"/>
                <w:spacing w:val="-3"/>
                <w:sz w:val="24"/>
                <w:szCs w:val="24"/>
                <w:lang w:eastAsia="zh-CN"/>
              </w:rPr>
              <w:t>）</w:t>
            </w:r>
          </w:p>
        </w:tc>
      </w:tr>
      <w:tr w14:paraId="6311B7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694" w:type="dxa"/>
            <w:vMerge w:val="continue"/>
            <w:vAlign w:val="center"/>
          </w:tcPr>
          <w:p w14:paraId="5677F85A">
            <w:pPr>
              <w:pStyle w:val="269"/>
              <w:snapToGrid w:val="0"/>
              <w:spacing w:before="91"/>
              <w:jc w:val="center"/>
              <w:rPr>
                <w:rFonts w:hint="default" w:ascii="Times New Roman" w:hAnsi="Times New Roman" w:eastAsia="方正仿宋_GB2312" w:cs="Times New Roman"/>
                <w:color w:val="auto"/>
                <w:position w:val="2"/>
                <w:sz w:val="24"/>
                <w:szCs w:val="24"/>
                <w:lang w:eastAsia="zh-CN"/>
              </w:rPr>
            </w:pPr>
          </w:p>
        </w:tc>
        <w:tc>
          <w:tcPr>
            <w:tcW w:w="1034" w:type="dxa"/>
            <w:vMerge w:val="continue"/>
            <w:vAlign w:val="center"/>
          </w:tcPr>
          <w:p w14:paraId="537F658B">
            <w:pPr>
              <w:pStyle w:val="269"/>
              <w:snapToGrid w:val="0"/>
              <w:spacing w:before="24"/>
              <w:jc w:val="left"/>
              <w:rPr>
                <w:rFonts w:hint="default" w:ascii="Times New Roman" w:hAnsi="Times New Roman" w:eastAsia="方正仿宋_GB2312" w:cs="Times New Roman"/>
                <w:color w:val="auto"/>
                <w:spacing w:val="-4"/>
                <w:sz w:val="24"/>
                <w:szCs w:val="24"/>
                <w:lang w:eastAsia="zh-CN"/>
              </w:rPr>
            </w:pPr>
          </w:p>
        </w:tc>
        <w:tc>
          <w:tcPr>
            <w:tcW w:w="1246" w:type="dxa"/>
            <w:vMerge w:val="continue"/>
            <w:vAlign w:val="center"/>
          </w:tcPr>
          <w:p w14:paraId="59675EF6">
            <w:pPr>
              <w:pStyle w:val="269"/>
              <w:snapToGrid w:val="0"/>
              <w:spacing w:before="91"/>
              <w:jc w:val="center"/>
              <w:rPr>
                <w:rFonts w:hint="default" w:ascii="Times New Roman" w:hAnsi="Times New Roman" w:eastAsia="方正仿宋_GB2312" w:cs="Times New Roman"/>
                <w:color w:val="auto"/>
                <w:position w:val="2"/>
                <w:sz w:val="24"/>
                <w:szCs w:val="24"/>
                <w:lang w:eastAsia="zh-CN"/>
              </w:rPr>
            </w:pPr>
          </w:p>
        </w:tc>
        <w:tc>
          <w:tcPr>
            <w:tcW w:w="3123" w:type="dxa"/>
            <w:vAlign w:val="center"/>
          </w:tcPr>
          <w:p w14:paraId="6DB2D88F">
            <w:pPr>
              <w:snapToGrid w:val="0"/>
              <w:jc w:val="left"/>
              <w:rPr>
                <w:rFonts w:hint="default" w:ascii="Times New Roman" w:hAnsi="Times New Roman" w:eastAsia="方正仿宋_GB2312" w:cs="Times New Roman"/>
                <w:color w:val="auto"/>
                <w:kern w:val="0"/>
                <w:sz w:val="24"/>
                <w:szCs w:val="24"/>
                <w:lang w:val="en-US" w:eastAsia="zh-CN" w:bidi="ar"/>
              </w:rPr>
            </w:pPr>
            <w:r>
              <w:rPr>
                <w:rFonts w:hint="default" w:ascii="Times New Roman" w:hAnsi="Times New Roman" w:eastAsia="方正仿宋_GB2312" w:cs="Times New Roman"/>
                <w:color w:val="auto"/>
                <w:spacing w:val="-3"/>
                <w:sz w:val="24"/>
                <w:szCs w:val="24"/>
                <w:lang w:eastAsia="zh-CN"/>
              </w:rPr>
              <w:t>△</w:t>
            </w:r>
            <w:r>
              <w:rPr>
                <w:rFonts w:hint="default" w:ascii="Times New Roman" w:hAnsi="Times New Roman" w:eastAsia="方正仿宋_GB2312" w:cs="Times New Roman"/>
                <w:color w:val="auto"/>
                <w:kern w:val="0"/>
                <w:sz w:val="24"/>
                <w:szCs w:val="24"/>
                <w:lang w:val="en-US" w:eastAsia="zh-CN" w:bidi="ar"/>
              </w:rPr>
              <w:t>3.具有一年以上类似项目管理经验。</w:t>
            </w:r>
          </w:p>
        </w:tc>
        <w:tc>
          <w:tcPr>
            <w:tcW w:w="3084" w:type="dxa"/>
            <w:vAlign w:val="center"/>
          </w:tcPr>
          <w:p w14:paraId="012AD3F3">
            <w:pPr>
              <w:pStyle w:val="269"/>
              <w:snapToGrid w:val="0"/>
              <w:spacing w:before="44"/>
              <w:jc w:val="left"/>
              <w:rPr>
                <w:rFonts w:hint="default" w:ascii="Times New Roman" w:hAnsi="Times New Roman" w:eastAsia="方正仿宋_GB2312" w:cs="Times New Roman"/>
                <w:color w:val="auto"/>
                <w:spacing w:val="-3"/>
                <w:sz w:val="24"/>
                <w:szCs w:val="24"/>
                <w:lang w:eastAsia="zh-CN"/>
              </w:rPr>
            </w:pPr>
            <w:r>
              <w:rPr>
                <w:rFonts w:hint="default" w:ascii="Times New Roman" w:hAnsi="Times New Roman" w:eastAsia="方正仿宋_GB2312" w:cs="Times New Roman"/>
                <w:color w:val="auto"/>
                <w:spacing w:val="-3"/>
                <w:sz w:val="24"/>
                <w:szCs w:val="24"/>
                <w:lang w:eastAsia="zh-CN"/>
              </w:rPr>
              <w:t>是【需同时提供服务合同及服务对象出具的证明材料（证明材料需包含联系人和电话并加盖公章）】</w:t>
            </w:r>
          </w:p>
        </w:tc>
      </w:tr>
      <w:tr w14:paraId="383AAA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694" w:type="dxa"/>
            <w:vMerge w:val="restart"/>
            <w:vAlign w:val="center"/>
          </w:tcPr>
          <w:p w14:paraId="39B08911">
            <w:pPr>
              <w:pStyle w:val="269"/>
              <w:snapToGrid w:val="0"/>
              <w:spacing w:before="91"/>
              <w:jc w:val="center"/>
              <w:rPr>
                <w:rFonts w:hint="default" w:ascii="Times New Roman" w:hAnsi="Times New Roman" w:eastAsia="方正仿宋_GB2312" w:cs="Times New Roman"/>
                <w:color w:val="auto"/>
                <w:position w:val="2"/>
                <w:sz w:val="24"/>
                <w:szCs w:val="24"/>
                <w:lang w:eastAsia="zh-CN"/>
              </w:rPr>
            </w:pPr>
            <w:r>
              <w:rPr>
                <w:rFonts w:hint="default" w:ascii="Times New Roman" w:hAnsi="Times New Roman" w:eastAsia="方正仿宋_GB2312" w:cs="Times New Roman"/>
                <w:color w:val="auto"/>
                <w:position w:val="2"/>
                <w:sz w:val="24"/>
                <w:szCs w:val="24"/>
                <w:lang w:eastAsia="zh-CN"/>
              </w:rPr>
              <w:t>3</w:t>
            </w:r>
          </w:p>
        </w:tc>
        <w:tc>
          <w:tcPr>
            <w:tcW w:w="1034" w:type="dxa"/>
            <w:vMerge w:val="restart"/>
            <w:vAlign w:val="center"/>
          </w:tcPr>
          <w:p w14:paraId="44871C8E">
            <w:pPr>
              <w:pStyle w:val="269"/>
              <w:snapToGrid w:val="0"/>
              <w:spacing w:before="24"/>
              <w:jc w:val="left"/>
              <w:rPr>
                <w:rFonts w:hint="default" w:ascii="Times New Roman" w:hAnsi="Times New Roman" w:eastAsia="方正仿宋_GB2312" w:cs="Times New Roman"/>
                <w:color w:val="auto"/>
                <w:spacing w:val="-4"/>
                <w:sz w:val="24"/>
                <w:szCs w:val="24"/>
                <w:lang w:eastAsia="zh-CN"/>
              </w:rPr>
            </w:pPr>
            <w:r>
              <w:rPr>
                <w:rFonts w:hint="default" w:ascii="Times New Roman" w:hAnsi="Times New Roman" w:eastAsia="方正仿宋_GB2312" w:cs="Times New Roman"/>
                <w:color w:val="auto"/>
                <w:sz w:val="24"/>
                <w:szCs w:val="24"/>
                <w:lang w:eastAsia="zh-CN"/>
              </w:rPr>
              <w:t>维修班长</w:t>
            </w:r>
          </w:p>
        </w:tc>
        <w:tc>
          <w:tcPr>
            <w:tcW w:w="1246" w:type="dxa"/>
            <w:vMerge w:val="restart"/>
            <w:vAlign w:val="center"/>
          </w:tcPr>
          <w:p w14:paraId="0E5F4317">
            <w:pPr>
              <w:pStyle w:val="269"/>
              <w:snapToGrid w:val="0"/>
              <w:spacing w:before="91"/>
              <w:jc w:val="center"/>
              <w:rPr>
                <w:rFonts w:hint="default" w:ascii="Times New Roman" w:hAnsi="Times New Roman" w:eastAsia="方正仿宋_GB2312" w:cs="Times New Roman"/>
                <w:color w:val="auto"/>
                <w:position w:val="2"/>
                <w:sz w:val="24"/>
                <w:szCs w:val="24"/>
                <w:lang w:eastAsia="zh-CN"/>
              </w:rPr>
            </w:pPr>
            <w:r>
              <w:rPr>
                <w:rFonts w:hint="default" w:ascii="Times New Roman" w:hAnsi="Times New Roman" w:eastAsia="方正仿宋_GB2312" w:cs="Times New Roman"/>
                <w:color w:val="auto"/>
                <w:position w:val="2"/>
                <w:sz w:val="24"/>
                <w:szCs w:val="24"/>
                <w:lang w:eastAsia="zh-CN"/>
              </w:rPr>
              <w:t>1</w:t>
            </w:r>
          </w:p>
        </w:tc>
        <w:tc>
          <w:tcPr>
            <w:tcW w:w="3123" w:type="dxa"/>
            <w:vAlign w:val="center"/>
          </w:tcPr>
          <w:p w14:paraId="779D721D">
            <w:pPr>
              <w:pStyle w:val="269"/>
              <w:snapToGrid w:val="0"/>
              <w:spacing w:before="91"/>
              <w:jc w:val="left"/>
              <w:rPr>
                <w:rFonts w:hint="default" w:ascii="Times New Roman" w:hAnsi="Times New Roman" w:eastAsia="方正仿宋_GB2312" w:cs="Times New Roman"/>
                <w:color w:val="auto"/>
                <w:kern w:val="0"/>
                <w:sz w:val="24"/>
                <w:szCs w:val="24"/>
                <w:lang w:eastAsia="zh-CN" w:bidi="ar"/>
              </w:rPr>
            </w:pPr>
            <w:r>
              <w:rPr>
                <w:rFonts w:hint="default" w:ascii="Times New Roman" w:hAnsi="Times New Roman" w:eastAsia="方正仿宋_GB2312" w:cs="Times New Roman"/>
                <w:color w:val="auto"/>
                <w:spacing w:val="-5"/>
                <w:sz w:val="24"/>
                <w:szCs w:val="24"/>
                <w:lang w:eastAsia="zh-CN"/>
              </w:rPr>
              <w:t>△1.年龄在50周岁以</w:t>
            </w:r>
            <w:r>
              <w:rPr>
                <w:rFonts w:hint="default" w:ascii="Times New Roman" w:hAnsi="Times New Roman" w:eastAsia="方正仿宋_GB2312" w:cs="Times New Roman"/>
                <w:color w:val="auto"/>
                <w:spacing w:val="-12"/>
                <w:sz w:val="24"/>
                <w:szCs w:val="24"/>
                <w:lang w:eastAsia="zh-CN"/>
              </w:rPr>
              <w:t>下；</w:t>
            </w:r>
          </w:p>
        </w:tc>
        <w:tc>
          <w:tcPr>
            <w:tcW w:w="3084" w:type="dxa"/>
            <w:vAlign w:val="center"/>
          </w:tcPr>
          <w:p w14:paraId="6E2FBB8B">
            <w:pPr>
              <w:pStyle w:val="269"/>
              <w:snapToGrid w:val="0"/>
              <w:spacing w:before="45"/>
              <w:jc w:val="left"/>
              <w:rPr>
                <w:rFonts w:hint="default" w:ascii="Times New Roman" w:hAnsi="Times New Roman" w:eastAsia="方正仿宋_GB2312" w:cs="Times New Roman"/>
                <w:color w:val="auto"/>
                <w:spacing w:val="-3"/>
                <w:sz w:val="24"/>
                <w:szCs w:val="24"/>
                <w:lang w:eastAsia="zh-CN"/>
              </w:rPr>
            </w:pPr>
            <w:r>
              <w:rPr>
                <w:rFonts w:hint="default" w:ascii="Times New Roman" w:hAnsi="Times New Roman" w:eastAsia="方正仿宋_GB2312" w:cs="Times New Roman"/>
                <w:color w:val="auto"/>
                <w:spacing w:val="-4"/>
                <w:sz w:val="24"/>
                <w:szCs w:val="24"/>
                <w:lang w:eastAsia="zh-CN"/>
              </w:rPr>
              <w:t>是（提供身份</w:t>
            </w:r>
            <w:r>
              <w:rPr>
                <w:rFonts w:hint="default" w:ascii="Times New Roman" w:hAnsi="Times New Roman" w:eastAsia="方正仿宋_GB2312" w:cs="Times New Roman"/>
                <w:color w:val="auto"/>
                <w:spacing w:val="-9"/>
                <w:sz w:val="24"/>
                <w:szCs w:val="24"/>
                <w:lang w:eastAsia="zh-CN"/>
              </w:rPr>
              <w:t>证扫描件）</w:t>
            </w:r>
          </w:p>
        </w:tc>
      </w:tr>
      <w:tr w14:paraId="620DA4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694" w:type="dxa"/>
            <w:vMerge w:val="continue"/>
            <w:vAlign w:val="center"/>
          </w:tcPr>
          <w:p w14:paraId="3DB826B6">
            <w:pPr>
              <w:pStyle w:val="269"/>
              <w:snapToGrid w:val="0"/>
              <w:spacing w:before="91"/>
              <w:jc w:val="center"/>
              <w:rPr>
                <w:rFonts w:hint="default" w:ascii="Times New Roman" w:hAnsi="Times New Roman" w:eastAsia="方正仿宋_GB2312" w:cs="Times New Roman"/>
                <w:color w:val="auto"/>
                <w:position w:val="2"/>
                <w:sz w:val="24"/>
                <w:szCs w:val="24"/>
                <w:lang w:eastAsia="zh-CN"/>
              </w:rPr>
            </w:pPr>
          </w:p>
        </w:tc>
        <w:tc>
          <w:tcPr>
            <w:tcW w:w="1034" w:type="dxa"/>
            <w:vMerge w:val="continue"/>
            <w:vAlign w:val="center"/>
          </w:tcPr>
          <w:p w14:paraId="5CB1E796">
            <w:pPr>
              <w:pStyle w:val="269"/>
              <w:snapToGrid w:val="0"/>
              <w:spacing w:before="24"/>
              <w:jc w:val="left"/>
              <w:rPr>
                <w:rFonts w:hint="default" w:ascii="Times New Roman" w:hAnsi="Times New Roman" w:eastAsia="方正仿宋_GB2312" w:cs="Times New Roman"/>
                <w:color w:val="auto"/>
                <w:spacing w:val="-4"/>
                <w:sz w:val="24"/>
                <w:szCs w:val="24"/>
                <w:lang w:eastAsia="zh-CN"/>
              </w:rPr>
            </w:pPr>
          </w:p>
        </w:tc>
        <w:tc>
          <w:tcPr>
            <w:tcW w:w="1246" w:type="dxa"/>
            <w:vMerge w:val="continue"/>
            <w:vAlign w:val="center"/>
          </w:tcPr>
          <w:p w14:paraId="300E4CAB">
            <w:pPr>
              <w:pStyle w:val="269"/>
              <w:snapToGrid w:val="0"/>
              <w:spacing w:before="91"/>
              <w:jc w:val="center"/>
              <w:rPr>
                <w:rFonts w:hint="default" w:ascii="Times New Roman" w:hAnsi="Times New Roman" w:eastAsia="方正仿宋_GB2312" w:cs="Times New Roman"/>
                <w:color w:val="auto"/>
                <w:position w:val="2"/>
                <w:sz w:val="24"/>
                <w:szCs w:val="24"/>
                <w:lang w:eastAsia="zh-CN"/>
              </w:rPr>
            </w:pPr>
          </w:p>
        </w:tc>
        <w:tc>
          <w:tcPr>
            <w:tcW w:w="3123" w:type="dxa"/>
            <w:vAlign w:val="center"/>
          </w:tcPr>
          <w:p w14:paraId="2FA01A88">
            <w:pPr>
              <w:pStyle w:val="269"/>
              <w:snapToGrid w:val="0"/>
              <w:spacing w:before="223"/>
              <w:jc w:val="left"/>
              <w:rPr>
                <w:rFonts w:hint="default" w:ascii="Times New Roman" w:hAnsi="Times New Roman" w:eastAsia="方正仿宋_GB2312" w:cs="Times New Roman"/>
                <w:color w:val="auto"/>
                <w:kern w:val="0"/>
                <w:sz w:val="24"/>
                <w:szCs w:val="24"/>
                <w:lang w:eastAsia="zh-CN" w:bidi="ar"/>
              </w:rPr>
            </w:pPr>
            <w:r>
              <w:rPr>
                <w:rFonts w:hint="default" w:ascii="Times New Roman" w:hAnsi="Times New Roman" w:eastAsia="方正仿宋_GB2312" w:cs="Times New Roman"/>
                <w:color w:val="auto"/>
                <w:spacing w:val="-3"/>
                <w:sz w:val="24"/>
                <w:szCs w:val="24"/>
              </w:rPr>
              <w:t>△2.</w:t>
            </w:r>
            <w:r>
              <w:rPr>
                <w:rFonts w:hint="default" w:ascii="Times New Roman" w:hAnsi="Times New Roman" w:eastAsia="方正仿宋_GB2312" w:cs="Times New Roman"/>
                <w:color w:val="auto"/>
                <w:spacing w:val="-3"/>
                <w:sz w:val="24"/>
                <w:szCs w:val="24"/>
                <w:lang w:eastAsia="zh-CN"/>
              </w:rPr>
              <w:t>大专</w:t>
            </w:r>
            <w:r>
              <w:rPr>
                <w:rFonts w:hint="default" w:ascii="Times New Roman" w:hAnsi="Times New Roman" w:eastAsia="方正仿宋_GB2312" w:cs="Times New Roman"/>
                <w:color w:val="auto"/>
                <w:spacing w:val="-3"/>
                <w:sz w:val="24"/>
                <w:szCs w:val="24"/>
              </w:rPr>
              <w:t>以上学历；</w:t>
            </w:r>
          </w:p>
        </w:tc>
        <w:tc>
          <w:tcPr>
            <w:tcW w:w="3084" w:type="dxa"/>
            <w:vAlign w:val="center"/>
          </w:tcPr>
          <w:p w14:paraId="2C26A827">
            <w:pPr>
              <w:pStyle w:val="269"/>
              <w:snapToGrid w:val="0"/>
              <w:spacing w:before="44"/>
              <w:jc w:val="left"/>
              <w:rPr>
                <w:rFonts w:hint="default" w:ascii="Times New Roman" w:hAnsi="Times New Roman" w:eastAsia="方正仿宋_GB2312" w:cs="Times New Roman"/>
                <w:color w:val="auto"/>
                <w:spacing w:val="-3"/>
                <w:sz w:val="24"/>
                <w:szCs w:val="24"/>
                <w:lang w:eastAsia="zh-CN"/>
              </w:rPr>
            </w:pPr>
            <w:r>
              <w:rPr>
                <w:rFonts w:hint="default" w:ascii="Times New Roman" w:hAnsi="Times New Roman" w:eastAsia="方正仿宋_GB2312" w:cs="Times New Roman"/>
                <w:color w:val="auto"/>
                <w:spacing w:val="-3"/>
                <w:sz w:val="24"/>
                <w:szCs w:val="24"/>
                <w:lang w:eastAsia="zh-CN"/>
              </w:rPr>
              <w:t>是（提供学历证</w:t>
            </w:r>
            <w:r>
              <w:rPr>
                <w:rFonts w:hint="default" w:ascii="Times New Roman" w:hAnsi="Times New Roman" w:eastAsia="方正仿宋_GB2312" w:cs="Times New Roman"/>
                <w:color w:val="auto"/>
                <w:spacing w:val="-18"/>
                <w:sz w:val="24"/>
                <w:szCs w:val="24"/>
                <w:lang w:eastAsia="zh-CN"/>
              </w:rPr>
              <w:t>明材料</w:t>
            </w:r>
            <w:r>
              <w:rPr>
                <w:rFonts w:hint="default" w:ascii="Times New Roman" w:hAnsi="Times New Roman" w:eastAsia="方正仿宋_GB2312" w:cs="Times New Roman"/>
                <w:color w:val="auto"/>
                <w:spacing w:val="-3"/>
                <w:sz w:val="24"/>
                <w:szCs w:val="24"/>
                <w:lang w:eastAsia="zh-CN"/>
              </w:rPr>
              <w:t>）</w:t>
            </w:r>
          </w:p>
        </w:tc>
      </w:tr>
      <w:tr w14:paraId="2EE8E5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694" w:type="dxa"/>
            <w:vMerge w:val="continue"/>
            <w:vAlign w:val="center"/>
          </w:tcPr>
          <w:p w14:paraId="4066F5C6">
            <w:pPr>
              <w:pStyle w:val="269"/>
              <w:snapToGrid w:val="0"/>
              <w:spacing w:before="91"/>
              <w:jc w:val="center"/>
              <w:rPr>
                <w:rFonts w:hint="default" w:ascii="Times New Roman" w:hAnsi="Times New Roman" w:eastAsia="方正仿宋_GB2312" w:cs="Times New Roman"/>
                <w:color w:val="auto"/>
                <w:position w:val="2"/>
                <w:sz w:val="24"/>
                <w:szCs w:val="24"/>
                <w:lang w:eastAsia="zh-CN"/>
              </w:rPr>
            </w:pPr>
          </w:p>
        </w:tc>
        <w:tc>
          <w:tcPr>
            <w:tcW w:w="1034" w:type="dxa"/>
            <w:vMerge w:val="continue"/>
            <w:vAlign w:val="center"/>
          </w:tcPr>
          <w:p w14:paraId="48EF880B">
            <w:pPr>
              <w:pStyle w:val="269"/>
              <w:snapToGrid w:val="0"/>
              <w:spacing w:before="24"/>
              <w:jc w:val="left"/>
              <w:rPr>
                <w:rFonts w:hint="default" w:ascii="Times New Roman" w:hAnsi="Times New Roman" w:eastAsia="方正仿宋_GB2312" w:cs="Times New Roman"/>
                <w:color w:val="auto"/>
                <w:spacing w:val="-4"/>
                <w:sz w:val="24"/>
                <w:szCs w:val="24"/>
                <w:lang w:eastAsia="zh-CN"/>
              </w:rPr>
            </w:pPr>
          </w:p>
        </w:tc>
        <w:tc>
          <w:tcPr>
            <w:tcW w:w="1246" w:type="dxa"/>
            <w:vMerge w:val="continue"/>
            <w:vAlign w:val="center"/>
          </w:tcPr>
          <w:p w14:paraId="2842E30B">
            <w:pPr>
              <w:pStyle w:val="269"/>
              <w:snapToGrid w:val="0"/>
              <w:spacing w:before="91"/>
              <w:jc w:val="center"/>
              <w:rPr>
                <w:rFonts w:hint="default" w:ascii="Times New Roman" w:hAnsi="Times New Roman" w:eastAsia="方正仿宋_GB2312" w:cs="Times New Roman"/>
                <w:color w:val="auto"/>
                <w:position w:val="2"/>
                <w:sz w:val="24"/>
                <w:szCs w:val="24"/>
                <w:lang w:eastAsia="zh-CN"/>
              </w:rPr>
            </w:pPr>
          </w:p>
        </w:tc>
        <w:tc>
          <w:tcPr>
            <w:tcW w:w="3123" w:type="dxa"/>
            <w:vAlign w:val="center"/>
          </w:tcPr>
          <w:p w14:paraId="290CD6B1">
            <w:pPr>
              <w:snapToGrid w:val="0"/>
              <w:jc w:val="left"/>
              <w:rPr>
                <w:rFonts w:hint="default" w:ascii="Times New Roman" w:hAnsi="Times New Roman" w:eastAsia="方正仿宋_GB2312" w:cs="Times New Roman"/>
                <w:color w:val="auto"/>
                <w:kern w:val="0"/>
                <w:sz w:val="24"/>
                <w:szCs w:val="24"/>
                <w:lang w:val="en-US" w:eastAsia="zh-CN" w:bidi="ar"/>
              </w:rPr>
            </w:pPr>
            <w:r>
              <w:rPr>
                <w:rFonts w:hint="default" w:ascii="Times New Roman" w:hAnsi="Times New Roman" w:eastAsia="方正仿宋_GB2312" w:cs="Times New Roman"/>
                <w:color w:val="auto"/>
                <w:spacing w:val="-3"/>
                <w:sz w:val="24"/>
                <w:szCs w:val="24"/>
                <w:lang w:eastAsia="zh-CN"/>
              </w:rPr>
              <w:t>△</w:t>
            </w:r>
            <w:r>
              <w:rPr>
                <w:rFonts w:hint="default" w:ascii="Times New Roman" w:hAnsi="Times New Roman" w:eastAsia="方正仿宋_GB2312" w:cs="Times New Roman"/>
                <w:color w:val="auto"/>
                <w:kern w:val="0"/>
                <w:sz w:val="24"/>
                <w:szCs w:val="24"/>
                <w:lang w:val="en-US" w:eastAsia="zh-CN" w:bidi="ar"/>
              </w:rPr>
              <w:t>3.具有一年以上类似项目管理经验。</w:t>
            </w:r>
          </w:p>
        </w:tc>
        <w:tc>
          <w:tcPr>
            <w:tcW w:w="3084" w:type="dxa"/>
            <w:vAlign w:val="center"/>
          </w:tcPr>
          <w:p w14:paraId="6C9518E4">
            <w:pPr>
              <w:pStyle w:val="269"/>
              <w:snapToGrid w:val="0"/>
              <w:spacing w:before="44"/>
              <w:jc w:val="left"/>
              <w:rPr>
                <w:rFonts w:hint="default" w:ascii="Times New Roman" w:hAnsi="Times New Roman" w:eastAsia="方正仿宋_GB2312" w:cs="Times New Roman"/>
                <w:color w:val="auto"/>
                <w:spacing w:val="-3"/>
                <w:sz w:val="24"/>
                <w:szCs w:val="24"/>
                <w:lang w:eastAsia="zh-CN"/>
              </w:rPr>
            </w:pPr>
            <w:r>
              <w:rPr>
                <w:rFonts w:hint="default" w:ascii="Times New Roman" w:hAnsi="Times New Roman" w:eastAsia="方正仿宋_GB2312" w:cs="Times New Roman"/>
                <w:color w:val="auto"/>
                <w:spacing w:val="-3"/>
                <w:sz w:val="24"/>
                <w:szCs w:val="24"/>
                <w:lang w:eastAsia="zh-CN"/>
              </w:rPr>
              <w:t>是【需同时提供服务合同及服务对象出具的证明材料（证明材料需包含联系人和电话并加盖公章）】</w:t>
            </w:r>
          </w:p>
        </w:tc>
      </w:tr>
      <w:tr w14:paraId="162F79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694" w:type="dxa"/>
            <w:vMerge w:val="restart"/>
            <w:vAlign w:val="center"/>
          </w:tcPr>
          <w:p w14:paraId="37C4D6CB">
            <w:pPr>
              <w:pStyle w:val="269"/>
              <w:snapToGrid w:val="0"/>
              <w:spacing w:before="91"/>
              <w:jc w:val="center"/>
              <w:rPr>
                <w:rFonts w:hint="default" w:ascii="Times New Roman" w:hAnsi="Times New Roman" w:eastAsia="方正仿宋_GB2312" w:cs="Times New Roman"/>
                <w:color w:val="auto"/>
                <w:position w:val="2"/>
                <w:sz w:val="24"/>
                <w:szCs w:val="24"/>
                <w:lang w:eastAsia="zh-CN"/>
              </w:rPr>
            </w:pPr>
            <w:r>
              <w:rPr>
                <w:rFonts w:hint="default" w:ascii="Times New Roman" w:hAnsi="Times New Roman" w:eastAsia="方正仿宋_GB2312" w:cs="Times New Roman"/>
                <w:color w:val="auto"/>
                <w:position w:val="2"/>
                <w:sz w:val="24"/>
                <w:szCs w:val="24"/>
                <w:lang w:eastAsia="zh-CN"/>
              </w:rPr>
              <w:t>4</w:t>
            </w:r>
          </w:p>
        </w:tc>
        <w:tc>
          <w:tcPr>
            <w:tcW w:w="1034" w:type="dxa"/>
            <w:vMerge w:val="restart"/>
            <w:vAlign w:val="center"/>
          </w:tcPr>
          <w:p w14:paraId="1571041D">
            <w:pPr>
              <w:pStyle w:val="269"/>
              <w:snapToGrid w:val="0"/>
              <w:spacing w:before="24"/>
              <w:jc w:val="left"/>
              <w:rPr>
                <w:rFonts w:hint="default" w:ascii="Times New Roman" w:hAnsi="Times New Roman" w:eastAsia="方正仿宋_GB2312" w:cs="Times New Roman"/>
                <w:color w:val="auto"/>
                <w:spacing w:val="-4"/>
                <w:sz w:val="24"/>
                <w:szCs w:val="24"/>
                <w:lang w:eastAsia="zh-CN"/>
              </w:rPr>
            </w:pPr>
            <w:r>
              <w:rPr>
                <w:rFonts w:hint="default" w:ascii="Times New Roman" w:hAnsi="Times New Roman" w:eastAsia="方正仿宋_GB2312" w:cs="Times New Roman"/>
                <w:color w:val="auto"/>
                <w:sz w:val="24"/>
                <w:szCs w:val="24"/>
                <w:lang w:eastAsia="zh-CN"/>
              </w:rPr>
              <w:t>品质主管</w:t>
            </w:r>
          </w:p>
        </w:tc>
        <w:tc>
          <w:tcPr>
            <w:tcW w:w="1246" w:type="dxa"/>
            <w:vMerge w:val="restart"/>
            <w:vAlign w:val="center"/>
          </w:tcPr>
          <w:p w14:paraId="2BB78243">
            <w:pPr>
              <w:pStyle w:val="269"/>
              <w:snapToGrid w:val="0"/>
              <w:spacing w:before="91"/>
              <w:jc w:val="center"/>
              <w:rPr>
                <w:rFonts w:hint="default" w:ascii="Times New Roman" w:hAnsi="Times New Roman" w:eastAsia="方正仿宋_GB2312" w:cs="Times New Roman"/>
                <w:color w:val="auto"/>
                <w:position w:val="2"/>
                <w:sz w:val="24"/>
                <w:szCs w:val="24"/>
                <w:lang w:eastAsia="zh-CN"/>
              </w:rPr>
            </w:pPr>
            <w:r>
              <w:rPr>
                <w:rFonts w:hint="default" w:ascii="Times New Roman" w:hAnsi="Times New Roman" w:eastAsia="方正仿宋_GB2312" w:cs="Times New Roman"/>
                <w:color w:val="auto"/>
                <w:position w:val="2"/>
                <w:sz w:val="24"/>
                <w:szCs w:val="24"/>
                <w:lang w:eastAsia="zh-CN"/>
              </w:rPr>
              <w:t>1</w:t>
            </w:r>
          </w:p>
        </w:tc>
        <w:tc>
          <w:tcPr>
            <w:tcW w:w="3123" w:type="dxa"/>
            <w:vAlign w:val="center"/>
          </w:tcPr>
          <w:p w14:paraId="3A0D00E2">
            <w:pPr>
              <w:pStyle w:val="269"/>
              <w:snapToGrid w:val="0"/>
              <w:spacing w:before="91"/>
              <w:jc w:val="left"/>
              <w:rPr>
                <w:rFonts w:hint="default" w:ascii="Times New Roman" w:hAnsi="Times New Roman" w:eastAsia="方正仿宋_GB2312" w:cs="Times New Roman"/>
                <w:color w:val="auto"/>
                <w:kern w:val="0"/>
                <w:sz w:val="24"/>
                <w:szCs w:val="24"/>
                <w:lang w:eastAsia="zh-CN" w:bidi="ar"/>
              </w:rPr>
            </w:pPr>
            <w:r>
              <w:rPr>
                <w:rFonts w:hint="default" w:ascii="Times New Roman" w:hAnsi="Times New Roman" w:eastAsia="方正仿宋_GB2312" w:cs="Times New Roman"/>
                <w:color w:val="auto"/>
                <w:spacing w:val="-5"/>
                <w:sz w:val="24"/>
                <w:szCs w:val="24"/>
                <w:lang w:eastAsia="zh-CN"/>
              </w:rPr>
              <w:t>△1.年龄在50周岁以</w:t>
            </w:r>
            <w:r>
              <w:rPr>
                <w:rFonts w:hint="default" w:ascii="Times New Roman" w:hAnsi="Times New Roman" w:eastAsia="方正仿宋_GB2312" w:cs="Times New Roman"/>
                <w:color w:val="auto"/>
                <w:spacing w:val="-12"/>
                <w:sz w:val="24"/>
                <w:szCs w:val="24"/>
                <w:lang w:eastAsia="zh-CN"/>
              </w:rPr>
              <w:t>下；</w:t>
            </w:r>
          </w:p>
        </w:tc>
        <w:tc>
          <w:tcPr>
            <w:tcW w:w="3084" w:type="dxa"/>
            <w:vAlign w:val="center"/>
          </w:tcPr>
          <w:p w14:paraId="1FE7AEF4">
            <w:pPr>
              <w:pStyle w:val="269"/>
              <w:snapToGrid w:val="0"/>
              <w:spacing w:before="45"/>
              <w:jc w:val="left"/>
              <w:rPr>
                <w:rFonts w:hint="default" w:ascii="Times New Roman" w:hAnsi="Times New Roman" w:eastAsia="方正仿宋_GB2312" w:cs="Times New Roman"/>
                <w:color w:val="auto"/>
                <w:spacing w:val="-3"/>
                <w:sz w:val="24"/>
                <w:szCs w:val="24"/>
                <w:lang w:eastAsia="zh-CN"/>
              </w:rPr>
            </w:pPr>
            <w:r>
              <w:rPr>
                <w:rFonts w:hint="default" w:ascii="Times New Roman" w:hAnsi="Times New Roman" w:eastAsia="方正仿宋_GB2312" w:cs="Times New Roman"/>
                <w:color w:val="auto"/>
                <w:spacing w:val="-4"/>
                <w:sz w:val="24"/>
                <w:szCs w:val="24"/>
                <w:lang w:eastAsia="zh-CN"/>
              </w:rPr>
              <w:t>是（提供身份</w:t>
            </w:r>
            <w:r>
              <w:rPr>
                <w:rFonts w:hint="default" w:ascii="Times New Roman" w:hAnsi="Times New Roman" w:eastAsia="方正仿宋_GB2312" w:cs="Times New Roman"/>
                <w:color w:val="auto"/>
                <w:spacing w:val="-9"/>
                <w:sz w:val="24"/>
                <w:szCs w:val="24"/>
                <w:lang w:eastAsia="zh-CN"/>
              </w:rPr>
              <w:t>证扫描件）</w:t>
            </w:r>
          </w:p>
        </w:tc>
      </w:tr>
      <w:tr w14:paraId="5BDC94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694" w:type="dxa"/>
            <w:vMerge w:val="continue"/>
            <w:vAlign w:val="center"/>
          </w:tcPr>
          <w:p w14:paraId="365E4338">
            <w:pPr>
              <w:pStyle w:val="269"/>
              <w:snapToGrid w:val="0"/>
              <w:spacing w:before="91"/>
              <w:jc w:val="center"/>
              <w:rPr>
                <w:rFonts w:hint="default" w:ascii="Times New Roman" w:hAnsi="Times New Roman" w:eastAsia="方正仿宋_GB2312" w:cs="Times New Roman"/>
                <w:color w:val="auto"/>
                <w:position w:val="2"/>
                <w:sz w:val="24"/>
                <w:szCs w:val="24"/>
                <w:lang w:eastAsia="zh-CN"/>
              </w:rPr>
            </w:pPr>
          </w:p>
        </w:tc>
        <w:tc>
          <w:tcPr>
            <w:tcW w:w="1034" w:type="dxa"/>
            <w:vMerge w:val="continue"/>
            <w:vAlign w:val="center"/>
          </w:tcPr>
          <w:p w14:paraId="594582F9">
            <w:pPr>
              <w:pStyle w:val="269"/>
              <w:snapToGrid w:val="0"/>
              <w:spacing w:before="24"/>
              <w:jc w:val="left"/>
              <w:rPr>
                <w:rFonts w:hint="default" w:ascii="Times New Roman" w:hAnsi="Times New Roman" w:eastAsia="方正仿宋_GB2312" w:cs="Times New Roman"/>
                <w:color w:val="auto"/>
                <w:spacing w:val="-4"/>
                <w:sz w:val="24"/>
                <w:szCs w:val="24"/>
                <w:lang w:eastAsia="zh-CN"/>
              </w:rPr>
            </w:pPr>
          </w:p>
        </w:tc>
        <w:tc>
          <w:tcPr>
            <w:tcW w:w="1246" w:type="dxa"/>
            <w:vMerge w:val="continue"/>
            <w:vAlign w:val="center"/>
          </w:tcPr>
          <w:p w14:paraId="5ABE7D2C">
            <w:pPr>
              <w:pStyle w:val="269"/>
              <w:snapToGrid w:val="0"/>
              <w:spacing w:before="91"/>
              <w:jc w:val="center"/>
              <w:rPr>
                <w:rFonts w:hint="default" w:ascii="Times New Roman" w:hAnsi="Times New Roman" w:eastAsia="方正仿宋_GB2312" w:cs="Times New Roman"/>
                <w:color w:val="auto"/>
                <w:position w:val="2"/>
                <w:sz w:val="24"/>
                <w:szCs w:val="24"/>
                <w:lang w:eastAsia="zh-CN"/>
              </w:rPr>
            </w:pPr>
          </w:p>
        </w:tc>
        <w:tc>
          <w:tcPr>
            <w:tcW w:w="3123" w:type="dxa"/>
            <w:vAlign w:val="center"/>
          </w:tcPr>
          <w:p w14:paraId="58D4DE58">
            <w:pPr>
              <w:pStyle w:val="269"/>
              <w:snapToGrid w:val="0"/>
              <w:spacing w:before="223"/>
              <w:jc w:val="left"/>
              <w:rPr>
                <w:rFonts w:hint="default" w:ascii="Times New Roman" w:hAnsi="Times New Roman" w:eastAsia="方正仿宋_GB2312" w:cs="Times New Roman"/>
                <w:color w:val="auto"/>
                <w:kern w:val="0"/>
                <w:sz w:val="24"/>
                <w:szCs w:val="24"/>
                <w:lang w:eastAsia="zh-CN" w:bidi="ar"/>
              </w:rPr>
            </w:pPr>
            <w:r>
              <w:rPr>
                <w:rFonts w:hint="default" w:ascii="Times New Roman" w:hAnsi="Times New Roman" w:eastAsia="方正仿宋_GB2312" w:cs="Times New Roman"/>
                <w:color w:val="auto"/>
                <w:spacing w:val="-3"/>
                <w:sz w:val="24"/>
                <w:szCs w:val="24"/>
              </w:rPr>
              <w:t>△2.</w:t>
            </w:r>
            <w:r>
              <w:rPr>
                <w:rFonts w:hint="default" w:ascii="Times New Roman" w:hAnsi="Times New Roman" w:eastAsia="方正仿宋_GB2312" w:cs="Times New Roman"/>
                <w:color w:val="auto"/>
                <w:spacing w:val="-3"/>
                <w:sz w:val="24"/>
                <w:szCs w:val="24"/>
                <w:lang w:eastAsia="zh-CN"/>
              </w:rPr>
              <w:t>大专</w:t>
            </w:r>
            <w:r>
              <w:rPr>
                <w:rFonts w:hint="default" w:ascii="Times New Roman" w:hAnsi="Times New Roman" w:eastAsia="方正仿宋_GB2312" w:cs="Times New Roman"/>
                <w:color w:val="auto"/>
                <w:spacing w:val="-3"/>
                <w:sz w:val="24"/>
                <w:szCs w:val="24"/>
              </w:rPr>
              <w:t>以上学历；</w:t>
            </w:r>
          </w:p>
        </w:tc>
        <w:tc>
          <w:tcPr>
            <w:tcW w:w="3084" w:type="dxa"/>
            <w:vAlign w:val="center"/>
          </w:tcPr>
          <w:p w14:paraId="7962BC3E">
            <w:pPr>
              <w:pStyle w:val="269"/>
              <w:snapToGrid w:val="0"/>
              <w:spacing w:before="44"/>
              <w:jc w:val="left"/>
              <w:rPr>
                <w:rFonts w:hint="default" w:ascii="Times New Roman" w:hAnsi="Times New Roman" w:eastAsia="方正仿宋_GB2312" w:cs="Times New Roman"/>
                <w:color w:val="auto"/>
                <w:spacing w:val="-3"/>
                <w:sz w:val="24"/>
                <w:szCs w:val="24"/>
                <w:lang w:eastAsia="zh-CN"/>
              </w:rPr>
            </w:pPr>
            <w:r>
              <w:rPr>
                <w:rFonts w:hint="default" w:ascii="Times New Roman" w:hAnsi="Times New Roman" w:eastAsia="方正仿宋_GB2312" w:cs="Times New Roman"/>
                <w:color w:val="auto"/>
                <w:spacing w:val="-3"/>
                <w:sz w:val="24"/>
                <w:szCs w:val="24"/>
                <w:lang w:eastAsia="zh-CN"/>
              </w:rPr>
              <w:t>是（提供学历证</w:t>
            </w:r>
            <w:r>
              <w:rPr>
                <w:rFonts w:hint="default" w:ascii="Times New Roman" w:hAnsi="Times New Roman" w:eastAsia="方正仿宋_GB2312" w:cs="Times New Roman"/>
                <w:color w:val="auto"/>
                <w:spacing w:val="-18"/>
                <w:sz w:val="24"/>
                <w:szCs w:val="24"/>
                <w:lang w:eastAsia="zh-CN"/>
              </w:rPr>
              <w:t>明材料</w:t>
            </w:r>
            <w:r>
              <w:rPr>
                <w:rFonts w:hint="default" w:ascii="Times New Roman" w:hAnsi="Times New Roman" w:eastAsia="方正仿宋_GB2312" w:cs="Times New Roman"/>
                <w:color w:val="auto"/>
                <w:spacing w:val="-3"/>
                <w:sz w:val="24"/>
                <w:szCs w:val="24"/>
                <w:lang w:eastAsia="zh-CN"/>
              </w:rPr>
              <w:t>）</w:t>
            </w:r>
          </w:p>
        </w:tc>
      </w:tr>
      <w:tr w14:paraId="7DF39B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694" w:type="dxa"/>
            <w:vMerge w:val="continue"/>
            <w:vAlign w:val="center"/>
          </w:tcPr>
          <w:p w14:paraId="38361341">
            <w:pPr>
              <w:pStyle w:val="269"/>
              <w:snapToGrid w:val="0"/>
              <w:spacing w:before="91"/>
              <w:jc w:val="center"/>
              <w:rPr>
                <w:rFonts w:hint="default" w:ascii="Times New Roman" w:hAnsi="Times New Roman" w:eastAsia="方正仿宋_GB2312" w:cs="Times New Roman"/>
                <w:color w:val="auto"/>
                <w:position w:val="2"/>
                <w:sz w:val="24"/>
                <w:szCs w:val="24"/>
                <w:lang w:eastAsia="zh-CN"/>
              </w:rPr>
            </w:pPr>
          </w:p>
        </w:tc>
        <w:tc>
          <w:tcPr>
            <w:tcW w:w="1034" w:type="dxa"/>
            <w:vMerge w:val="continue"/>
            <w:vAlign w:val="center"/>
          </w:tcPr>
          <w:p w14:paraId="0D8D644E">
            <w:pPr>
              <w:pStyle w:val="269"/>
              <w:snapToGrid w:val="0"/>
              <w:spacing w:before="24"/>
              <w:jc w:val="left"/>
              <w:rPr>
                <w:rFonts w:hint="default" w:ascii="Times New Roman" w:hAnsi="Times New Roman" w:eastAsia="方正仿宋_GB2312" w:cs="Times New Roman"/>
                <w:color w:val="auto"/>
                <w:spacing w:val="-4"/>
                <w:sz w:val="24"/>
                <w:szCs w:val="24"/>
                <w:lang w:eastAsia="zh-CN"/>
              </w:rPr>
            </w:pPr>
          </w:p>
        </w:tc>
        <w:tc>
          <w:tcPr>
            <w:tcW w:w="1246" w:type="dxa"/>
            <w:vMerge w:val="continue"/>
            <w:vAlign w:val="center"/>
          </w:tcPr>
          <w:p w14:paraId="044DC6F3">
            <w:pPr>
              <w:pStyle w:val="269"/>
              <w:snapToGrid w:val="0"/>
              <w:spacing w:before="91"/>
              <w:jc w:val="center"/>
              <w:rPr>
                <w:rFonts w:hint="default" w:ascii="Times New Roman" w:hAnsi="Times New Roman" w:eastAsia="方正仿宋_GB2312" w:cs="Times New Roman"/>
                <w:color w:val="auto"/>
                <w:position w:val="2"/>
                <w:sz w:val="24"/>
                <w:szCs w:val="24"/>
                <w:lang w:eastAsia="zh-CN"/>
              </w:rPr>
            </w:pPr>
          </w:p>
        </w:tc>
        <w:tc>
          <w:tcPr>
            <w:tcW w:w="3123" w:type="dxa"/>
            <w:vAlign w:val="center"/>
          </w:tcPr>
          <w:p w14:paraId="36D61E1D">
            <w:pPr>
              <w:snapToGrid w:val="0"/>
              <w:jc w:val="left"/>
              <w:rPr>
                <w:rFonts w:hint="default" w:ascii="Times New Roman" w:hAnsi="Times New Roman" w:eastAsia="方正仿宋_GB2312" w:cs="Times New Roman"/>
                <w:color w:val="auto"/>
                <w:kern w:val="0"/>
                <w:sz w:val="24"/>
                <w:szCs w:val="24"/>
                <w:lang w:val="en-US" w:eastAsia="zh-CN" w:bidi="ar"/>
              </w:rPr>
            </w:pPr>
            <w:r>
              <w:rPr>
                <w:rFonts w:hint="default" w:ascii="Times New Roman" w:hAnsi="Times New Roman" w:eastAsia="方正仿宋_GB2312" w:cs="Times New Roman"/>
                <w:color w:val="auto"/>
                <w:spacing w:val="-3"/>
                <w:sz w:val="24"/>
                <w:szCs w:val="24"/>
                <w:lang w:eastAsia="zh-CN"/>
              </w:rPr>
              <w:t>△</w:t>
            </w:r>
            <w:r>
              <w:rPr>
                <w:rFonts w:hint="default" w:ascii="Times New Roman" w:hAnsi="Times New Roman" w:eastAsia="方正仿宋_GB2312" w:cs="Times New Roman"/>
                <w:color w:val="auto"/>
                <w:kern w:val="0"/>
                <w:sz w:val="24"/>
                <w:szCs w:val="24"/>
                <w:lang w:val="en-US" w:eastAsia="zh-CN" w:bidi="ar"/>
              </w:rPr>
              <w:t>3.具有一年以上类似项目管理经验。</w:t>
            </w:r>
          </w:p>
        </w:tc>
        <w:tc>
          <w:tcPr>
            <w:tcW w:w="3084" w:type="dxa"/>
            <w:vAlign w:val="center"/>
          </w:tcPr>
          <w:p w14:paraId="4F4DFD1A">
            <w:pPr>
              <w:pStyle w:val="269"/>
              <w:snapToGrid w:val="0"/>
              <w:spacing w:before="44"/>
              <w:jc w:val="left"/>
              <w:rPr>
                <w:rFonts w:hint="default" w:ascii="Times New Roman" w:hAnsi="Times New Roman" w:eastAsia="方正仿宋_GB2312" w:cs="Times New Roman"/>
                <w:color w:val="auto"/>
                <w:spacing w:val="-3"/>
                <w:sz w:val="24"/>
                <w:szCs w:val="24"/>
                <w:lang w:eastAsia="zh-CN"/>
              </w:rPr>
            </w:pPr>
            <w:r>
              <w:rPr>
                <w:rFonts w:hint="default" w:ascii="Times New Roman" w:hAnsi="Times New Roman" w:eastAsia="方正仿宋_GB2312" w:cs="Times New Roman"/>
                <w:color w:val="auto"/>
                <w:spacing w:val="-3"/>
                <w:sz w:val="24"/>
                <w:szCs w:val="24"/>
                <w:lang w:eastAsia="zh-CN"/>
              </w:rPr>
              <w:t>是【需同时提供服务合同及服务对象出具的证明材料（证明材料需包含联系人和电话并加盖公章）】</w:t>
            </w:r>
          </w:p>
        </w:tc>
      </w:tr>
      <w:tr w14:paraId="5134C4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694" w:type="dxa"/>
            <w:vMerge w:val="restart"/>
            <w:vAlign w:val="center"/>
          </w:tcPr>
          <w:p w14:paraId="05A6000D">
            <w:pPr>
              <w:pStyle w:val="269"/>
              <w:snapToGrid w:val="0"/>
              <w:spacing w:before="226"/>
              <w:jc w:val="center"/>
              <w:rPr>
                <w:rFonts w:hint="default" w:ascii="Times New Roman" w:hAnsi="Times New Roman" w:eastAsia="方正仿宋_GB2312" w:cs="Times New Roman"/>
                <w:color w:val="auto"/>
                <w:sz w:val="24"/>
                <w:szCs w:val="24"/>
                <w:lang w:eastAsia="zh-CN"/>
              </w:rPr>
            </w:pPr>
            <w:r>
              <w:rPr>
                <w:rFonts w:hint="default" w:ascii="Times New Roman" w:hAnsi="Times New Roman" w:eastAsia="方正仿宋_GB2312" w:cs="Times New Roman"/>
                <w:color w:val="auto"/>
                <w:sz w:val="24"/>
                <w:szCs w:val="24"/>
                <w:lang w:eastAsia="zh-CN"/>
              </w:rPr>
              <w:t>5</w:t>
            </w:r>
          </w:p>
        </w:tc>
        <w:tc>
          <w:tcPr>
            <w:tcW w:w="1034" w:type="dxa"/>
            <w:vMerge w:val="restart"/>
            <w:vAlign w:val="center"/>
          </w:tcPr>
          <w:p w14:paraId="4C5CABBE">
            <w:pPr>
              <w:pStyle w:val="269"/>
              <w:snapToGrid w:val="0"/>
              <w:spacing w:before="43"/>
              <w:jc w:val="left"/>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spacing w:val="-5"/>
                <w:sz w:val="24"/>
                <w:szCs w:val="24"/>
              </w:rPr>
              <w:t>维修</w:t>
            </w:r>
            <w:r>
              <w:rPr>
                <w:rFonts w:hint="default" w:ascii="Times New Roman" w:hAnsi="Times New Roman" w:eastAsia="方正仿宋_GB2312" w:cs="Times New Roman"/>
                <w:color w:val="auto"/>
                <w:spacing w:val="-5"/>
                <w:sz w:val="24"/>
                <w:szCs w:val="24"/>
                <w:lang w:eastAsia="zh-CN"/>
              </w:rPr>
              <w:t>工作</w:t>
            </w:r>
            <w:r>
              <w:rPr>
                <w:rFonts w:hint="default" w:ascii="Times New Roman" w:hAnsi="Times New Roman" w:eastAsia="方正仿宋_GB2312" w:cs="Times New Roman"/>
                <w:color w:val="auto"/>
                <w:spacing w:val="-5"/>
                <w:sz w:val="24"/>
                <w:szCs w:val="24"/>
              </w:rPr>
              <w:t>人</w:t>
            </w:r>
            <w:r>
              <w:rPr>
                <w:rFonts w:hint="default" w:ascii="Times New Roman" w:hAnsi="Times New Roman" w:eastAsia="方正仿宋_GB2312" w:cs="Times New Roman"/>
                <w:color w:val="auto"/>
                <w:sz w:val="24"/>
                <w:szCs w:val="24"/>
              </w:rPr>
              <w:t>员</w:t>
            </w:r>
          </w:p>
        </w:tc>
        <w:tc>
          <w:tcPr>
            <w:tcW w:w="1246" w:type="dxa"/>
            <w:vMerge w:val="restart"/>
            <w:vAlign w:val="center"/>
          </w:tcPr>
          <w:p w14:paraId="1A357AA2">
            <w:pPr>
              <w:pStyle w:val="269"/>
              <w:snapToGrid w:val="0"/>
              <w:spacing w:before="44"/>
              <w:jc w:val="center"/>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sz w:val="24"/>
                <w:szCs w:val="24"/>
                <w:lang w:eastAsia="zh-CN"/>
              </w:rPr>
              <w:t>9</w:t>
            </w:r>
          </w:p>
        </w:tc>
        <w:tc>
          <w:tcPr>
            <w:tcW w:w="3123" w:type="dxa"/>
            <w:vAlign w:val="center"/>
          </w:tcPr>
          <w:p w14:paraId="10AE4DD4">
            <w:pPr>
              <w:pStyle w:val="269"/>
              <w:snapToGrid w:val="0"/>
              <w:spacing w:before="43"/>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方正仿宋_GB2312" w:cs="Times New Roman"/>
                <w:color w:val="auto"/>
                <w:spacing w:val="-5"/>
                <w:sz w:val="24"/>
                <w:szCs w:val="24"/>
                <w:lang w:eastAsia="zh-CN"/>
              </w:rPr>
              <w:t>△1.男，年龄在</w:t>
            </w:r>
            <w:r>
              <w:rPr>
                <w:rFonts w:hint="default" w:ascii="Times New Roman" w:hAnsi="Times New Roman" w:eastAsia="方正仿宋_GB2312" w:cs="Times New Roman"/>
                <w:color w:val="auto"/>
                <w:spacing w:val="-56"/>
                <w:sz w:val="24"/>
                <w:szCs w:val="24"/>
                <w:lang w:eastAsia="zh-CN"/>
              </w:rPr>
              <w:t xml:space="preserve"> </w:t>
            </w:r>
            <w:r>
              <w:rPr>
                <w:rFonts w:hint="default" w:ascii="Times New Roman" w:hAnsi="Times New Roman" w:eastAsia="方正仿宋_GB2312" w:cs="Times New Roman"/>
                <w:color w:val="auto"/>
                <w:spacing w:val="-5"/>
                <w:sz w:val="24"/>
                <w:szCs w:val="24"/>
                <w:lang w:eastAsia="zh-CN"/>
              </w:rPr>
              <w:t>5</w:t>
            </w:r>
            <w:r>
              <w:rPr>
                <w:rFonts w:hint="default" w:ascii="Times New Roman" w:hAnsi="Times New Roman" w:eastAsia="方正仿宋_GB2312" w:cs="Times New Roman"/>
                <w:color w:val="auto"/>
                <w:spacing w:val="-51"/>
                <w:sz w:val="24"/>
                <w:szCs w:val="24"/>
                <w:lang w:eastAsia="zh-CN"/>
              </w:rPr>
              <w:t>5</w:t>
            </w:r>
            <w:r>
              <w:rPr>
                <w:rFonts w:hint="default" w:ascii="Times New Roman" w:hAnsi="Times New Roman" w:eastAsia="方正仿宋_GB2312" w:cs="Times New Roman"/>
                <w:color w:val="auto"/>
                <w:spacing w:val="-5"/>
                <w:sz w:val="24"/>
                <w:szCs w:val="24"/>
                <w:lang w:eastAsia="zh-CN"/>
              </w:rPr>
              <w:t>周岁以</w:t>
            </w:r>
            <w:r>
              <w:rPr>
                <w:rFonts w:hint="default" w:ascii="Times New Roman" w:hAnsi="Times New Roman" w:eastAsia="方正仿宋_GB2312" w:cs="Times New Roman"/>
                <w:color w:val="auto"/>
                <w:spacing w:val="-12"/>
                <w:sz w:val="24"/>
                <w:szCs w:val="24"/>
                <w:lang w:eastAsia="zh-CN"/>
              </w:rPr>
              <w:t>下；</w:t>
            </w:r>
          </w:p>
        </w:tc>
        <w:tc>
          <w:tcPr>
            <w:tcW w:w="3084" w:type="dxa"/>
            <w:vAlign w:val="center"/>
          </w:tcPr>
          <w:p w14:paraId="09EC819B">
            <w:pPr>
              <w:pStyle w:val="269"/>
              <w:snapToGrid w:val="0"/>
              <w:spacing w:before="43"/>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方正仿宋_GB2312" w:cs="Times New Roman"/>
                <w:color w:val="auto"/>
                <w:spacing w:val="-4"/>
                <w:sz w:val="24"/>
                <w:szCs w:val="24"/>
                <w:lang w:eastAsia="zh-CN"/>
              </w:rPr>
              <w:t>是（提供承诺函，格式自拟</w:t>
            </w:r>
            <w:r>
              <w:rPr>
                <w:rFonts w:hint="default" w:ascii="Times New Roman" w:hAnsi="Times New Roman" w:eastAsia="方正仿宋_GB2312" w:cs="Times New Roman"/>
                <w:color w:val="auto"/>
                <w:spacing w:val="-9"/>
                <w:sz w:val="24"/>
                <w:szCs w:val="24"/>
                <w:lang w:eastAsia="zh-CN"/>
              </w:rPr>
              <w:t>）</w:t>
            </w:r>
          </w:p>
        </w:tc>
      </w:tr>
      <w:tr w14:paraId="0A1853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694" w:type="dxa"/>
            <w:vMerge w:val="continue"/>
            <w:vAlign w:val="center"/>
          </w:tcPr>
          <w:p w14:paraId="70689D4B">
            <w:pPr>
              <w:snapToGrid w:val="0"/>
              <w:jc w:val="center"/>
              <w:rPr>
                <w:rFonts w:hint="default" w:ascii="Times New Roman" w:hAnsi="Times New Roman" w:eastAsia="方正仿宋_GB2312" w:cs="Times New Roman"/>
                <w:color w:val="auto"/>
                <w:sz w:val="24"/>
                <w:szCs w:val="24"/>
                <w:lang w:eastAsia="zh-CN"/>
              </w:rPr>
            </w:pPr>
          </w:p>
        </w:tc>
        <w:tc>
          <w:tcPr>
            <w:tcW w:w="1034" w:type="dxa"/>
            <w:vMerge w:val="continue"/>
            <w:vAlign w:val="center"/>
          </w:tcPr>
          <w:p w14:paraId="78673EA7">
            <w:pPr>
              <w:snapToGrid w:val="0"/>
              <w:jc w:val="left"/>
              <w:rPr>
                <w:rFonts w:hint="default" w:ascii="Times New Roman" w:hAnsi="Times New Roman" w:eastAsia="方正仿宋_GB2312" w:cs="Times New Roman"/>
                <w:color w:val="auto"/>
                <w:sz w:val="24"/>
                <w:szCs w:val="24"/>
                <w:lang w:eastAsia="zh-CN"/>
              </w:rPr>
            </w:pPr>
          </w:p>
        </w:tc>
        <w:tc>
          <w:tcPr>
            <w:tcW w:w="1246" w:type="dxa"/>
            <w:vMerge w:val="continue"/>
            <w:vAlign w:val="center"/>
          </w:tcPr>
          <w:p w14:paraId="2BDB88FA">
            <w:pPr>
              <w:pStyle w:val="269"/>
              <w:snapToGrid w:val="0"/>
              <w:spacing w:before="42"/>
              <w:jc w:val="center"/>
              <w:rPr>
                <w:rFonts w:hint="default" w:ascii="Times New Roman" w:hAnsi="Times New Roman" w:eastAsia="方正仿宋_GB2312" w:cs="Times New Roman"/>
                <w:color w:val="auto"/>
                <w:sz w:val="24"/>
                <w:szCs w:val="24"/>
                <w:lang w:eastAsia="zh-CN"/>
              </w:rPr>
            </w:pPr>
          </w:p>
        </w:tc>
        <w:tc>
          <w:tcPr>
            <w:tcW w:w="3123" w:type="dxa"/>
            <w:vAlign w:val="center"/>
          </w:tcPr>
          <w:p w14:paraId="20229F7C">
            <w:pPr>
              <w:snapToGrid w:val="0"/>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方正仿宋_GB2312" w:cs="Times New Roman"/>
                <w:color w:val="auto"/>
                <w:spacing w:val="-5"/>
                <w:sz w:val="24"/>
                <w:szCs w:val="24"/>
                <w:lang w:eastAsia="zh-CN"/>
              </w:rPr>
              <w:t>△</w:t>
            </w:r>
            <w:r>
              <w:rPr>
                <w:rFonts w:hint="default" w:ascii="Times New Roman" w:hAnsi="Times New Roman" w:eastAsia="方正仿宋_GB2312" w:cs="Times New Roman"/>
                <w:color w:val="auto"/>
                <w:kern w:val="0"/>
                <w:sz w:val="24"/>
                <w:szCs w:val="24"/>
                <w:lang w:val="en-US" w:eastAsia="zh-CN" w:bidi="ar"/>
              </w:rPr>
              <w:t>2.具有 1 年以上类似本项目工作经验；</w:t>
            </w:r>
          </w:p>
        </w:tc>
        <w:tc>
          <w:tcPr>
            <w:tcW w:w="3084" w:type="dxa"/>
            <w:vAlign w:val="center"/>
          </w:tcPr>
          <w:p w14:paraId="6B4D2884">
            <w:pPr>
              <w:pStyle w:val="269"/>
              <w:snapToGrid w:val="0"/>
              <w:spacing w:before="44"/>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方正仿宋_GB2312" w:cs="Times New Roman"/>
                <w:color w:val="auto"/>
                <w:spacing w:val="-3"/>
                <w:sz w:val="24"/>
                <w:szCs w:val="24"/>
                <w:lang w:eastAsia="zh-CN"/>
              </w:rPr>
              <w:t>是【提供承诺函，格式自拟】</w:t>
            </w:r>
          </w:p>
        </w:tc>
      </w:tr>
      <w:tr w14:paraId="67EEE5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694" w:type="dxa"/>
            <w:vMerge w:val="continue"/>
            <w:tcBorders>
              <w:bottom w:val="single" w:color="auto" w:sz="4" w:space="0"/>
            </w:tcBorders>
            <w:vAlign w:val="center"/>
          </w:tcPr>
          <w:p w14:paraId="62409AD8">
            <w:pPr>
              <w:snapToGrid w:val="0"/>
              <w:jc w:val="center"/>
              <w:rPr>
                <w:rFonts w:hint="default" w:ascii="Times New Roman" w:hAnsi="Times New Roman" w:eastAsia="方正仿宋_GB2312" w:cs="Times New Roman"/>
                <w:color w:val="auto"/>
                <w:sz w:val="24"/>
                <w:szCs w:val="24"/>
                <w:lang w:eastAsia="zh-CN"/>
              </w:rPr>
            </w:pPr>
          </w:p>
        </w:tc>
        <w:tc>
          <w:tcPr>
            <w:tcW w:w="1034" w:type="dxa"/>
            <w:vMerge w:val="continue"/>
            <w:tcBorders>
              <w:bottom w:val="single" w:color="auto" w:sz="4" w:space="0"/>
            </w:tcBorders>
            <w:vAlign w:val="center"/>
          </w:tcPr>
          <w:p w14:paraId="6381438F">
            <w:pPr>
              <w:snapToGrid w:val="0"/>
              <w:jc w:val="left"/>
              <w:rPr>
                <w:rFonts w:hint="default" w:ascii="Times New Roman" w:hAnsi="Times New Roman" w:eastAsia="方正仿宋_GB2312" w:cs="Times New Roman"/>
                <w:color w:val="auto"/>
                <w:sz w:val="24"/>
                <w:szCs w:val="24"/>
                <w:lang w:eastAsia="zh-CN"/>
              </w:rPr>
            </w:pPr>
          </w:p>
        </w:tc>
        <w:tc>
          <w:tcPr>
            <w:tcW w:w="1246" w:type="dxa"/>
            <w:vMerge w:val="continue"/>
            <w:tcBorders>
              <w:bottom w:val="single" w:color="auto" w:sz="4" w:space="0"/>
            </w:tcBorders>
            <w:vAlign w:val="center"/>
          </w:tcPr>
          <w:p w14:paraId="71099EC9">
            <w:pPr>
              <w:snapToGrid w:val="0"/>
              <w:jc w:val="center"/>
              <w:rPr>
                <w:rFonts w:hint="default" w:ascii="Times New Roman" w:hAnsi="Times New Roman" w:eastAsia="方正仿宋_GB2312" w:cs="Times New Roman"/>
                <w:color w:val="auto"/>
                <w:sz w:val="24"/>
                <w:szCs w:val="24"/>
                <w:lang w:eastAsia="zh-CN"/>
              </w:rPr>
            </w:pPr>
          </w:p>
        </w:tc>
        <w:tc>
          <w:tcPr>
            <w:tcW w:w="3123" w:type="dxa"/>
            <w:tcBorders>
              <w:bottom w:val="single" w:color="auto" w:sz="4" w:space="0"/>
            </w:tcBorders>
            <w:vAlign w:val="center"/>
          </w:tcPr>
          <w:p w14:paraId="191D7D0F">
            <w:pPr>
              <w:pStyle w:val="269"/>
              <w:snapToGrid w:val="0"/>
              <w:spacing w:before="44"/>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方正仿宋_GB2312" w:cs="Times New Roman"/>
                <w:bCs/>
                <w:color w:val="auto"/>
                <w:sz w:val="24"/>
                <w:szCs w:val="24"/>
                <w:lang w:eastAsia="zh-CN"/>
              </w:rPr>
              <w:t>★3.特种作业操作证（高压电工作业）1名、特种作业操作证（低压电工作业）1名、特种作业操作证（制冷与空调作业）1名、电梯安全管理员证（A证）1名。</w:t>
            </w:r>
          </w:p>
        </w:tc>
        <w:tc>
          <w:tcPr>
            <w:tcW w:w="3084" w:type="dxa"/>
            <w:vAlign w:val="center"/>
          </w:tcPr>
          <w:p w14:paraId="1B535BA1">
            <w:pPr>
              <w:snapToGrid w:val="0"/>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方正仿宋_GB2312" w:cs="Times New Roman"/>
                <w:color w:val="auto"/>
                <w:spacing w:val="-3"/>
                <w:sz w:val="24"/>
                <w:szCs w:val="24"/>
                <w:lang w:eastAsia="zh-CN"/>
              </w:rPr>
              <w:t>是（提供</w:t>
            </w:r>
            <w:r>
              <w:rPr>
                <w:rFonts w:hint="default" w:ascii="Times New Roman" w:hAnsi="Times New Roman" w:eastAsia="方正仿宋_GB2312" w:cs="Times New Roman"/>
                <w:color w:val="auto"/>
                <w:spacing w:val="-3"/>
                <w:sz w:val="24"/>
                <w:szCs w:val="24"/>
                <w:lang w:val="en-US" w:eastAsia="zh-CN"/>
              </w:rPr>
              <w:t>有效的证书扫描件</w:t>
            </w:r>
            <w:r>
              <w:rPr>
                <w:rFonts w:hint="default" w:ascii="Times New Roman" w:hAnsi="Times New Roman" w:eastAsia="方正仿宋_GB2312" w:cs="Times New Roman"/>
                <w:color w:val="auto"/>
                <w:spacing w:val="-3"/>
                <w:sz w:val="24"/>
                <w:szCs w:val="24"/>
                <w:lang w:eastAsia="zh-CN"/>
              </w:rPr>
              <w:t>）</w:t>
            </w:r>
          </w:p>
        </w:tc>
      </w:tr>
      <w:tr w14:paraId="106627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694" w:type="dxa"/>
            <w:vMerge w:val="restart"/>
            <w:tcBorders>
              <w:top w:val="single" w:color="auto" w:sz="4" w:space="0"/>
              <w:left w:val="single" w:color="auto" w:sz="4" w:space="0"/>
              <w:bottom w:val="single" w:color="auto" w:sz="4" w:space="0"/>
            </w:tcBorders>
            <w:vAlign w:val="center"/>
          </w:tcPr>
          <w:p w14:paraId="52DF0B64">
            <w:pPr>
              <w:pStyle w:val="269"/>
              <w:snapToGrid w:val="0"/>
              <w:spacing w:before="91"/>
              <w:jc w:val="center"/>
              <w:rPr>
                <w:rFonts w:hint="default" w:ascii="Times New Roman" w:hAnsi="Times New Roman" w:eastAsia="方正仿宋_GB2312" w:cs="Times New Roman"/>
                <w:color w:val="auto"/>
                <w:sz w:val="24"/>
                <w:szCs w:val="24"/>
                <w:lang w:eastAsia="zh-CN"/>
              </w:rPr>
            </w:pPr>
            <w:r>
              <w:rPr>
                <w:rFonts w:hint="default" w:ascii="Times New Roman" w:hAnsi="Times New Roman" w:eastAsia="方正仿宋_GB2312" w:cs="Times New Roman"/>
                <w:color w:val="auto"/>
                <w:sz w:val="24"/>
                <w:szCs w:val="24"/>
                <w:lang w:eastAsia="zh-CN"/>
              </w:rPr>
              <w:t>6</w:t>
            </w:r>
          </w:p>
        </w:tc>
        <w:tc>
          <w:tcPr>
            <w:tcW w:w="1034" w:type="dxa"/>
            <w:vMerge w:val="restart"/>
            <w:tcBorders>
              <w:top w:val="single" w:color="auto" w:sz="4" w:space="0"/>
              <w:bottom w:val="single" w:color="auto" w:sz="4" w:space="0"/>
            </w:tcBorders>
            <w:vAlign w:val="center"/>
          </w:tcPr>
          <w:p w14:paraId="51C4EE6B">
            <w:pPr>
              <w:pStyle w:val="269"/>
              <w:snapToGrid w:val="0"/>
              <w:spacing w:before="91"/>
              <w:jc w:val="left"/>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eastAsia="zh-CN" w:bidi="ar"/>
              </w:rPr>
              <w:t>公共区域 / 道路 / 绿化</w:t>
            </w:r>
          </w:p>
        </w:tc>
        <w:tc>
          <w:tcPr>
            <w:tcW w:w="1246" w:type="dxa"/>
            <w:vMerge w:val="restart"/>
            <w:tcBorders>
              <w:top w:val="single" w:color="auto" w:sz="4" w:space="0"/>
              <w:bottom w:val="single" w:color="auto" w:sz="4" w:space="0"/>
              <w:right w:val="single" w:color="auto" w:sz="4" w:space="0"/>
            </w:tcBorders>
            <w:vAlign w:val="center"/>
          </w:tcPr>
          <w:p w14:paraId="0AFB58B7">
            <w:pPr>
              <w:pStyle w:val="269"/>
              <w:snapToGrid w:val="0"/>
              <w:spacing w:before="91"/>
              <w:jc w:val="center"/>
              <w:rPr>
                <w:rFonts w:hint="default" w:ascii="Times New Roman" w:hAnsi="Times New Roman" w:eastAsia="方正仿宋_GB2312" w:cs="Times New Roman"/>
                <w:color w:val="auto"/>
                <w:sz w:val="24"/>
                <w:szCs w:val="24"/>
                <w:lang w:eastAsia="zh-CN"/>
              </w:rPr>
            </w:pPr>
            <w:r>
              <w:rPr>
                <w:rFonts w:hint="default" w:ascii="Times New Roman" w:hAnsi="Times New Roman" w:eastAsia="方正仿宋_GB2312" w:cs="Times New Roman"/>
                <w:color w:val="auto"/>
                <w:position w:val="2"/>
                <w:sz w:val="24"/>
                <w:szCs w:val="24"/>
                <w:lang w:eastAsia="zh-CN"/>
              </w:rPr>
              <w:t>10</w:t>
            </w:r>
          </w:p>
        </w:tc>
        <w:tc>
          <w:tcPr>
            <w:tcW w:w="3123" w:type="dxa"/>
            <w:tcBorders>
              <w:top w:val="single" w:color="auto" w:sz="4" w:space="0"/>
              <w:left w:val="single" w:color="auto" w:sz="4" w:space="0"/>
            </w:tcBorders>
            <w:vAlign w:val="center"/>
          </w:tcPr>
          <w:p w14:paraId="67870FC9">
            <w:pPr>
              <w:pStyle w:val="269"/>
              <w:snapToGrid w:val="0"/>
              <w:spacing w:before="44"/>
              <w:jc w:val="left"/>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spacing w:val="-5"/>
                <w:sz w:val="24"/>
                <w:szCs w:val="24"/>
              </w:rPr>
              <w:t>△1.年龄在</w:t>
            </w:r>
            <w:r>
              <w:rPr>
                <w:rFonts w:hint="default" w:ascii="Times New Roman" w:hAnsi="Times New Roman" w:eastAsia="方正仿宋_GB2312" w:cs="Times New Roman"/>
                <w:color w:val="auto"/>
                <w:spacing w:val="-56"/>
                <w:sz w:val="24"/>
                <w:szCs w:val="24"/>
              </w:rPr>
              <w:t xml:space="preserve"> </w:t>
            </w:r>
            <w:r>
              <w:rPr>
                <w:rFonts w:hint="default" w:ascii="Times New Roman" w:hAnsi="Times New Roman" w:eastAsia="方正仿宋_GB2312" w:cs="Times New Roman"/>
                <w:color w:val="auto"/>
                <w:spacing w:val="-5"/>
                <w:sz w:val="24"/>
                <w:szCs w:val="24"/>
              </w:rPr>
              <w:t>55</w:t>
            </w:r>
            <w:r>
              <w:rPr>
                <w:rFonts w:hint="default" w:ascii="Times New Roman" w:hAnsi="Times New Roman" w:eastAsia="方正仿宋_GB2312" w:cs="Times New Roman"/>
                <w:color w:val="auto"/>
                <w:spacing w:val="-51"/>
                <w:sz w:val="24"/>
                <w:szCs w:val="24"/>
              </w:rPr>
              <w:t xml:space="preserve"> </w:t>
            </w:r>
            <w:r>
              <w:rPr>
                <w:rFonts w:hint="default" w:ascii="Times New Roman" w:hAnsi="Times New Roman" w:eastAsia="方正仿宋_GB2312" w:cs="Times New Roman"/>
                <w:color w:val="auto"/>
                <w:spacing w:val="-5"/>
                <w:sz w:val="24"/>
                <w:szCs w:val="24"/>
              </w:rPr>
              <w:t>周岁以</w:t>
            </w:r>
            <w:r>
              <w:rPr>
                <w:rFonts w:hint="default" w:ascii="Times New Roman" w:hAnsi="Times New Roman" w:eastAsia="方正仿宋_GB2312" w:cs="Times New Roman"/>
                <w:color w:val="auto"/>
                <w:spacing w:val="-12"/>
                <w:sz w:val="24"/>
                <w:szCs w:val="24"/>
              </w:rPr>
              <w:t>下；</w:t>
            </w:r>
          </w:p>
        </w:tc>
        <w:tc>
          <w:tcPr>
            <w:tcW w:w="3084" w:type="dxa"/>
            <w:vAlign w:val="center"/>
          </w:tcPr>
          <w:p w14:paraId="437591C6">
            <w:pPr>
              <w:pStyle w:val="269"/>
              <w:snapToGrid w:val="0"/>
              <w:spacing w:before="44"/>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方正仿宋_GB2312" w:cs="Times New Roman"/>
                <w:color w:val="auto"/>
                <w:spacing w:val="-4"/>
                <w:sz w:val="24"/>
                <w:szCs w:val="24"/>
                <w:lang w:eastAsia="zh-CN"/>
              </w:rPr>
              <w:t>是（提供承诺</w:t>
            </w:r>
            <w:r>
              <w:rPr>
                <w:rFonts w:hint="default" w:ascii="Times New Roman" w:hAnsi="Times New Roman" w:eastAsia="方正仿宋_GB2312" w:cs="Times New Roman"/>
                <w:color w:val="auto"/>
                <w:spacing w:val="-9"/>
                <w:sz w:val="24"/>
                <w:szCs w:val="24"/>
                <w:lang w:eastAsia="zh-CN"/>
              </w:rPr>
              <w:t>函，格式自拟）</w:t>
            </w:r>
          </w:p>
        </w:tc>
      </w:tr>
      <w:tr w14:paraId="25D6B5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694" w:type="dxa"/>
            <w:tcBorders>
              <w:top w:val="single" w:color="auto" w:sz="4" w:space="0"/>
            </w:tcBorders>
            <w:vAlign w:val="center"/>
          </w:tcPr>
          <w:p w14:paraId="39F8F549">
            <w:pPr>
              <w:pStyle w:val="269"/>
              <w:snapToGrid w:val="0"/>
              <w:spacing w:before="91"/>
              <w:jc w:val="center"/>
              <w:rPr>
                <w:rFonts w:hint="default" w:ascii="Times New Roman" w:hAnsi="Times New Roman" w:eastAsia="方正仿宋_GB2312" w:cs="Times New Roman"/>
                <w:color w:val="auto"/>
                <w:sz w:val="24"/>
                <w:szCs w:val="24"/>
                <w:lang w:eastAsia="zh-CN"/>
              </w:rPr>
            </w:pPr>
            <w:r>
              <w:rPr>
                <w:rFonts w:hint="default" w:ascii="Times New Roman" w:hAnsi="Times New Roman" w:eastAsia="方正仿宋_GB2312" w:cs="Times New Roman"/>
                <w:color w:val="auto"/>
                <w:sz w:val="24"/>
                <w:szCs w:val="24"/>
                <w:lang w:eastAsia="zh-CN"/>
              </w:rPr>
              <w:t>7</w:t>
            </w:r>
          </w:p>
        </w:tc>
        <w:tc>
          <w:tcPr>
            <w:tcW w:w="1034" w:type="dxa"/>
            <w:tcBorders>
              <w:top w:val="single" w:color="auto" w:sz="4" w:space="0"/>
            </w:tcBorders>
            <w:vAlign w:val="center"/>
          </w:tcPr>
          <w:p w14:paraId="1EE6BD80">
            <w:pPr>
              <w:pStyle w:val="269"/>
              <w:snapToGrid w:val="0"/>
              <w:spacing w:before="91"/>
              <w:jc w:val="left"/>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spacing w:val="-9"/>
                <w:sz w:val="24"/>
                <w:szCs w:val="24"/>
              </w:rPr>
              <w:t>保洁</w:t>
            </w:r>
          </w:p>
        </w:tc>
        <w:tc>
          <w:tcPr>
            <w:tcW w:w="1246" w:type="dxa"/>
            <w:tcBorders>
              <w:top w:val="single" w:color="auto" w:sz="4" w:space="0"/>
            </w:tcBorders>
            <w:vAlign w:val="center"/>
          </w:tcPr>
          <w:p w14:paraId="15009206">
            <w:pPr>
              <w:pStyle w:val="269"/>
              <w:snapToGrid w:val="0"/>
              <w:spacing w:before="91"/>
              <w:jc w:val="center"/>
              <w:rPr>
                <w:rFonts w:hint="default" w:ascii="Times New Roman" w:hAnsi="Times New Roman" w:eastAsia="方正仿宋_GB2312" w:cs="Times New Roman"/>
                <w:color w:val="auto"/>
                <w:sz w:val="24"/>
                <w:szCs w:val="24"/>
                <w:lang w:eastAsia="zh-CN"/>
              </w:rPr>
            </w:pPr>
            <w:r>
              <w:rPr>
                <w:rFonts w:hint="default" w:ascii="Times New Roman" w:hAnsi="Times New Roman" w:eastAsia="方正仿宋_GB2312" w:cs="Times New Roman"/>
                <w:color w:val="auto"/>
                <w:spacing w:val="-15"/>
                <w:sz w:val="24"/>
                <w:szCs w:val="24"/>
                <w:lang w:eastAsia="zh-CN"/>
              </w:rPr>
              <w:t>59</w:t>
            </w:r>
          </w:p>
        </w:tc>
        <w:tc>
          <w:tcPr>
            <w:tcW w:w="3123" w:type="dxa"/>
            <w:vAlign w:val="center"/>
          </w:tcPr>
          <w:p w14:paraId="51EE9E56">
            <w:pPr>
              <w:pStyle w:val="269"/>
              <w:snapToGrid w:val="0"/>
              <w:spacing w:before="45"/>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方正仿宋_GB2312" w:cs="Times New Roman"/>
                <w:color w:val="auto"/>
                <w:spacing w:val="2"/>
                <w:sz w:val="24"/>
                <w:szCs w:val="24"/>
                <w:lang w:eastAsia="zh-CN"/>
              </w:rPr>
              <w:t>△1.年龄55</w:t>
            </w:r>
            <w:r>
              <w:rPr>
                <w:rFonts w:hint="default" w:ascii="Times New Roman" w:hAnsi="Times New Roman" w:eastAsia="方正仿宋_GB2312" w:cs="Times New Roman"/>
                <w:color w:val="auto"/>
                <w:spacing w:val="-44"/>
                <w:sz w:val="24"/>
                <w:szCs w:val="24"/>
                <w:lang w:eastAsia="zh-CN"/>
              </w:rPr>
              <w:t xml:space="preserve"> </w:t>
            </w:r>
            <w:r>
              <w:rPr>
                <w:rFonts w:hint="default" w:ascii="Times New Roman" w:hAnsi="Times New Roman" w:eastAsia="方正仿宋_GB2312" w:cs="Times New Roman"/>
                <w:color w:val="auto"/>
                <w:spacing w:val="2"/>
                <w:sz w:val="24"/>
                <w:szCs w:val="24"/>
                <w:lang w:eastAsia="zh-CN"/>
              </w:rPr>
              <w:t>周岁以</w:t>
            </w:r>
            <w:r>
              <w:rPr>
                <w:rFonts w:hint="default" w:ascii="Times New Roman" w:hAnsi="Times New Roman" w:eastAsia="方正仿宋_GB2312" w:cs="Times New Roman"/>
                <w:color w:val="auto"/>
                <w:spacing w:val="3"/>
                <w:sz w:val="24"/>
                <w:szCs w:val="24"/>
                <w:lang w:eastAsia="zh-CN"/>
              </w:rPr>
              <w:t>下</w:t>
            </w:r>
            <w:r>
              <w:rPr>
                <w:rFonts w:hint="default" w:ascii="Times New Roman" w:hAnsi="Times New Roman" w:eastAsia="方正仿宋_GB2312" w:cs="Times New Roman"/>
                <w:color w:val="auto"/>
                <w:spacing w:val="-3"/>
                <w:sz w:val="24"/>
                <w:szCs w:val="24"/>
                <w:lang w:eastAsia="zh-CN"/>
              </w:rPr>
              <w:t>，身体健康，能胜任保洁工作。</w:t>
            </w:r>
          </w:p>
        </w:tc>
        <w:tc>
          <w:tcPr>
            <w:tcW w:w="3084" w:type="dxa"/>
            <w:vAlign w:val="center"/>
          </w:tcPr>
          <w:p w14:paraId="4A3D1EE3">
            <w:pPr>
              <w:pStyle w:val="269"/>
              <w:snapToGrid w:val="0"/>
              <w:spacing w:before="91"/>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方正仿宋_GB2312" w:cs="Times New Roman"/>
                <w:color w:val="auto"/>
                <w:spacing w:val="-4"/>
                <w:sz w:val="24"/>
                <w:szCs w:val="24"/>
                <w:lang w:eastAsia="zh-CN"/>
              </w:rPr>
              <w:t>是（提供承诺</w:t>
            </w:r>
            <w:r>
              <w:rPr>
                <w:rFonts w:hint="default" w:ascii="Times New Roman" w:hAnsi="Times New Roman" w:eastAsia="方正仿宋_GB2312" w:cs="Times New Roman"/>
                <w:color w:val="auto"/>
                <w:spacing w:val="-9"/>
                <w:sz w:val="24"/>
                <w:szCs w:val="24"/>
                <w:lang w:eastAsia="zh-CN"/>
              </w:rPr>
              <w:t>函，格式自拟）</w:t>
            </w:r>
          </w:p>
        </w:tc>
      </w:tr>
      <w:tr w14:paraId="4AD9B5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694" w:type="dxa"/>
            <w:tcBorders>
              <w:top w:val="single" w:color="auto" w:sz="4" w:space="0"/>
            </w:tcBorders>
            <w:vAlign w:val="center"/>
          </w:tcPr>
          <w:p w14:paraId="38FF6F7C">
            <w:pPr>
              <w:pStyle w:val="269"/>
              <w:snapToGrid w:val="0"/>
              <w:spacing w:before="91"/>
              <w:jc w:val="center"/>
              <w:rPr>
                <w:rFonts w:hint="default" w:ascii="Times New Roman" w:hAnsi="Times New Roman" w:eastAsia="方正仿宋_GB2312" w:cs="Times New Roman"/>
                <w:color w:val="auto"/>
                <w:sz w:val="24"/>
                <w:szCs w:val="24"/>
                <w:lang w:eastAsia="zh-CN"/>
              </w:rPr>
            </w:pPr>
            <w:r>
              <w:rPr>
                <w:rFonts w:hint="default" w:ascii="Times New Roman" w:hAnsi="Times New Roman" w:eastAsia="方正仿宋_GB2312" w:cs="Times New Roman"/>
                <w:color w:val="auto"/>
                <w:sz w:val="24"/>
                <w:szCs w:val="24"/>
                <w:lang w:eastAsia="zh-CN"/>
              </w:rPr>
              <w:t>8</w:t>
            </w:r>
          </w:p>
        </w:tc>
        <w:tc>
          <w:tcPr>
            <w:tcW w:w="1034" w:type="dxa"/>
            <w:tcBorders>
              <w:top w:val="single" w:color="auto" w:sz="4" w:space="0"/>
            </w:tcBorders>
            <w:vAlign w:val="center"/>
          </w:tcPr>
          <w:p w14:paraId="3A64C7A8">
            <w:pPr>
              <w:snapToGrid w:val="0"/>
              <w:jc w:val="left"/>
              <w:rPr>
                <w:rFonts w:hint="default" w:ascii="Times New Roman" w:hAnsi="Times New Roman" w:eastAsia="方正仿宋_GB2312" w:cs="Times New Roman"/>
                <w:color w:val="auto"/>
                <w:spacing w:val="2"/>
                <w:sz w:val="24"/>
                <w:szCs w:val="24"/>
                <w:lang w:val="en-US" w:eastAsia="zh-CN"/>
              </w:rPr>
            </w:pPr>
            <w:r>
              <w:rPr>
                <w:rFonts w:hint="default" w:ascii="Times New Roman" w:hAnsi="Times New Roman" w:eastAsia="方正仿宋_GB2312" w:cs="Times New Roman"/>
                <w:color w:val="auto"/>
                <w:spacing w:val="2"/>
                <w:sz w:val="24"/>
                <w:szCs w:val="24"/>
                <w:lang w:val="en-US" w:eastAsia="zh-CN"/>
              </w:rPr>
              <w:t>其它内勤人员</w:t>
            </w:r>
          </w:p>
        </w:tc>
        <w:tc>
          <w:tcPr>
            <w:tcW w:w="1246" w:type="dxa"/>
            <w:tcBorders>
              <w:top w:val="single" w:color="auto" w:sz="4" w:space="0"/>
            </w:tcBorders>
            <w:vAlign w:val="center"/>
          </w:tcPr>
          <w:p w14:paraId="474C492E">
            <w:pPr>
              <w:pStyle w:val="269"/>
              <w:snapToGrid w:val="0"/>
              <w:spacing w:before="47"/>
              <w:jc w:val="center"/>
              <w:rPr>
                <w:rFonts w:hint="default" w:ascii="Times New Roman" w:hAnsi="Times New Roman" w:eastAsia="方正仿宋_GB2312" w:cs="Times New Roman"/>
                <w:color w:val="auto"/>
                <w:spacing w:val="2"/>
                <w:sz w:val="24"/>
                <w:szCs w:val="24"/>
                <w:lang w:eastAsia="zh-CN"/>
              </w:rPr>
            </w:pPr>
            <w:r>
              <w:rPr>
                <w:rFonts w:hint="default" w:ascii="Times New Roman" w:hAnsi="Times New Roman" w:eastAsia="方正仿宋_GB2312" w:cs="Times New Roman"/>
                <w:color w:val="auto"/>
                <w:spacing w:val="2"/>
                <w:sz w:val="24"/>
                <w:szCs w:val="24"/>
                <w:lang w:eastAsia="zh-CN"/>
              </w:rPr>
              <w:t>5</w:t>
            </w:r>
          </w:p>
        </w:tc>
        <w:tc>
          <w:tcPr>
            <w:tcW w:w="3123" w:type="dxa"/>
            <w:vAlign w:val="center"/>
          </w:tcPr>
          <w:p w14:paraId="54A038AF">
            <w:pPr>
              <w:snapToGrid w:val="0"/>
              <w:jc w:val="left"/>
              <w:rPr>
                <w:rFonts w:hint="default" w:ascii="Times New Roman" w:hAnsi="Times New Roman" w:eastAsia="方正仿宋_GB2312" w:cs="Times New Roman"/>
                <w:b/>
                <w:color w:val="auto"/>
                <w:sz w:val="24"/>
                <w:szCs w:val="24"/>
                <w:lang w:eastAsia="zh-CN"/>
              </w:rPr>
            </w:pPr>
            <w:r>
              <w:rPr>
                <w:rFonts w:hint="default" w:ascii="Times New Roman" w:hAnsi="Times New Roman" w:eastAsia="方正仿宋_GB2312" w:cs="Times New Roman"/>
                <w:color w:val="auto"/>
                <w:spacing w:val="-5"/>
                <w:sz w:val="24"/>
                <w:szCs w:val="24"/>
                <w:lang w:eastAsia="zh-CN"/>
              </w:rPr>
              <w:t>△</w:t>
            </w:r>
            <w:r>
              <w:rPr>
                <w:rFonts w:hint="default" w:ascii="Times New Roman" w:hAnsi="Times New Roman" w:eastAsia="方正仿宋_GB2312" w:cs="Times New Roman"/>
                <w:color w:val="auto"/>
                <w:spacing w:val="2"/>
                <w:sz w:val="24"/>
                <w:szCs w:val="24"/>
                <w:lang w:eastAsia="zh-CN"/>
              </w:rPr>
              <w:t>1.年龄</w:t>
            </w:r>
            <w:r>
              <w:rPr>
                <w:rFonts w:hint="default" w:ascii="Times New Roman" w:hAnsi="Times New Roman" w:eastAsia="方正仿宋_GB2312" w:cs="Times New Roman"/>
                <w:color w:val="auto"/>
                <w:spacing w:val="2"/>
                <w:sz w:val="24"/>
                <w:szCs w:val="24"/>
                <w:lang w:val="en-US" w:eastAsia="zh-CN"/>
              </w:rPr>
              <w:t>40</w:t>
            </w:r>
            <w:r>
              <w:rPr>
                <w:rFonts w:hint="default" w:ascii="Times New Roman" w:hAnsi="Times New Roman" w:eastAsia="方正仿宋_GB2312" w:cs="Times New Roman"/>
                <w:color w:val="auto"/>
                <w:spacing w:val="-44"/>
                <w:sz w:val="24"/>
                <w:szCs w:val="24"/>
                <w:lang w:eastAsia="zh-CN"/>
              </w:rPr>
              <w:t xml:space="preserve"> </w:t>
            </w:r>
            <w:r>
              <w:rPr>
                <w:rFonts w:hint="default" w:ascii="Times New Roman" w:hAnsi="Times New Roman" w:eastAsia="方正仿宋_GB2312" w:cs="Times New Roman"/>
                <w:color w:val="auto"/>
                <w:spacing w:val="2"/>
                <w:sz w:val="24"/>
                <w:szCs w:val="24"/>
                <w:lang w:eastAsia="zh-CN"/>
              </w:rPr>
              <w:t>周岁以</w:t>
            </w:r>
            <w:r>
              <w:rPr>
                <w:rFonts w:hint="default" w:ascii="Times New Roman" w:hAnsi="Times New Roman" w:eastAsia="方正仿宋_GB2312" w:cs="Times New Roman"/>
                <w:color w:val="auto"/>
                <w:spacing w:val="3"/>
                <w:sz w:val="24"/>
                <w:szCs w:val="24"/>
                <w:lang w:eastAsia="zh-CN"/>
              </w:rPr>
              <w:t>下</w:t>
            </w:r>
            <w:r>
              <w:rPr>
                <w:rFonts w:hint="default" w:ascii="Times New Roman" w:hAnsi="Times New Roman" w:eastAsia="方正仿宋_GB2312" w:cs="Times New Roman"/>
                <w:color w:val="auto"/>
                <w:spacing w:val="-3"/>
                <w:sz w:val="24"/>
                <w:szCs w:val="24"/>
                <w:lang w:eastAsia="zh-CN"/>
              </w:rPr>
              <w:t>，身体健康，能胜任</w:t>
            </w:r>
            <w:r>
              <w:rPr>
                <w:rFonts w:hint="default" w:ascii="Times New Roman" w:hAnsi="Times New Roman" w:eastAsia="方正仿宋_GB2312" w:cs="Times New Roman"/>
                <w:color w:val="auto"/>
                <w:spacing w:val="-3"/>
                <w:sz w:val="24"/>
                <w:szCs w:val="24"/>
                <w:lang w:val="en-US" w:eastAsia="zh-CN"/>
              </w:rPr>
              <w:t>办公软件、普通话标准、能够胜任客服、会议接待等</w:t>
            </w:r>
            <w:r>
              <w:rPr>
                <w:rFonts w:hint="default" w:ascii="Times New Roman" w:hAnsi="Times New Roman" w:eastAsia="方正仿宋_GB2312" w:cs="Times New Roman"/>
                <w:color w:val="auto"/>
                <w:spacing w:val="-3"/>
                <w:sz w:val="24"/>
                <w:szCs w:val="24"/>
                <w:lang w:eastAsia="zh-CN"/>
              </w:rPr>
              <w:t>工作。</w:t>
            </w:r>
          </w:p>
        </w:tc>
        <w:tc>
          <w:tcPr>
            <w:tcW w:w="3084" w:type="dxa"/>
            <w:vAlign w:val="center"/>
          </w:tcPr>
          <w:p w14:paraId="21AB7CA6">
            <w:pPr>
              <w:snapToGrid w:val="0"/>
              <w:jc w:val="left"/>
              <w:rPr>
                <w:rFonts w:hint="default" w:ascii="Times New Roman" w:hAnsi="Times New Roman" w:eastAsia="方正仿宋_GB2312" w:cs="Times New Roman"/>
                <w:b/>
                <w:color w:val="auto"/>
                <w:sz w:val="24"/>
                <w:szCs w:val="24"/>
                <w:lang w:eastAsia="zh-CN"/>
              </w:rPr>
            </w:pPr>
            <w:r>
              <w:rPr>
                <w:rFonts w:hint="default" w:ascii="Times New Roman" w:hAnsi="Times New Roman" w:eastAsia="方正仿宋_GB2312" w:cs="Times New Roman"/>
                <w:color w:val="auto"/>
                <w:spacing w:val="-4"/>
                <w:sz w:val="24"/>
                <w:szCs w:val="24"/>
                <w:lang w:eastAsia="zh-CN"/>
              </w:rPr>
              <w:t>是（提供承诺</w:t>
            </w:r>
            <w:r>
              <w:rPr>
                <w:rFonts w:hint="default" w:ascii="Times New Roman" w:hAnsi="Times New Roman" w:eastAsia="方正仿宋_GB2312" w:cs="Times New Roman"/>
                <w:color w:val="auto"/>
                <w:spacing w:val="-9"/>
                <w:sz w:val="24"/>
                <w:szCs w:val="24"/>
                <w:lang w:eastAsia="zh-CN"/>
              </w:rPr>
              <w:t>函，格式自拟）</w:t>
            </w:r>
          </w:p>
        </w:tc>
      </w:tr>
      <w:tr w14:paraId="223B0F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694" w:type="dxa"/>
            <w:tcBorders>
              <w:top w:val="single" w:color="auto" w:sz="4" w:space="0"/>
            </w:tcBorders>
            <w:textDirection w:val="tbRlV"/>
            <w:vAlign w:val="center"/>
          </w:tcPr>
          <w:p w14:paraId="1D1247F5">
            <w:pPr>
              <w:pStyle w:val="269"/>
              <w:snapToGrid w:val="0"/>
              <w:spacing w:before="191"/>
              <w:rPr>
                <w:rFonts w:hint="default" w:ascii="Times New Roman" w:hAnsi="Times New Roman" w:eastAsia="方正仿宋_GB2312" w:cs="Times New Roman"/>
                <w:b/>
                <w:color w:val="auto"/>
                <w:sz w:val="24"/>
                <w:szCs w:val="24"/>
                <w:lang w:eastAsia="zh-CN"/>
              </w:rPr>
            </w:pPr>
          </w:p>
        </w:tc>
        <w:tc>
          <w:tcPr>
            <w:tcW w:w="1034" w:type="dxa"/>
            <w:tcBorders>
              <w:top w:val="single" w:color="auto" w:sz="4" w:space="0"/>
            </w:tcBorders>
            <w:vAlign w:val="center"/>
          </w:tcPr>
          <w:p w14:paraId="615F334E">
            <w:pPr>
              <w:snapToGrid w:val="0"/>
              <w:jc w:val="left"/>
              <w:rPr>
                <w:rFonts w:hint="default" w:ascii="Times New Roman" w:hAnsi="Times New Roman" w:eastAsia="方正仿宋_GB2312" w:cs="Times New Roman"/>
                <w:b/>
                <w:color w:val="auto"/>
                <w:sz w:val="24"/>
                <w:szCs w:val="24"/>
                <w:lang w:val="en-US" w:eastAsia="zh-CN"/>
              </w:rPr>
            </w:pPr>
            <w:r>
              <w:rPr>
                <w:rFonts w:hint="default" w:ascii="Times New Roman" w:hAnsi="Times New Roman" w:eastAsia="方正仿宋_GB2312" w:cs="Times New Roman"/>
                <w:b/>
                <w:color w:val="auto"/>
                <w:sz w:val="24"/>
                <w:szCs w:val="24"/>
                <w:lang w:val="en-US" w:eastAsia="zh-CN"/>
              </w:rPr>
              <w:t>合计</w:t>
            </w:r>
          </w:p>
        </w:tc>
        <w:tc>
          <w:tcPr>
            <w:tcW w:w="1246" w:type="dxa"/>
            <w:tcBorders>
              <w:top w:val="single" w:color="auto" w:sz="4" w:space="0"/>
            </w:tcBorders>
            <w:vAlign w:val="center"/>
          </w:tcPr>
          <w:p w14:paraId="1C40251C">
            <w:pPr>
              <w:pStyle w:val="269"/>
              <w:snapToGrid w:val="0"/>
              <w:spacing w:before="47"/>
              <w:jc w:val="center"/>
              <w:rPr>
                <w:rFonts w:hint="default" w:ascii="Times New Roman" w:hAnsi="Times New Roman" w:eastAsia="方正仿宋_GB2312" w:cs="Times New Roman"/>
                <w:b/>
                <w:color w:val="auto"/>
                <w:sz w:val="24"/>
                <w:szCs w:val="24"/>
                <w:lang w:eastAsia="zh-CN"/>
              </w:rPr>
            </w:pPr>
            <w:r>
              <w:rPr>
                <w:rFonts w:hint="default" w:ascii="Times New Roman" w:hAnsi="Times New Roman" w:eastAsia="方正仿宋_GB2312" w:cs="Times New Roman"/>
                <w:b/>
                <w:color w:val="auto"/>
                <w:spacing w:val="-7"/>
                <w:sz w:val="24"/>
                <w:szCs w:val="24"/>
                <w:lang w:eastAsia="zh-CN"/>
              </w:rPr>
              <w:t>87</w:t>
            </w:r>
          </w:p>
        </w:tc>
        <w:tc>
          <w:tcPr>
            <w:tcW w:w="3123" w:type="dxa"/>
            <w:vAlign w:val="center"/>
          </w:tcPr>
          <w:p w14:paraId="63DC5A9E">
            <w:pPr>
              <w:snapToGrid w:val="0"/>
              <w:jc w:val="left"/>
              <w:rPr>
                <w:rFonts w:hint="default" w:ascii="Times New Roman" w:hAnsi="Times New Roman" w:eastAsia="方正仿宋_GB2312" w:cs="Times New Roman"/>
                <w:b/>
                <w:color w:val="auto"/>
                <w:sz w:val="24"/>
                <w:szCs w:val="24"/>
              </w:rPr>
            </w:pPr>
          </w:p>
        </w:tc>
        <w:tc>
          <w:tcPr>
            <w:tcW w:w="3084" w:type="dxa"/>
            <w:vAlign w:val="center"/>
          </w:tcPr>
          <w:p w14:paraId="178D4920">
            <w:pPr>
              <w:snapToGrid w:val="0"/>
              <w:jc w:val="left"/>
              <w:rPr>
                <w:rFonts w:hint="default" w:ascii="Times New Roman" w:hAnsi="Times New Roman" w:eastAsia="方正仿宋_GB2312" w:cs="Times New Roman"/>
                <w:b/>
                <w:color w:val="auto"/>
                <w:sz w:val="24"/>
                <w:szCs w:val="24"/>
              </w:rPr>
            </w:pPr>
          </w:p>
        </w:tc>
      </w:tr>
    </w:tbl>
    <w:p w14:paraId="4ECB3797">
      <w:pPr>
        <w:rPr>
          <w:rFonts w:hint="default" w:ascii="Times New Roman" w:hAnsi="Times New Roman" w:eastAsia="方正仿宋_GB2312" w:cs="Times New Roman"/>
          <w:color w:val="auto"/>
          <w:spacing w:val="2"/>
          <w:sz w:val="24"/>
          <w:szCs w:val="24"/>
          <w:lang w:val="en-US" w:eastAsia="zh-CN"/>
        </w:rPr>
      </w:pPr>
      <w:r>
        <w:rPr>
          <w:rFonts w:hint="default" w:ascii="Times New Roman" w:hAnsi="Times New Roman" w:eastAsia="方正仿宋_GB2312" w:cs="Times New Roman"/>
          <w:color w:val="auto"/>
          <w:spacing w:val="2"/>
          <w:sz w:val="24"/>
          <w:szCs w:val="24"/>
          <w:lang w:val="en-US" w:eastAsia="zh-CN"/>
        </w:rPr>
        <w:t>注意：以上项目需求及有关要求中未加“★”且无法律法规明确规定的，不得作为投标被拒绝或投标无效条款。</w:t>
      </w:r>
    </w:p>
    <w:p w14:paraId="65206CC7">
      <w:pPr>
        <w:jc w:val="center"/>
        <w:rPr>
          <w:rFonts w:hint="default" w:ascii="Times New Roman" w:hAnsi="Times New Roman" w:eastAsia="宋体" w:cs="Times New Roman"/>
          <w:color w:val="auto"/>
          <w:sz w:val="32"/>
        </w:rPr>
      </w:pPr>
      <w:r>
        <w:rPr>
          <w:rFonts w:hint="default" w:ascii="Times New Roman" w:hAnsi="Times New Roman" w:eastAsia="宋体" w:cs="Times New Roman"/>
          <w:color w:val="auto"/>
          <w:sz w:val="32"/>
        </w:rPr>
        <w:t>人员配置</w:t>
      </w:r>
    </w:p>
    <w:tbl>
      <w:tblPr>
        <w:tblStyle w:val="52"/>
        <w:tblW w:w="83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30"/>
        <w:gridCol w:w="443"/>
        <w:gridCol w:w="1406"/>
        <w:gridCol w:w="539"/>
        <w:gridCol w:w="1163"/>
        <w:gridCol w:w="531"/>
        <w:gridCol w:w="3742"/>
      </w:tblGrid>
      <w:tr w14:paraId="10762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rPr>
        <w:tc>
          <w:tcPr>
            <w:tcW w:w="0" w:type="auto"/>
            <w:vAlign w:val="center"/>
          </w:tcPr>
          <w:p w14:paraId="27F9EEBA">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服务模块</w:t>
            </w:r>
          </w:p>
        </w:tc>
        <w:tc>
          <w:tcPr>
            <w:tcW w:w="443" w:type="dxa"/>
            <w:vAlign w:val="center"/>
          </w:tcPr>
          <w:p w14:paraId="3A4826A5">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楼栋号</w:t>
            </w:r>
          </w:p>
        </w:tc>
        <w:tc>
          <w:tcPr>
            <w:tcW w:w="1406" w:type="dxa"/>
            <w:vAlign w:val="center"/>
          </w:tcPr>
          <w:p w14:paraId="7CFF4FF2">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楼栋功能</w:t>
            </w:r>
          </w:p>
        </w:tc>
        <w:tc>
          <w:tcPr>
            <w:tcW w:w="0" w:type="auto"/>
            <w:vAlign w:val="center"/>
          </w:tcPr>
          <w:p w14:paraId="69AAE61B">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楼栋层数</w:t>
            </w:r>
          </w:p>
        </w:tc>
        <w:tc>
          <w:tcPr>
            <w:tcW w:w="0" w:type="auto"/>
            <w:vAlign w:val="center"/>
          </w:tcPr>
          <w:p w14:paraId="5C4A88ED">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楼栋建筑面积</w:t>
            </w:r>
          </w:p>
        </w:tc>
        <w:tc>
          <w:tcPr>
            <w:tcW w:w="0" w:type="auto"/>
            <w:vAlign w:val="center"/>
          </w:tcPr>
          <w:p w14:paraId="3273D440">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配置人数</w:t>
            </w:r>
          </w:p>
        </w:tc>
        <w:tc>
          <w:tcPr>
            <w:tcW w:w="3742" w:type="dxa"/>
            <w:vAlign w:val="center"/>
          </w:tcPr>
          <w:p w14:paraId="20A26129">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岗位职责</w:t>
            </w:r>
          </w:p>
        </w:tc>
      </w:tr>
      <w:tr w14:paraId="341A0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5" w:hRule="atLeast"/>
        </w:trPr>
        <w:tc>
          <w:tcPr>
            <w:tcW w:w="0" w:type="auto"/>
            <w:vMerge w:val="restart"/>
            <w:vAlign w:val="center"/>
          </w:tcPr>
          <w:p w14:paraId="1FD37005">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保</w:t>
            </w:r>
          </w:p>
          <w:p w14:paraId="0D7D271E">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洁</w:t>
            </w:r>
          </w:p>
          <w:p w14:paraId="15525F53">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类</w:t>
            </w:r>
          </w:p>
        </w:tc>
        <w:tc>
          <w:tcPr>
            <w:tcW w:w="443" w:type="dxa"/>
            <w:vAlign w:val="center"/>
          </w:tcPr>
          <w:p w14:paraId="141FBA30">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A1</w:t>
            </w:r>
          </w:p>
        </w:tc>
        <w:tc>
          <w:tcPr>
            <w:tcW w:w="1406" w:type="dxa"/>
            <w:vAlign w:val="center"/>
          </w:tcPr>
          <w:p w14:paraId="20367E69">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教辅综合楼</w:t>
            </w:r>
          </w:p>
        </w:tc>
        <w:tc>
          <w:tcPr>
            <w:tcW w:w="0" w:type="auto"/>
            <w:vAlign w:val="center"/>
          </w:tcPr>
          <w:p w14:paraId="659C33BF">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12</w:t>
            </w:r>
          </w:p>
        </w:tc>
        <w:tc>
          <w:tcPr>
            <w:tcW w:w="0" w:type="auto"/>
            <w:vAlign w:val="center"/>
          </w:tcPr>
          <w:p w14:paraId="347A09AB">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21637.88</w:t>
            </w:r>
          </w:p>
        </w:tc>
        <w:tc>
          <w:tcPr>
            <w:tcW w:w="0" w:type="auto"/>
            <w:vAlign w:val="center"/>
          </w:tcPr>
          <w:p w14:paraId="48D1B272">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9</w:t>
            </w:r>
          </w:p>
        </w:tc>
        <w:tc>
          <w:tcPr>
            <w:tcW w:w="3742" w:type="dxa"/>
            <w:vAlign w:val="center"/>
          </w:tcPr>
          <w:p w14:paraId="2FB7AAA3">
            <w:pPr>
              <w:jc w:val="left"/>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公共区域日常保洁、垃圾清运，公共教室、阶梯教室、教师休息室、党政办会议室等区域保洁。</w:t>
            </w:r>
          </w:p>
        </w:tc>
      </w:tr>
      <w:tr w14:paraId="7C7F0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vAlign w:val="center"/>
          </w:tcPr>
          <w:p w14:paraId="656FD48A">
            <w:pPr>
              <w:jc w:val="center"/>
              <w:textAlignment w:val="center"/>
              <w:rPr>
                <w:rFonts w:hint="default" w:ascii="Times New Roman" w:hAnsi="Times New Roman" w:eastAsia="仿宋" w:cs="Times New Roman"/>
                <w:color w:val="auto"/>
                <w:kern w:val="0"/>
                <w:sz w:val="24"/>
                <w:szCs w:val="24"/>
                <w:lang w:val="en-US" w:eastAsia="zh-CN" w:bidi="ar"/>
              </w:rPr>
            </w:pPr>
          </w:p>
        </w:tc>
        <w:tc>
          <w:tcPr>
            <w:tcW w:w="443" w:type="dxa"/>
            <w:vAlign w:val="center"/>
          </w:tcPr>
          <w:p w14:paraId="0E39B0EA">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A3</w:t>
            </w:r>
          </w:p>
        </w:tc>
        <w:tc>
          <w:tcPr>
            <w:tcW w:w="1406" w:type="dxa"/>
            <w:vAlign w:val="center"/>
          </w:tcPr>
          <w:p w14:paraId="5644C15F">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教学综合楼</w:t>
            </w:r>
          </w:p>
        </w:tc>
        <w:tc>
          <w:tcPr>
            <w:tcW w:w="0" w:type="auto"/>
            <w:vAlign w:val="center"/>
          </w:tcPr>
          <w:p w14:paraId="26BB347A">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5</w:t>
            </w:r>
          </w:p>
        </w:tc>
        <w:tc>
          <w:tcPr>
            <w:tcW w:w="0" w:type="auto"/>
            <w:vAlign w:val="center"/>
          </w:tcPr>
          <w:p w14:paraId="76D8F36D">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17457.44</w:t>
            </w:r>
          </w:p>
        </w:tc>
        <w:tc>
          <w:tcPr>
            <w:tcW w:w="0" w:type="auto"/>
            <w:vAlign w:val="center"/>
          </w:tcPr>
          <w:p w14:paraId="7BFF84E5">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6</w:t>
            </w:r>
          </w:p>
        </w:tc>
        <w:tc>
          <w:tcPr>
            <w:tcW w:w="3742" w:type="dxa"/>
            <w:vAlign w:val="center"/>
          </w:tcPr>
          <w:p w14:paraId="149A3F67">
            <w:pPr>
              <w:jc w:val="left"/>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公共区域日常保洁、垃圾清运，公共教室、阶梯教室、教师休息室等区域保洁。</w:t>
            </w:r>
          </w:p>
        </w:tc>
      </w:tr>
      <w:tr w14:paraId="3493A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vAlign w:val="center"/>
          </w:tcPr>
          <w:p w14:paraId="318D62CB">
            <w:pPr>
              <w:jc w:val="center"/>
              <w:textAlignment w:val="center"/>
              <w:rPr>
                <w:rFonts w:hint="default" w:ascii="Times New Roman" w:hAnsi="Times New Roman" w:eastAsia="仿宋" w:cs="Times New Roman"/>
                <w:color w:val="auto"/>
                <w:kern w:val="0"/>
                <w:sz w:val="24"/>
                <w:szCs w:val="24"/>
                <w:lang w:val="en-US" w:eastAsia="zh-CN" w:bidi="ar"/>
              </w:rPr>
            </w:pPr>
          </w:p>
        </w:tc>
        <w:tc>
          <w:tcPr>
            <w:tcW w:w="443" w:type="dxa"/>
            <w:vAlign w:val="center"/>
          </w:tcPr>
          <w:p w14:paraId="1813D865">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A4</w:t>
            </w:r>
          </w:p>
        </w:tc>
        <w:tc>
          <w:tcPr>
            <w:tcW w:w="1406" w:type="dxa"/>
            <w:vAlign w:val="center"/>
          </w:tcPr>
          <w:p w14:paraId="4C615B94">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体育馆</w:t>
            </w:r>
          </w:p>
        </w:tc>
        <w:tc>
          <w:tcPr>
            <w:tcW w:w="0" w:type="auto"/>
            <w:vAlign w:val="center"/>
          </w:tcPr>
          <w:p w14:paraId="4E032225">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2</w:t>
            </w:r>
          </w:p>
        </w:tc>
        <w:tc>
          <w:tcPr>
            <w:tcW w:w="0" w:type="auto"/>
            <w:vAlign w:val="center"/>
          </w:tcPr>
          <w:p w14:paraId="6941B610">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7291.26</w:t>
            </w:r>
          </w:p>
        </w:tc>
        <w:tc>
          <w:tcPr>
            <w:tcW w:w="0" w:type="auto"/>
            <w:vAlign w:val="center"/>
          </w:tcPr>
          <w:p w14:paraId="18F26EBD">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2</w:t>
            </w:r>
          </w:p>
        </w:tc>
        <w:tc>
          <w:tcPr>
            <w:tcW w:w="3742" w:type="dxa"/>
            <w:vAlign w:val="center"/>
          </w:tcPr>
          <w:p w14:paraId="278F03DB">
            <w:pPr>
              <w:jc w:val="left"/>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公共区域日常保洁、垃圾清运</w:t>
            </w:r>
          </w:p>
        </w:tc>
      </w:tr>
      <w:tr w14:paraId="1020C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vAlign w:val="center"/>
          </w:tcPr>
          <w:p w14:paraId="20AFF618">
            <w:pPr>
              <w:jc w:val="center"/>
              <w:textAlignment w:val="center"/>
              <w:rPr>
                <w:rFonts w:hint="default" w:ascii="Times New Roman" w:hAnsi="Times New Roman" w:eastAsia="仿宋" w:cs="Times New Roman"/>
                <w:color w:val="auto"/>
                <w:kern w:val="0"/>
                <w:sz w:val="24"/>
                <w:szCs w:val="24"/>
                <w:lang w:val="en-US" w:eastAsia="zh-CN" w:bidi="ar"/>
              </w:rPr>
            </w:pPr>
          </w:p>
        </w:tc>
        <w:tc>
          <w:tcPr>
            <w:tcW w:w="443" w:type="dxa"/>
            <w:vAlign w:val="center"/>
          </w:tcPr>
          <w:p w14:paraId="1980C52C">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A7</w:t>
            </w:r>
          </w:p>
        </w:tc>
        <w:tc>
          <w:tcPr>
            <w:tcW w:w="1406" w:type="dxa"/>
            <w:vAlign w:val="center"/>
          </w:tcPr>
          <w:p w14:paraId="7C18E346">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体育场地</w:t>
            </w:r>
          </w:p>
        </w:tc>
        <w:tc>
          <w:tcPr>
            <w:tcW w:w="0" w:type="auto"/>
            <w:vAlign w:val="center"/>
          </w:tcPr>
          <w:p w14:paraId="61D400C5">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1</w:t>
            </w:r>
          </w:p>
        </w:tc>
        <w:tc>
          <w:tcPr>
            <w:tcW w:w="0" w:type="auto"/>
            <w:vAlign w:val="center"/>
          </w:tcPr>
          <w:p w14:paraId="1D2E67A6">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37618.06</w:t>
            </w:r>
          </w:p>
        </w:tc>
        <w:tc>
          <w:tcPr>
            <w:tcW w:w="0" w:type="auto"/>
            <w:vAlign w:val="center"/>
          </w:tcPr>
          <w:p w14:paraId="184B1C3B">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2</w:t>
            </w:r>
          </w:p>
        </w:tc>
        <w:tc>
          <w:tcPr>
            <w:tcW w:w="3742" w:type="dxa"/>
            <w:vAlign w:val="center"/>
          </w:tcPr>
          <w:p w14:paraId="1486BD82">
            <w:pPr>
              <w:jc w:val="left"/>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公共区域日常保洁、垃圾清运</w:t>
            </w:r>
          </w:p>
        </w:tc>
      </w:tr>
      <w:tr w14:paraId="6FD14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vAlign w:val="center"/>
          </w:tcPr>
          <w:p w14:paraId="55AF9531">
            <w:pPr>
              <w:jc w:val="center"/>
              <w:textAlignment w:val="center"/>
              <w:rPr>
                <w:rFonts w:hint="default" w:ascii="Times New Roman" w:hAnsi="Times New Roman" w:eastAsia="仿宋" w:cs="Times New Roman"/>
                <w:color w:val="auto"/>
                <w:kern w:val="0"/>
                <w:sz w:val="24"/>
                <w:szCs w:val="24"/>
                <w:lang w:val="en-US" w:eastAsia="zh-CN" w:bidi="ar"/>
              </w:rPr>
            </w:pPr>
          </w:p>
        </w:tc>
        <w:tc>
          <w:tcPr>
            <w:tcW w:w="443" w:type="dxa"/>
            <w:vAlign w:val="center"/>
          </w:tcPr>
          <w:p w14:paraId="4BFB67FE">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D1</w:t>
            </w:r>
          </w:p>
        </w:tc>
        <w:tc>
          <w:tcPr>
            <w:tcW w:w="1406" w:type="dxa"/>
            <w:vAlign w:val="center"/>
          </w:tcPr>
          <w:p w14:paraId="06D16A65">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食堂综合楼</w:t>
            </w:r>
          </w:p>
        </w:tc>
        <w:tc>
          <w:tcPr>
            <w:tcW w:w="0" w:type="auto"/>
            <w:vAlign w:val="center"/>
          </w:tcPr>
          <w:p w14:paraId="2AEB667B">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4</w:t>
            </w:r>
          </w:p>
        </w:tc>
        <w:tc>
          <w:tcPr>
            <w:tcW w:w="0" w:type="auto"/>
            <w:vAlign w:val="center"/>
          </w:tcPr>
          <w:p w14:paraId="23C74298">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12894.23</w:t>
            </w:r>
          </w:p>
        </w:tc>
        <w:tc>
          <w:tcPr>
            <w:tcW w:w="0" w:type="auto"/>
            <w:vAlign w:val="center"/>
          </w:tcPr>
          <w:p w14:paraId="2E5286C1">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2</w:t>
            </w:r>
          </w:p>
        </w:tc>
        <w:tc>
          <w:tcPr>
            <w:tcW w:w="3742" w:type="dxa"/>
            <w:vAlign w:val="center"/>
          </w:tcPr>
          <w:p w14:paraId="2F08632B">
            <w:pPr>
              <w:jc w:val="left"/>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公共区域日常保洁、垃圾清运</w:t>
            </w:r>
          </w:p>
        </w:tc>
      </w:tr>
      <w:tr w14:paraId="7CE86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vAlign w:val="center"/>
          </w:tcPr>
          <w:p w14:paraId="4A8213F1">
            <w:pPr>
              <w:jc w:val="center"/>
              <w:textAlignment w:val="center"/>
              <w:rPr>
                <w:rFonts w:hint="default" w:ascii="Times New Roman" w:hAnsi="Times New Roman" w:eastAsia="仿宋" w:cs="Times New Roman"/>
                <w:color w:val="auto"/>
                <w:kern w:val="0"/>
                <w:sz w:val="24"/>
                <w:szCs w:val="24"/>
                <w:lang w:val="en-US" w:eastAsia="zh-CN" w:bidi="ar"/>
              </w:rPr>
            </w:pPr>
          </w:p>
        </w:tc>
        <w:tc>
          <w:tcPr>
            <w:tcW w:w="443" w:type="dxa"/>
            <w:vAlign w:val="center"/>
          </w:tcPr>
          <w:p w14:paraId="7B43F205">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A6</w:t>
            </w:r>
          </w:p>
        </w:tc>
        <w:tc>
          <w:tcPr>
            <w:tcW w:w="1406" w:type="dxa"/>
            <w:vAlign w:val="center"/>
          </w:tcPr>
          <w:p w14:paraId="78A8921D">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教学实训楼</w:t>
            </w:r>
          </w:p>
        </w:tc>
        <w:tc>
          <w:tcPr>
            <w:tcW w:w="0" w:type="auto"/>
            <w:vAlign w:val="center"/>
          </w:tcPr>
          <w:p w14:paraId="75FA5CBE">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5</w:t>
            </w:r>
          </w:p>
        </w:tc>
        <w:tc>
          <w:tcPr>
            <w:tcW w:w="0" w:type="auto"/>
            <w:vAlign w:val="center"/>
          </w:tcPr>
          <w:p w14:paraId="20C4C8C1">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10961.89</w:t>
            </w:r>
          </w:p>
        </w:tc>
        <w:tc>
          <w:tcPr>
            <w:tcW w:w="0" w:type="auto"/>
            <w:vAlign w:val="center"/>
          </w:tcPr>
          <w:p w14:paraId="385664F6">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4</w:t>
            </w:r>
          </w:p>
        </w:tc>
        <w:tc>
          <w:tcPr>
            <w:tcW w:w="3742" w:type="dxa"/>
            <w:vAlign w:val="center"/>
          </w:tcPr>
          <w:p w14:paraId="656C0AD4">
            <w:pPr>
              <w:jc w:val="left"/>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公共区域日常保洁、垃圾清运，公共教室、阶梯教室、教师休息室等区域保洁。</w:t>
            </w:r>
          </w:p>
        </w:tc>
      </w:tr>
      <w:tr w14:paraId="1FA98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vAlign w:val="center"/>
          </w:tcPr>
          <w:p w14:paraId="7A1A6908">
            <w:pPr>
              <w:jc w:val="center"/>
              <w:textAlignment w:val="center"/>
              <w:rPr>
                <w:rFonts w:hint="default" w:ascii="Times New Roman" w:hAnsi="Times New Roman" w:eastAsia="仿宋" w:cs="Times New Roman"/>
                <w:color w:val="auto"/>
                <w:kern w:val="0"/>
                <w:sz w:val="24"/>
                <w:szCs w:val="24"/>
                <w:lang w:val="en-US" w:eastAsia="zh-CN" w:bidi="ar"/>
              </w:rPr>
            </w:pPr>
          </w:p>
        </w:tc>
        <w:tc>
          <w:tcPr>
            <w:tcW w:w="443" w:type="dxa"/>
            <w:vAlign w:val="center"/>
          </w:tcPr>
          <w:p w14:paraId="623C4A9F">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A2</w:t>
            </w:r>
          </w:p>
        </w:tc>
        <w:tc>
          <w:tcPr>
            <w:tcW w:w="1406" w:type="dxa"/>
            <w:vAlign w:val="center"/>
          </w:tcPr>
          <w:p w14:paraId="3E079333">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教学实训楼</w:t>
            </w:r>
          </w:p>
        </w:tc>
        <w:tc>
          <w:tcPr>
            <w:tcW w:w="0" w:type="auto"/>
            <w:vAlign w:val="center"/>
          </w:tcPr>
          <w:p w14:paraId="43A6D269">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5</w:t>
            </w:r>
          </w:p>
        </w:tc>
        <w:tc>
          <w:tcPr>
            <w:tcW w:w="0" w:type="auto"/>
            <w:vAlign w:val="center"/>
          </w:tcPr>
          <w:p w14:paraId="71E2D989">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10961.79</w:t>
            </w:r>
          </w:p>
        </w:tc>
        <w:tc>
          <w:tcPr>
            <w:tcW w:w="0" w:type="auto"/>
            <w:vAlign w:val="center"/>
          </w:tcPr>
          <w:p w14:paraId="26C06358">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4</w:t>
            </w:r>
          </w:p>
        </w:tc>
        <w:tc>
          <w:tcPr>
            <w:tcW w:w="3742" w:type="dxa"/>
            <w:vAlign w:val="center"/>
          </w:tcPr>
          <w:p w14:paraId="3DAFE323">
            <w:pPr>
              <w:jc w:val="left"/>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公共区域日常保洁、垃圾清运，公共教室、阶梯教室、教师休息室等区域保洁。</w:t>
            </w:r>
          </w:p>
        </w:tc>
      </w:tr>
      <w:tr w14:paraId="1746F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vAlign w:val="center"/>
          </w:tcPr>
          <w:p w14:paraId="462335B3">
            <w:pPr>
              <w:jc w:val="center"/>
              <w:textAlignment w:val="center"/>
              <w:rPr>
                <w:rFonts w:hint="default" w:ascii="Times New Roman" w:hAnsi="Times New Roman" w:eastAsia="仿宋" w:cs="Times New Roman"/>
                <w:color w:val="auto"/>
                <w:kern w:val="0"/>
                <w:sz w:val="24"/>
                <w:szCs w:val="24"/>
                <w:lang w:val="en-US" w:eastAsia="zh-CN" w:bidi="ar"/>
              </w:rPr>
            </w:pPr>
          </w:p>
        </w:tc>
        <w:tc>
          <w:tcPr>
            <w:tcW w:w="443" w:type="dxa"/>
            <w:vAlign w:val="center"/>
          </w:tcPr>
          <w:p w14:paraId="4FCFE759">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A5</w:t>
            </w:r>
          </w:p>
        </w:tc>
        <w:tc>
          <w:tcPr>
            <w:tcW w:w="1406" w:type="dxa"/>
            <w:vAlign w:val="center"/>
          </w:tcPr>
          <w:p w14:paraId="75EB1A92">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教学实训楼</w:t>
            </w:r>
          </w:p>
        </w:tc>
        <w:tc>
          <w:tcPr>
            <w:tcW w:w="0" w:type="auto"/>
            <w:vAlign w:val="center"/>
          </w:tcPr>
          <w:p w14:paraId="576739B1">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5</w:t>
            </w:r>
          </w:p>
        </w:tc>
        <w:tc>
          <w:tcPr>
            <w:tcW w:w="0" w:type="auto"/>
            <w:vAlign w:val="center"/>
          </w:tcPr>
          <w:p w14:paraId="2E1D0F72">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17851.33</w:t>
            </w:r>
          </w:p>
        </w:tc>
        <w:tc>
          <w:tcPr>
            <w:tcW w:w="0" w:type="auto"/>
            <w:vAlign w:val="center"/>
          </w:tcPr>
          <w:p w14:paraId="2BE66195">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6</w:t>
            </w:r>
          </w:p>
        </w:tc>
        <w:tc>
          <w:tcPr>
            <w:tcW w:w="3742" w:type="dxa"/>
            <w:vAlign w:val="center"/>
          </w:tcPr>
          <w:p w14:paraId="403A4A73">
            <w:pPr>
              <w:jc w:val="left"/>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公共区域日常保洁、垃圾清运</w:t>
            </w:r>
          </w:p>
        </w:tc>
      </w:tr>
      <w:tr w14:paraId="041C5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vAlign w:val="center"/>
          </w:tcPr>
          <w:p w14:paraId="18541D0C">
            <w:pPr>
              <w:jc w:val="center"/>
              <w:textAlignment w:val="center"/>
              <w:rPr>
                <w:rFonts w:hint="default" w:ascii="Times New Roman" w:hAnsi="Times New Roman" w:eastAsia="仿宋" w:cs="Times New Roman"/>
                <w:color w:val="auto"/>
                <w:kern w:val="0"/>
                <w:sz w:val="24"/>
                <w:szCs w:val="24"/>
                <w:lang w:val="en-US" w:eastAsia="zh-CN" w:bidi="ar"/>
              </w:rPr>
            </w:pPr>
          </w:p>
        </w:tc>
        <w:tc>
          <w:tcPr>
            <w:tcW w:w="443" w:type="dxa"/>
            <w:vAlign w:val="center"/>
          </w:tcPr>
          <w:p w14:paraId="6DEB1A71">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B1</w:t>
            </w:r>
          </w:p>
        </w:tc>
        <w:tc>
          <w:tcPr>
            <w:tcW w:w="1406" w:type="dxa"/>
            <w:vAlign w:val="center"/>
          </w:tcPr>
          <w:p w14:paraId="6F624D05">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学生公寓</w:t>
            </w:r>
          </w:p>
        </w:tc>
        <w:tc>
          <w:tcPr>
            <w:tcW w:w="0" w:type="auto"/>
            <w:vAlign w:val="center"/>
          </w:tcPr>
          <w:p w14:paraId="2931AF48">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6</w:t>
            </w:r>
          </w:p>
        </w:tc>
        <w:tc>
          <w:tcPr>
            <w:tcW w:w="0" w:type="auto"/>
            <w:vAlign w:val="center"/>
          </w:tcPr>
          <w:p w14:paraId="721E175F">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11621.91</w:t>
            </w:r>
          </w:p>
        </w:tc>
        <w:tc>
          <w:tcPr>
            <w:tcW w:w="0" w:type="auto"/>
            <w:vAlign w:val="center"/>
          </w:tcPr>
          <w:p w14:paraId="07739CE3">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3</w:t>
            </w:r>
          </w:p>
        </w:tc>
        <w:tc>
          <w:tcPr>
            <w:tcW w:w="3742" w:type="dxa"/>
            <w:vAlign w:val="center"/>
          </w:tcPr>
          <w:p w14:paraId="7956703A">
            <w:pPr>
              <w:jc w:val="left"/>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公共卫生间日常保洁、垃圾清运</w:t>
            </w:r>
          </w:p>
        </w:tc>
      </w:tr>
      <w:tr w14:paraId="374E6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vAlign w:val="center"/>
          </w:tcPr>
          <w:p w14:paraId="4D5CC851">
            <w:pPr>
              <w:jc w:val="center"/>
              <w:textAlignment w:val="center"/>
              <w:rPr>
                <w:rFonts w:hint="default" w:ascii="Times New Roman" w:hAnsi="Times New Roman" w:eastAsia="仿宋" w:cs="Times New Roman"/>
                <w:color w:val="auto"/>
                <w:kern w:val="0"/>
                <w:sz w:val="24"/>
                <w:szCs w:val="24"/>
                <w:lang w:val="en-US" w:eastAsia="zh-CN" w:bidi="ar"/>
              </w:rPr>
            </w:pPr>
          </w:p>
        </w:tc>
        <w:tc>
          <w:tcPr>
            <w:tcW w:w="443" w:type="dxa"/>
            <w:vAlign w:val="center"/>
          </w:tcPr>
          <w:p w14:paraId="7B7D984D">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B2</w:t>
            </w:r>
          </w:p>
        </w:tc>
        <w:tc>
          <w:tcPr>
            <w:tcW w:w="1406" w:type="dxa"/>
            <w:vAlign w:val="center"/>
          </w:tcPr>
          <w:p w14:paraId="1C48A9C0">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学生公寓</w:t>
            </w:r>
          </w:p>
        </w:tc>
        <w:tc>
          <w:tcPr>
            <w:tcW w:w="0" w:type="auto"/>
            <w:vAlign w:val="center"/>
          </w:tcPr>
          <w:p w14:paraId="2AA4F442">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6</w:t>
            </w:r>
          </w:p>
        </w:tc>
        <w:tc>
          <w:tcPr>
            <w:tcW w:w="0" w:type="auto"/>
            <w:vAlign w:val="center"/>
          </w:tcPr>
          <w:p w14:paraId="153B42B9">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11621.91</w:t>
            </w:r>
          </w:p>
        </w:tc>
        <w:tc>
          <w:tcPr>
            <w:tcW w:w="0" w:type="auto"/>
            <w:vAlign w:val="center"/>
          </w:tcPr>
          <w:p w14:paraId="1D7B7645">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3</w:t>
            </w:r>
          </w:p>
        </w:tc>
        <w:tc>
          <w:tcPr>
            <w:tcW w:w="3742" w:type="dxa"/>
            <w:vAlign w:val="center"/>
          </w:tcPr>
          <w:p w14:paraId="2474FE59">
            <w:pPr>
              <w:jc w:val="left"/>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公共卫生间日常保洁、垃圾清运</w:t>
            </w:r>
          </w:p>
        </w:tc>
      </w:tr>
      <w:tr w14:paraId="0158D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vAlign w:val="center"/>
          </w:tcPr>
          <w:p w14:paraId="560D1F31">
            <w:pPr>
              <w:jc w:val="center"/>
              <w:textAlignment w:val="center"/>
              <w:rPr>
                <w:rFonts w:hint="default" w:ascii="Times New Roman" w:hAnsi="Times New Roman" w:eastAsia="仿宋" w:cs="Times New Roman"/>
                <w:color w:val="auto"/>
                <w:kern w:val="0"/>
                <w:sz w:val="24"/>
                <w:szCs w:val="24"/>
                <w:lang w:val="en-US" w:eastAsia="zh-CN" w:bidi="ar"/>
              </w:rPr>
            </w:pPr>
          </w:p>
        </w:tc>
        <w:tc>
          <w:tcPr>
            <w:tcW w:w="443" w:type="dxa"/>
            <w:vAlign w:val="center"/>
          </w:tcPr>
          <w:p w14:paraId="50728952">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B3</w:t>
            </w:r>
          </w:p>
        </w:tc>
        <w:tc>
          <w:tcPr>
            <w:tcW w:w="1406" w:type="dxa"/>
            <w:vAlign w:val="center"/>
          </w:tcPr>
          <w:p w14:paraId="550AE58E">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学生公寓</w:t>
            </w:r>
          </w:p>
        </w:tc>
        <w:tc>
          <w:tcPr>
            <w:tcW w:w="0" w:type="auto"/>
            <w:vAlign w:val="center"/>
          </w:tcPr>
          <w:p w14:paraId="1E155F77">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6</w:t>
            </w:r>
          </w:p>
        </w:tc>
        <w:tc>
          <w:tcPr>
            <w:tcW w:w="0" w:type="auto"/>
            <w:vAlign w:val="center"/>
          </w:tcPr>
          <w:p w14:paraId="34FC1AC5">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11621.91</w:t>
            </w:r>
          </w:p>
        </w:tc>
        <w:tc>
          <w:tcPr>
            <w:tcW w:w="0" w:type="auto"/>
            <w:vAlign w:val="center"/>
          </w:tcPr>
          <w:p w14:paraId="469BB66E">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3</w:t>
            </w:r>
          </w:p>
        </w:tc>
        <w:tc>
          <w:tcPr>
            <w:tcW w:w="3742" w:type="dxa"/>
            <w:vAlign w:val="center"/>
          </w:tcPr>
          <w:p w14:paraId="5EB28302">
            <w:pPr>
              <w:jc w:val="left"/>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公共卫生间日常保洁、垃圾清运</w:t>
            </w:r>
          </w:p>
        </w:tc>
      </w:tr>
      <w:tr w14:paraId="0CFAB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vAlign w:val="center"/>
          </w:tcPr>
          <w:p w14:paraId="4838C9A3">
            <w:pPr>
              <w:jc w:val="center"/>
              <w:textAlignment w:val="center"/>
              <w:rPr>
                <w:rFonts w:hint="default" w:ascii="Times New Roman" w:hAnsi="Times New Roman" w:eastAsia="仿宋" w:cs="Times New Roman"/>
                <w:color w:val="auto"/>
                <w:kern w:val="0"/>
                <w:sz w:val="24"/>
                <w:szCs w:val="24"/>
                <w:lang w:val="en-US" w:eastAsia="zh-CN" w:bidi="ar"/>
              </w:rPr>
            </w:pPr>
          </w:p>
        </w:tc>
        <w:tc>
          <w:tcPr>
            <w:tcW w:w="443" w:type="dxa"/>
            <w:vAlign w:val="center"/>
          </w:tcPr>
          <w:p w14:paraId="459C3FC4">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B4</w:t>
            </w:r>
          </w:p>
        </w:tc>
        <w:tc>
          <w:tcPr>
            <w:tcW w:w="1406" w:type="dxa"/>
            <w:vAlign w:val="center"/>
          </w:tcPr>
          <w:p w14:paraId="1647276F">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学生公寓</w:t>
            </w:r>
          </w:p>
        </w:tc>
        <w:tc>
          <w:tcPr>
            <w:tcW w:w="0" w:type="auto"/>
            <w:vAlign w:val="center"/>
          </w:tcPr>
          <w:p w14:paraId="42C09003">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6</w:t>
            </w:r>
          </w:p>
        </w:tc>
        <w:tc>
          <w:tcPr>
            <w:tcW w:w="0" w:type="auto"/>
            <w:vAlign w:val="center"/>
          </w:tcPr>
          <w:p w14:paraId="70618FE4">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11621.91</w:t>
            </w:r>
          </w:p>
        </w:tc>
        <w:tc>
          <w:tcPr>
            <w:tcW w:w="0" w:type="auto"/>
            <w:vAlign w:val="center"/>
          </w:tcPr>
          <w:p w14:paraId="69D9FEA2">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3</w:t>
            </w:r>
          </w:p>
        </w:tc>
        <w:tc>
          <w:tcPr>
            <w:tcW w:w="3742" w:type="dxa"/>
            <w:vAlign w:val="center"/>
          </w:tcPr>
          <w:p w14:paraId="6B0A80C3">
            <w:pPr>
              <w:jc w:val="left"/>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公共卫生间日常保洁、垃圾清运</w:t>
            </w:r>
          </w:p>
        </w:tc>
      </w:tr>
      <w:tr w14:paraId="5210B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vAlign w:val="center"/>
          </w:tcPr>
          <w:p w14:paraId="0996CCF3">
            <w:pPr>
              <w:jc w:val="center"/>
              <w:textAlignment w:val="center"/>
              <w:rPr>
                <w:rFonts w:hint="default" w:ascii="Times New Roman" w:hAnsi="Times New Roman" w:eastAsia="仿宋" w:cs="Times New Roman"/>
                <w:color w:val="auto"/>
                <w:kern w:val="0"/>
                <w:sz w:val="24"/>
                <w:szCs w:val="24"/>
                <w:lang w:val="en-US" w:eastAsia="zh-CN" w:bidi="ar"/>
              </w:rPr>
            </w:pPr>
          </w:p>
        </w:tc>
        <w:tc>
          <w:tcPr>
            <w:tcW w:w="443" w:type="dxa"/>
            <w:vAlign w:val="center"/>
          </w:tcPr>
          <w:p w14:paraId="79414B5C">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B5</w:t>
            </w:r>
          </w:p>
        </w:tc>
        <w:tc>
          <w:tcPr>
            <w:tcW w:w="1406" w:type="dxa"/>
            <w:vAlign w:val="center"/>
          </w:tcPr>
          <w:p w14:paraId="58F4F464">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学生公寓</w:t>
            </w:r>
          </w:p>
        </w:tc>
        <w:tc>
          <w:tcPr>
            <w:tcW w:w="0" w:type="auto"/>
            <w:vAlign w:val="center"/>
          </w:tcPr>
          <w:p w14:paraId="485096CA">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6</w:t>
            </w:r>
          </w:p>
        </w:tc>
        <w:tc>
          <w:tcPr>
            <w:tcW w:w="0" w:type="auto"/>
            <w:vAlign w:val="center"/>
          </w:tcPr>
          <w:p w14:paraId="56B5A3E4">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11557.53</w:t>
            </w:r>
          </w:p>
        </w:tc>
        <w:tc>
          <w:tcPr>
            <w:tcW w:w="0" w:type="auto"/>
            <w:vAlign w:val="center"/>
          </w:tcPr>
          <w:p w14:paraId="115D39DF">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3</w:t>
            </w:r>
          </w:p>
        </w:tc>
        <w:tc>
          <w:tcPr>
            <w:tcW w:w="3742" w:type="dxa"/>
            <w:vAlign w:val="center"/>
          </w:tcPr>
          <w:p w14:paraId="4081E3E6">
            <w:pPr>
              <w:jc w:val="left"/>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公共卫生间日常保洁、垃圾清运</w:t>
            </w:r>
          </w:p>
        </w:tc>
      </w:tr>
      <w:tr w14:paraId="793BB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vAlign w:val="center"/>
          </w:tcPr>
          <w:p w14:paraId="66667912">
            <w:pPr>
              <w:jc w:val="center"/>
              <w:textAlignment w:val="center"/>
              <w:rPr>
                <w:rFonts w:hint="default" w:ascii="Times New Roman" w:hAnsi="Times New Roman" w:eastAsia="仿宋" w:cs="Times New Roman"/>
                <w:color w:val="auto"/>
                <w:kern w:val="0"/>
                <w:sz w:val="24"/>
                <w:szCs w:val="24"/>
                <w:lang w:val="en-US" w:eastAsia="zh-CN" w:bidi="ar"/>
              </w:rPr>
            </w:pPr>
          </w:p>
        </w:tc>
        <w:tc>
          <w:tcPr>
            <w:tcW w:w="443" w:type="dxa"/>
            <w:vAlign w:val="center"/>
          </w:tcPr>
          <w:p w14:paraId="043FA174">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B6</w:t>
            </w:r>
          </w:p>
        </w:tc>
        <w:tc>
          <w:tcPr>
            <w:tcW w:w="1406" w:type="dxa"/>
            <w:vAlign w:val="center"/>
          </w:tcPr>
          <w:p w14:paraId="18218090">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教师公寓</w:t>
            </w:r>
          </w:p>
        </w:tc>
        <w:tc>
          <w:tcPr>
            <w:tcW w:w="0" w:type="auto"/>
            <w:vAlign w:val="center"/>
          </w:tcPr>
          <w:p w14:paraId="584DC83D">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6</w:t>
            </w:r>
          </w:p>
        </w:tc>
        <w:tc>
          <w:tcPr>
            <w:tcW w:w="0" w:type="auto"/>
            <w:vAlign w:val="center"/>
          </w:tcPr>
          <w:p w14:paraId="3B07A148">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5470.64</w:t>
            </w:r>
          </w:p>
        </w:tc>
        <w:tc>
          <w:tcPr>
            <w:tcW w:w="0" w:type="auto"/>
            <w:vAlign w:val="center"/>
          </w:tcPr>
          <w:p w14:paraId="2EC307D2">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3</w:t>
            </w:r>
          </w:p>
        </w:tc>
        <w:tc>
          <w:tcPr>
            <w:tcW w:w="3742" w:type="dxa"/>
            <w:vAlign w:val="center"/>
          </w:tcPr>
          <w:p w14:paraId="0B0FD3C4">
            <w:pPr>
              <w:jc w:val="left"/>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公共区域日常保洁、垃圾清运</w:t>
            </w:r>
          </w:p>
        </w:tc>
      </w:tr>
      <w:tr w14:paraId="30010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vAlign w:val="center"/>
          </w:tcPr>
          <w:p w14:paraId="03C7D475">
            <w:pPr>
              <w:jc w:val="center"/>
              <w:textAlignment w:val="center"/>
              <w:rPr>
                <w:rFonts w:hint="default" w:ascii="Times New Roman" w:hAnsi="Times New Roman" w:eastAsia="仿宋" w:cs="Times New Roman"/>
                <w:color w:val="auto"/>
                <w:kern w:val="0"/>
                <w:sz w:val="24"/>
                <w:szCs w:val="24"/>
                <w:lang w:val="en-US" w:eastAsia="zh-CN" w:bidi="ar"/>
              </w:rPr>
            </w:pPr>
          </w:p>
        </w:tc>
        <w:tc>
          <w:tcPr>
            <w:tcW w:w="443" w:type="dxa"/>
            <w:vAlign w:val="center"/>
          </w:tcPr>
          <w:p w14:paraId="242E2BE7">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B7</w:t>
            </w:r>
          </w:p>
        </w:tc>
        <w:tc>
          <w:tcPr>
            <w:tcW w:w="1406" w:type="dxa"/>
            <w:vAlign w:val="center"/>
          </w:tcPr>
          <w:p w14:paraId="1A56F484">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教师公寓</w:t>
            </w:r>
          </w:p>
        </w:tc>
        <w:tc>
          <w:tcPr>
            <w:tcW w:w="0" w:type="auto"/>
            <w:vAlign w:val="center"/>
          </w:tcPr>
          <w:p w14:paraId="14EF3D41">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6</w:t>
            </w:r>
          </w:p>
        </w:tc>
        <w:tc>
          <w:tcPr>
            <w:tcW w:w="0" w:type="auto"/>
            <w:vAlign w:val="center"/>
          </w:tcPr>
          <w:p w14:paraId="390D9D29">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5470.64</w:t>
            </w:r>
          </w:p>
        </w:tc>
        <w:tc>
          <w:tcPr>
            <w:tcW w:w="0" w:type="auto"/>
            <w:vAlign w:val="center"/>
          </w:tcPr>
          <w:p w14:paraId="5A5310B9">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3</w:t>
            </w:r>
          </w:p>
        </w:tc>
        <w:tc>
          <w:tcPr>
            <w:tcW w:w="3742" w:type="dxa"/>
            <w:vAlign w:val="center"/>
          </w:tcPr>
          <w:p w14:paraId="3FB57973">
            <w:pPr>
              <w:jc w:val="left"/>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公共区域日常保洁、垃圾清运</w:t>
            </w:r>
          </w:p>
        </w:tc>
      </w:tr>
      <w:tr w14:paraId="14BAA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vAlign w:val="center"/>
          </w:tcPr>
          <w:p w14:paraId="3390DA9B">
            <w:pPr>
              <w:jc w:val="center"/>
              <w:textAlignment w:val="center"/>
              <w:rPr>
                <w:rFonts w:hint="default" w:ascii="Times New Roman" w:hAnsi="Times New Roman" w:eastAsia="仿宋" w:cs="Times New Roman"/>
                <w:color w:val="auto"/>
                <w:kern w:val="0"/>
                <w:sz w:val="24"/>
                <w:szCs w:val="24"/>
                <w:lang w:val="en-US" w:eastAsia="zh-CN" w:bidi="ar"/>
              </w:rPr>
            </w:pPr>
          </w:p>
        </w:tc>
        <w:tc>
          <w:tcPr>
            <w:tcW w:w="443" w:type="dxa"/>
            <w:vAlign w:val="center"/>
          </w:tcPr>
          <w:p w14:paraId="571F3776">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B8</w:t>
            </w:r>
          </w:p>
        </w:tc>
        <w:tc>
          <w:tcPr>
            <w:tcW w:w="1406" w:type="dxa"/>
            <w:vAlign w:val="center"/>
          </w:tcPr>
          <w:p w14:paraId="639F8AD3">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教师公寓</w:t>
            </w:r>
          </w:p>
        </w:tc>
        <w:tc>
          <w:tcPr>
            <w:tcW w:w="0" w:type="auto"/>
            <w:vAlign w:val="center"/>
          </w:tcPr>
          <w:p w14:paraId="7A9D9C23">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5</w:t>
            </w:r>
          </w:p>
        </w:tc>
        <w:tc>
          <w:tcPr>
            <w:tcW w:w="0" w:type="auto"/>
            <w:vAlign w:val="center"/>
          </w:tcPr>
          <w:p w14:paraId="0B7BE29B">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4826.13</w:t>
            </w:r>
          </w:p>
        </w:tc>
        <w:tc>
          <w:tcPr>
            <w:tcW w:w="0" w:type="auto"/>
            <w:vAlign w:val="center"/>
          </w:tcPr>
          <w:p w14:paraId="2AB0F966">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3</w:t>
            </w:r>
          </w:p>
        </w:tc>
        <w:tc>
          <w:tcPr>
            <w:tcW w:w="3742" w:type="dxa"/>
            <w:vAlign w:val="center"/>
          </w:tcPr>
          <w:p w14:paraId="625C9485">
            <w:pPr>
              <w:jc w:val="left"/>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公共区域日常保洁、垃圾清运</w:t>
            </w:r>
          </w:p>
        </w:tc>
      </w:tr>
      <w:tr w14:paraId="62068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vAlign w:val="center"/>
          </w:tcPr>
          <w:p w14:paraId="57264398">
            <w:pPr>
              <w:jc w:val="center"/>
              <w:textAlignment w:val="center"/>
              <w:rPr>
                <w:rFonts w:hint="default" w:ascii="Times New Roman" w:hAnsi="Times New Roman" w:eastAsia="仿宋" w:cs="Times New Roman"/>
                <w:color w:val="auto"/>
                <w:kern w:val="0"/>
                <w:sz w:val="24"/>
                <w:szCs w:val="24"/>
                <w:lang w:val="en-US" w:eastAsia="zh-CN" w:bidi="ar"/>
              </w:rPr>
            </w:pPr>
          </w:p>
        </w:tc>
        <w:tc>
          <w:tcPr>
            <w:tcW w:w="443" w:type="dxa"/>
            <w:vAlign w:val="center"/>
          </w:tcPr>
          <w:p w14:paraId="71FC01F2">
            <w:pPr>
              <w:jc w:val="center"/>
              <w:textAlignment w:val="center"/>
              <w:rPr>
                <w:rFonts w:hint="default" w:ascii="Times New Roman" w:hAnsi="Times New Roman" w:eastAsia="仿宋" w:cs="Times New Roman"/>
                <w:color w:val="auto"/>
                <w:kern w:val="0"/>
                <w:sz w:val="24"/>
                <w:szCs w:val="24"/>
                <w:lang w:val="en-US" w:eastAsia="zh-CN" w:bidi="ar"/>
              </w:rPr>
            </w:pPr>
          </w:p>
        </w:tc>
        <w:tc>
          <w:tcPr>
            <w:tcW w:w="1406" w:type="dxa"/>
            <w:vAlign w:val="center"/>
          </w:tcPr>
          <w:p w14:paraId="6BE3980C">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公共区域 / 道路 / 绿化保洁</w:t>
            </w:r>
          </w:p>
        </w:tc>
        <w:tc>
          <w:tcPr>
            <w:tcW w:w="0" w:type="auto"/>
            <w:vAlign w:val="center"/>
          </w:tcPr>
          <w:p w14:paraId="154CFD5F">
            <w:pPr>
              <w:jc w:val="center"/>
              <w:textAlignment w:val="center"/>
              <w:rPr>
                <w:rFonts w:hint="default" w:ascii="Times New Roman" w:hAnsi="Times New Roman" w:eastAsia="仿宋" w:cs="Times New Roman"/>
                <w:color w:val="auto"/>
                <w:kern w:val="0"/>
                <w:sz w:val="24"/>
                <w:szCs w:val="24"/>
                <w:lang w:val="en-US" w:eastAsia="zh-CN" w:bidi="ar"/>
              </w:rPr>
            </w:pPr>
          </w:p>
        </w:tc>
        <w:tc>
          <w:tcPr>
            <w:tcW w:w="1163" w:type="dxa"/>
            <w:vAlign w:val="center"/>
          </w:tcPr>
          <w:p w14:paraId="45A0E679">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95669.11</w:t>
            </w:r>
          </w:p>
        </w:tc>
        <w:tc>
          <w:tcPr>
            <w:tcW w:w="531" w:type="dxa"/>
            <w:vAlign w:val="center"/>
          </w:tcPr>
          <w:p w14:paraId="48B69C4E">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10</w:t>
            </w:r>
          </w:p>
        </w:tc>
        <w:tc>
          <w:tcPr>
            <w:tcW w:w="3742" w:type="dxa"/>
            <w:vAlign w:val="center"/>
          </w:tcPr>
          <w:p w14:paraId="209728D7">
            <w:pPr>
              <w:jc w:val="left"/>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校园道路、广场、绿化带、消防通道保洁及垃圾清运工作</w:t>
            </w:r>
          </w:p>
        </w:tc>
      </w:tr>
      <w:tr w14:paraId="238F4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vAlign w:val="center"/>
          </w:tcPr>
          <w:p w14:paraId="2F2AAEAB">
            <w:pPr>
              <w:jc w:val="center"/>
              <w:textAlignment w:val="center"/>
              <w:rPr>
                <w:rFonts w:hint="default" w:ascii="Times New Roman" w:hAnsi="Times New Roman" w:eastAsia="仿宋" w:cs="Times New Roman"/>
                <w:color w:val="auto"/>
                <w:kern w:val="0"/>
                <w:sz w:val="24"/>
                <w:szCs w:val="24"/>
                <w:lang w:val="en-US" w:eastAsia="zh-CN" w:bidi="ar"/>
              </w:rPr>
            </w:pPr>
          </w:p>
        </w:tc>
        <w:tc>
          <w:tcPr>
            <w:tcW w:w="0" w:type="auto"/>
            <w:gridSpan w:val="4"/>
            <w:vAlign w:val="center"/>
          </w:tcPr>
          <w:p w14:paraId="137BAE64">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保洁班长</w:t>
            </w:r>
          </w:p>
        </w:tc>
        <w:tc>
          <w:tcPr>
            <w:tcW w:w="0" w:type="auto"/>
            <w:vAlign w:val="center"/>
          </w:tcPr>
          <w:p w14:paraId="0ADDE4C2">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1</w:t>
            </w:r>
          </w:p>
        </w:tc>
        <w:tc>
          <w:tcPr>
            <w:tcW w:w="3742" w:type="dxa"/>
            <w:vAlign w:val="center"/>
          </w:tcPr>
          <w:p w14:paraId="7D9DA351">
            <w:pPr>
              <w:jc w:val="left"/>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分区保洁管理、品质巡检、人员调度</w:t>
            </w:r>
          </w:p>
        </w:tc>
      </w:tr>
      <w:tr w14:paraId="08D3F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vAlign w:val="center"/>
          </w:tcPr>
          <w:p w14:paraId="4AA945DC">
            <w:pPr>
              <w:jc w:val="center"/>
              <w:textAlignment w:val="center"/>
              <w:rPr>
                <w:rFonts w:hint="default" w:ascii="Times New Roman" w:hAnsi="Times New Roman" w:eastAsia="仿宋" w:cs="Times New Roman"/>
                <w:color w:val="auto"/>
                <w:kern w:val="0"/>
                <w:sz w:val="24"/>
                <w:szCs w:val="24"/>
                <w:lang w:val="en-US" w:eastAsia="zh-CN" w:bidi="ar"/>
              </w:rPr>
            </w:pPr>
          </w:p>
        </w:tc>
        <w:tc>
          <w:tcPr>
            <w:tcW w:w="0" w:type="auto"/>
            <w:gridSpan w:val="4"/>
            <w:vAlign w:val="center"/>
          </w:tcPr>
          <w:p w14:paraId="5AE9E695">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小计</w:t>
            </w:r>
          </w:p>
        </w:tc>
        <w:tc>
          <w:tcPr>
            <w:tcW w:w="0" w:type="auto"/>
            <w:vAlign w:val="center"/>
          </w:tcPr>
          <w:p w14:paraId="5A3FBDEA">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70</w:t>
            </w:r>
          </w:p>
        </w:tc>
        <w:tc>
          <w:tcPr>
            <w:tcW w:w="3742" w:type="dxa"/>
            <w:vAlign w:val="center"/>
          </w:tcPr>
          <w:p w14:paraId="5A65A767">
            <w:pPr>
              <w:jc w:val="left"/>
              <w:textAlignment w:val="center"/>
              <w:rPr>
                <w:rFonts w:hint="default" w:ascii="Times New Roman" w:hAnsi="Times New Roman" w:eastAsia="仿宋" w:cs="Times New Roman"/>
                <w:color w:val="auto"/>
                <w:kern w:val="0"/>
                <w:sz w:val="24"/>
                <w:szCs w:val="24"/>
                <w:lang w:val="en-US" w:eastAsia="zh-CN" w:bidi="ar"/>
              </w:rPr>
            </w:pPr>
          </w:p>
        </w:tc>
      </w:tr>
      <w:tr w14:paraId="00D32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restart"/>
            <w:vAlign w:val="center"/>
          </w:tcPr>
          <w:p w14:paraId="476DCCB7">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维</w:t>
            </w:r>
          </w:p>
          <w:p w14:paraId="5A536BC2">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修</w:t>
            </w:r>
          </w:p>
          <w:p w14:paraId="4D59E52A">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类</w:t>
            </w:r>
          </w:p>
        </w:tc>
        <w:tc>
          <w:tcPr>
            <w:tcW w:w="0" w:type="auto"/>
            <w:gridSpan w:val="4"/>
            <w:vAlign w:val="center"/>
          </w:tcPr>
          <w:p w14:paraId="0CB9677C">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综合维修工</w:t>
            </w:r>
          </w:p>
        </w:tc>
        <w:tc>
          <w:tcPr>
            <w:tcW w:w="0" w:type="auto"/>
            <w:vAlign w:val="center"/>
          </w:tcPr>
          <w:p w14:paraId="3FC3B0C0">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5</w:t>
            </w:r>
          </w:p>
        </w:tc>
        <w:tc>
          <w:tcPr>
            <w:tcW w:w="3742" w:type="dxa"/>
            <w:vAlign w:val="center"/>
          </w:tcPr>
          <w:p w14:paraId="51609223">
            <w:pPr>
              <w:spacing w:line="440" w:lineRule="exact"/>
              <w:jc w:val="left"/>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负责校区水电设施维护，下水管网疏通，木、泥、水、电维修及值班工作。</w:t>
            </w:r>
          </w:p>
        </w:tc>
      </w:tr>
      <w:tr w14:paraId="41358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vAlign w:val="center"/>
          </w:tcPr>
          <w:p w14:paraId="3EAAD5B7">
            <w:pPr>
              <w:jc w:val="center"/>
              <w:textAlignment w:val="center"/>
              <w:rPr>
                <w:rFonts w:hint="default" w:ascii="Times New Roman" w:hAnsi="Times New Roman" w:eastAsia="仿宋" w:cs="Times New Roman"/>
                <w:color w:val="auto"/>
                <w:kern w:val="0"/>
                <w:sz w:val="24"/>
                <w:szCs w:val="24"/>
                <w:lang w:val="en-US" w:eastAsia="zh-CN" w:bidi="ar"/>
              </w:rPr>
            </w:pPr>
          </w:p>
        </w:tc>
        <w:tc>
          <w:tcPr>
            <w:tcW w:w="0" w:type="auto"/>
            <w:gridSpan w:val="4"/>
            <w:vAlign w:val="center"/>
          </w:tcPr>
          <w:p w14:paraId="3AD5A872">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变电所/配电房运维</w:t>
            </w:r>
          </w:p>
        </w:tc>
        <w:tc>
          <w:tcPr>
            <w:tcW w:w="0" w:type="auto"/>
            <w:vAlign w:val="center"/>
          </w:tcPr>
          <w:p w14:paraId="31ABEFFC">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2</w:t>
            </w:r>
          </w:p>
        </w:tc>
        <w:tc>
          <w:tcPr>
            <w:tcW w:w="3742" w:type="dxa"/>
            <w:vAlign w:val="center"/>
          </w:tcPr>
          <w:p w14:paraId="2C2276D5">
            <w:pPr>
              <w:jc w:val="left"/>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高/低压电路维护、值班</w:t>
            </w:r>
          </w:p>
        </w:tc>
      </w:tr>
      <w:tr w14:paraId="16EAD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vAlign w:val="center"/>
          </w:tcPr>
          <w:p w14:paraId="3E5C7434">
            <w:pPr>
              <w:jc w:val="center"/>
              <w:textAlignment w:val="center"/>
              <w:rPr>
                <w:rFonts w:hint="default" w:ascii="Times New Roman" w:hAnsi="Times New Roman" w:eastAsia="仿宋" w:cs="Times New Roman"/>
                <w:color w:val="auto"/>
                <w:kern w:val="0"/>
                <w:sz w:val="24"/>
                <w:szCs w:val="24"/>
                <w:lang w:val="en-US" w:eastAsia="zh-CN" w:bidi="ar"/>
              </w:rPr>
            </w:pPr>
          </w:p>
        </w:tc>
        <w:tc>
          <w:tcPr>
            <w:tcW w:w="0" w:type="auto"/>
            <w:gridSpan w:val="4"/>
            <w:vAlign w:val="center"/>
          </w:tcPr>
          <w:p w14:paraId="7BE2B6F8">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中央空调运维</w:t>
            </w:r>
          </w:p>
        </w:tc>
        <w:tc>
          <w:tcPr>
            <w:tcW w:w="0" w:type="auto"/>
            <w:vAlign w:val="center"/>
          </w:tcPr>
          <w:p w14:paraId="43923E41">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1</w:t>
            </w:r>
          </w:p>
        </w:tc>
        <w:tc>
          <w:tcPr>
            <w:tcW w:w="3742" w:type="dxa"/>
            <w:vAlign w:val="center"/>
          </w:tcPr>
          <w:p w14:paraId="5C6B2EAF">
            <w:pPr>
              <w:jc w:val="left"/>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质保期内配合维保单位完成空调运行维护</w:t>
            </w:r>
          </w:p>
        </w:tc>
      </w:tr>
      <w:tr w14:paraId="0C1FD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vAlign w:val="center"/>
          </w:tcPr>
          <w:p w14:paraId="4B7C73CE">
            <w:pPr>
              <w:jc w:val="center"/>
              <w:textAlignment w:val="center"/>
              <w:rPr>
                <w:rFonts w:hint="default" w:ascii="Times New Roman" w:hAnsi="Times New Roman" w:eastAsia="仿宋" w:cs="Times New Roman"/>
                <w:color w:val="auto"/>
                <w:kern w:val="0"/>
                <w:sz w:val="24"/>
                <w:szCs w:val="24"/>
                <w:lang w:val="en-US" w:eastAsia="zh-CN" w:bidi="ar"/>
              </w:rPr>
            </w:pPr>
          </w:p>
        </w:tc>
        <w:tc>
          <w:tcPr>
            <w:tcW w:w="0" w:type="auto"/>
            <w:gridSpan w:val="4"/>
            <w:vAlign w:val="center"/>
          </w:tcPr>
          <w:p w14:paraId="00737D82">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电梯安全管理</w:t>
            </w:r>
          </w:p>
        </w:tc>
        <w:tc>
          <w:tcPr>
            <w:tcW w:w="0" w:type="auto"/>
            <w:vAlign w:val="center"/>
          </w:tcPr>
          <w:p w14:paraId="69A28545">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1</w:t>
            </w:r>
          </w:p>
        </w:tc>
        <w:tc>
          <w:tcPr>
            <w:tcW w:w="3742" w:type="dxa"/>
            <w:vAlign w:val="center"/>
          </w:tcPr>
          <w:p w14:paraId="1ADF85E1">
            <w:pPr>
              <w:jc w:val="left"/>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质保期内配合维保单位完成电梯安全管理</w:t>
            </w:r>
          </w:p>
        </w:tc>
      </w:tr>
      <w:tr w14:paraId="03251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trPr>
        <w:tc>
          <w:tcPr>
            <w:tcW w:w="0" w:type="auto"/>
            <w:vMerge w:val="continue"/>
            <w:vAlign w:val="center"/>
          </w:tcPr>
          <w:p w14:paraId="3C9D8C73">
            <w:pPr>
              <w:jc w:val="center"/>
              <w:textAlignment w:val="center"/>
              <w:rPr>
                <w:rFonts w:hint="default" w:ascii="Times New Roman" w:hAnsi="Times New Roman" w:eastAsia="仿宋" w:cs="Times New Roman"/>
                <w:color w:val="auto"/>
                <w:kern w:val="0"/>
                <w:sz w:val="24"/>
                <w:szCs w:val="24"/>
                <w:lang w:val="en-US" w:eastAsia="zh-CN" w:bidi="ar"/>
              </w:rPr>
            </w:pPr>
          </w:p>
        </w:tc>
        <w:tc>
          <w:tcPr>
            <w:tcW w:w="0" w:type="auto"/>
            <w:gridSpan w:val="4"/>
            <w:vAlign w:val="center"/>
          </w:tcPr>
          <w:p w14:paraId="0321E927">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维修班长</w:t>
            </w:r>
          </w:p>
        </w:tc>
        <w:tc>
          <w:tcPr>
            <w:tcW w:w="0" w:type="auto"/>
            <w:vAlign w:val="center"/>
          </w:tcPr>
          <w:p w14:paraId="46FA3AAF">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1</w:t>
            </w:r>
          </w:p>
        </w:tc>
        <w:tc>
          <w:tcPr>
            <w:tcW w:w="3742" w:type="dxa"/>
            <w:vAlign w:val="center"/>
          </w:tcPr>
          <w:p w14:paraId="08AA2A4A">
            <w:pPr>
              <w:jc w:val="left"/>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工单调度、维修验收、质量管控</w:t>
            </w:r>
          </w:p>
        </w:tc>
      </w:tr>
      <w:tr w14:paraId="7C40D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7" w:hRule="atLeast"/>
        </w:trPr>
        <w:tc>
          <w:tcPr>
            <w:tcW w:w="0" w:type="auto"/>
            <w:vMerge w:val="continue"/>
            <w:vAlign w:val="center"/>
          </w:tcPr>
          <w:p w14:paraId="40748A4A">
            <w:pPr>
              <w:jc w:val="center"/>
              <w:textAlignment w:val="center"/>
              <w:rPr>
                <w:rFonts w:hint="default" w:ascii="Times New Roman" w:hAnsi="Times New Roman" w:eastAsia="仿宋" w:cs="Times New Roman"/>
                <w:color w:val="auto"/>
                <w:kern w:val="0"/>
                <w:sz w:val="24"/>
                <w:szCs w:val="24"/>
                <w:lang w:val="en-US" w:eastAsia="zh-CN" w:bidi="ar"/>
              </w:rPr>
            </w:pPr>
          </w:p>
        </w:tc>
        <w:tc>
          <w:tcPr>
            <w:tcW w:w="0" w:type="auto"/>
            <w:gridSpan w:val="4"/>
            <w:vAlign w:val="center"/>
          </w:tcPr>
          <w:p w14:paraId="51EA2049">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小计</w:t>
            </w:r>
          </w:p>
        </w:tc>
        <w:tc>
          <w:tcPr>
            <w:tcW w:w="0" w:type="auto"/>
            <w:vAlign w:val="center"/>
          </w:tcPr>
          <w:p w14:paraId="1DE5747A">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10</w:t>
            </w:r>
          </w:p>
        </w:tc>
        <w:tc>
          <w:tcPr>
            <w:tcW w:w="3742" w:type="dxa"/>
            <w:vAlign w:val="center"/>
          </w:tcPr>
          <w:p w14:paraId="06B22BA3">
            <w:pPr>
              <w:jc w:val="left"/>
              <w:textAlignment w:val="center"/>
              <w:rPr>
                <w:rFonts w:hint="default" w:ascii="Times New Roman" w:hAnsi="Times New Roman" w:eastAsia="仿宋" w:cs="Times New Roman"/>
                <w:color w:val="auto"/>
                <w:kern w:val="0"/>
                <w:sz w:val="24"/>
                <w:szCs w:val="24"/>
                <w:lang w:val="en-US" w:eastAsia="zh-CN" w:bidi="ar"/>
              </w:rPr>
            </w:pPr>
          </w:p>
        </w:tc>
      </w:tr>
      <w:tr w14:paraId="09259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0" w:type="auto"/>
            <w:vMerge w:val="restart"/>
            <w:vAlign w:val="center"/>
          </w:tcPr>
          <w:p w14:paraId="5DD27AC5">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其</w:t>
            </w:r>
          </w:p>
          <w:p w14:paraId="6EBCBAB2">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它</w:t>
            </w:r>
          </w:p>
          <w:p w14:paraId="5953246A">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类</w:t>
            </w:r>
          </w:p>
        </w:tc>
        <w:tc>
          <w:tcPr>
            <w:tcW w:w="0" w:type="auto"/>
            <w:gridSpan w:val="4"/>
            <w:vAlign w:val="center"/>
          </w:tcPr>
          <w:p w14:paraId="65A8EA1F">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客服 / 物业投诉受理</w:t>
            </w:r>
          </w:p>
        </w:tc>
        <w:tc>
          <w:tcPr>
            <w:tcW w:w="0" w:type="auto"/>
            <w:vAlign w:val="center"/>
          </w:tcPr>
          <w:p w14:paraId="1C2A8B85">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1</w:t>
            </w:r>
          </w:p>
        </w:tc>
        <w:tc>
          <w:tcPr>
            <w:tcW w:w="3742" w:type="dxa"/>
            <w:vAlign w:val="center"/>
          </w:tcPr>
          <w:p w14:paraId="27372225">
            <w:pPr>
              <w:jc w:val="left"/>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报修受理、投诉处理、服务闭环，值守物业服务中心</w:t>
            </w:r>
          </w:p>
        </w:tc>
      </w:tr>
      <w:tr w14:paraId="43392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3" w:hRule="atLeast"/>
        </w:trPr>
        <w:tc>
          <w:tcPr>
            <w:tcW w:w="0" w:type="auto"/>
            <w:vMerge w:val="continue"/>
            <w:vAlign w:val="center"/>
          </w:tcPr>
          <w:p w14:paraId="02BB9D4C">
            <w:pPr>
              <w:jc w:val="center"/>
              <w:textAlignment w:val="center"/>
              <w:rPr>
                <w:rFonts w:hint="default" w:ascii="Times New Roman" w:hAnsi="Times New Roman" w:eastAsia="仿宋" w:cs="Times New Roman"/>
                <w:color w:val="auto"/>
                <w:kern w:val="0"/>
                <w:sz w:val="24"/>
                <w:szCs w:val="24"/>
                <w:lang w:val="en-US" w:eastAsia="zh-CN" w:bidi="ar"/>
              </w:rPr>
            </w:pPr>
          </w:p>
        </w:tc>
        <w:tc>
          <w:tcPr>
            <w:tcW w:w="0" w:type="auto"/>
            <w:gridSpan w:val="4"/>
            <w:vAlign w:val="center"/>
          </w:tcPr>
          <w:p w14:paraId="728E1B36">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会议接待员</w:t>
            </w:r>
          </w:p>
        </w:tc>
        <w:tc>
          <w:tcPr>
            <w:tcW w:w="0" w:type="auto"/>
            <w:vAlign w:val="center"/>
          </w:tcPr>
          <w:p w14:paraId="50B6E612">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2</w:t>
            </w:r>
          </w:p>
        </w:tc>
        <w:tc>
          <w:tcPr>
            <w:tcW w:w="3742" w:type="dxa"/>
            <w:vAlign w:val="center"/>
          </w:tcPr>
          <w:p w14:paraId="13A53043">
            <w:pPr>
              <w:jc w:val="left"/>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会议室、报告厅卫生保洁及会务接待</w:t>
            </w:r>
          </w:p>
        </w:tc>
      </w:tr>
      <w:tr w14:paraId="23E41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1" w:hRule="atLeast"/>
        </w:trPr>
        <w:tc>
          <w:tcPr>
            <w:tcW w:w="0" w:type="auto"/>
            <w:vMerge w:val="continue"/>
            <w:vAlign w:val="center"/>
          </w:tcPr>
          <w:p w14:paraId="029FA81D">
            <w:pPr>
              <w:jc w:val="center"/>
              <w:textAlignment w:val="center"/>
              <w:rPr>
                <w:rFonts w:hint="default" w:ascii="Times New Roman" w:hAnsi="Times New Roman" w:eastAsia="仿宋" w:cs="Times New Roman"/>
                <w:color w:val="auto"/>
                <w:kern w:val="0"/>
                <w:sz w:val="24"/>
                <w:szCs w:val="24"/>
                <w:lang w:val="en-US" w:eastAsia="zh-CN" w:bidi="ar"/>
              </w:rPr>
            </w:pPr>
          </w:p>
        </w:tc>
        <w:tc>
          <w:tcPr>
            <w:tcW w:w="0" w:type="auto"/>
            <w:gridSpan w:val="4"/>
            <w:vAlign w:val="center"/>
          </w:tcPr>
          <w:p w14:paraId="420102B4">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办公区域专人保洁</w:t>
            </w:r>
          </w:p>
        </w:tc>
        <w:tc>
          <w:tcPr>
            <w:tcW w:w="0" w:type="auto"/>
            <w:vAlign w:val="center"/>
          </w:tcPr>
          <w:p w14:paraId="3BD186A4">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2</w:t>
            </w:r>
          </w:p>
        </w:tc>
        <w:tc>
          <w:tcPr>
            <w:tcW w:w="3742" w:type="dxa"/>
            <w:vAlign w:val="center"/>
          </w:tcPr>
          <w:p w14:paraId="7027047D">
            <w:pPr>
              <w:jc w:val="left"/>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办公楼区域保洁协调</w:t>
            </w:r>
          </w:p>
        </w:tc>
      </w:tr>
      <w:tr w14:paraId="2641C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82" w:hRule="atLeast"/>
        </w:trPr>
        <w:tc>
          <w:tcPr>
            <w:tcW w:w="0" w:type="auto"/>
            <w:vMerge w:val="continue"/>
            <w:vAlign w:val="center"/>
          </w:tcPr>
          <w:p w14:paraId="7F718057">
            <w:pPr>
              <w:jc w:val="center"/>
              <w:textAlignment w:val="center"/>
              <w:rPr>
                <w:rFonts w:hint="default" w:ascii="Times New Roman" w:hAnsi="Times New Roman" w:eastAsia="仿宋" w:cs="Times New Roman"/>
                <w:color w:val="auto"/>
                <w:kern w:val="0"/>
                <w:sz w:val="24"/>
                <w:szCs w:val="24"/>
                <w:lang w:val="en-US" w:eastAsia="zh-CN" w:bidi="ar"/>
              </w:rPr>
            </w:pPr>
          </w:p>
        </w:tc>
        <w:tc>
          <w:tcPr>
            <w:tcW w:w="0" w:type="auto"/>
            <w:gridSpan w:val="4"/>
            <w:vAlign w:val="center"/>
          </w:tcPr>
          <w:p w14:paraId="40557EA5">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物业经理</w:t>
            </w:r>
          </w:p>
        </w:tc>
        <w:tc>
          <w:tcPr>
            <w:tcW w:w="0" w:type="auto"/>
            <w:vAlign w:val="center"/>
          </w:tcPr>
          <w:p w14:paraId="2AE84F4B">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1</w:t>
            </w:r>
          </w:p>
        </w:tc>
        <w:tc>
          <w:tcPr>
            <w:tcW w:w="3742" w:type="dxa"/>
            <w:vAlign w:val="center"/>
          </w:tcPr>
          <w:p w14:paraId="2D36B16F">
            <w:pPr>
              <w:jc w:val="left"/>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项目全面管理、校方对接、统筹协调、24 小时常驻学校，离校需向采购人请假批准</w:t>
            </w:r>
          </w:p>
        </w:tc>
      </w:tr>
      <w:tr w14:paraId="7221B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2" w:hRule="atLeast"/>
        </w:trPr>
        <w:tc>
          <w:tcPr>
            <w:tcW w:w="0" w:type="auto"/>
            <w:vMerge w:val="continue"/>
            <w:vAlign w:val="center"/>
          </w:tcPr>
          <w:p w14:paraId="44F7601E">
            <w:pPr>
              <w:jc w:val="center"/>
              <w:textAlignment w:val="center"/>
              <w:rPr>
                <w:rFonts w:hint="default" w:ascii="Times New Roman" w:hAnsi="Times New Roman" w:eastAsia="仿宋" w:cs="Times New Roman"/>
                <w:color w:val="auto"/>
                <w:kern w:val="0"/>
                <w:sz w:val="24"/>
                <w:szCs w:val="24"/>
                <w:lang w:val="en-US" w:eastAsia="zh-CN" w:bidi="ar"/>
              </w:rPr>
            </w:pPr>
          </w:p>
        </w:tc>
        <w:tc>
          <w:tcPr>
            <w:tcW w:w="0" w:type="auto"/>
            <w:gridSpan w:val="4"/>
            <w:vAlign w:val="center"/>
          </w:tcPr>
          <w:p w14:paraId="612F4B51">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 xml:space="preserve">品质主管 </w:t>
            </w:r>
          </w:p>
        </w:tc>
        <w:tc>
          <w:tcPr>
            <w:tcW w:w="0" w:type="auto"/>
            <w:vAlign w:val="center"/>
          </w:tcPr>
          <w:p w14:paraId="6E695C42">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1</w:t>
            </w:r>
          </w:p>
        </w:tc>
        <w:tc>
          <w:tcPr>
            <w:tcW w:w="3742" w:type="dxa"/>
            <w:vAlign w:val="center"/>
          </w:tcPr>
          <w:p w14:paraId="5B053727">
            <w:pPr>
              <w:jc w:val="left"/>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品质检查、资料管理、台账归档、考勤统计</w:t>
            </w:r>
          </w:p>
        </w:tc>
      </w:tr>
      <w:tr w14:paraId="63B6C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trPr>
        <w:tc>
          <w:tcPr>
            <w:tcW w:w="0" w:type="auto"/>
            <w:vAlign w:val="center"/>
          </w:tcPr>
          <w:p w14:paraId="11A92F62">
            <w:pPr>
              <w:jc w:val="center"/>
              <w:textAlignment w:val="center"/>
              <w:rPr>
                <w:rFonts w:hint="default" w:ascii="Times New Roman" w:hAnsi="Times New Roman" w:eastAsia="仿宋" w:cs="Times New Roman"/>
                <w:color w:val="auto"/>
                <w:kern w:val="0"/>
                <w:sz w:val="24"/>
                <w:szCs w:val="24"/>
                <w:lang w:val="en-US" w:eastAsia="zh-CN" w:bidi="ar"/>
              </w:rPr>
            </w:pPr>
          </w:p>
        </w:tc>
        <w:tc>
          <w:tcPr>
            <w:tcW w:w="0" w:type="auto"/>
            <w:gridSpan w:val="4"/>
            <w:vAlign w:val="center"/>
          </w:tcPr>
          <w:p w14:paraId="228B82AB">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小计</w:t>
            </w:r>
          </w:p>
        </w:tc>
        <w:tc>
          <w:tcPr>
            <w:tcW w:w="0" w:type="auto"/>
            <w:vAlign w:val="center"/>
          </w:tcPr>
          <w:p w14:paraId="5D209936">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7</w:t>
            </w:r>
          </w:p>
        </w:tc>
        <w:tc>
          <w:tcPr>
            <w:tcW w:w="3742" w:type="dxa"/>
            <w:vAlign w:val="center"/>
          </w:tcPr>
          <w:p w14:paraId="46A28435">
            <w:pPr>
              <w:jc w:val="left"/>
              <w:textAlignment w:val="center"/>
              <w:rPr>
                <w:rFonts w:hint="default" w:ascii="Times New Roman" w:hAnsi="Times New Roman" w:eastAsia="仿宋" w:cs="Times New Roman"/>
                <w:color w:val="auto"/>
                <w:kern w:val="0"/>
                <w:sz w:val="24"/>
                <w:szCs w:val="24"/>
                <w:lang w:val="en-US" w:eastAsia="zh-CN" w:bidi="ar"/>
              </w:rPr>
            </w:pPr>
          </w:p>
        </w:tc>
      </w:tr>
      <w:tr w14:paraId="25D88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5" w:hRule="atLeast"/>
        </w:trPr>
        <w:tc>
          <w:tcPr>
            <w:tcW w:w="530" w:type="dxa"/>
            <w:vAlign w:val="center"/>
          </w:tcPr>
          <w:p w14:paraId="76BF1704">
            <w:pPr>
              <w:jc w:val="center"/>
              <w:textAlignment w:val="center"/>
              <w:rPr>
                <w:rFonts w:hint="default" w:ascii="Times New Roman" w:hAnsi="Times New Roman" w:eastAsia="仿宋" w:cs="Times New Roman"/>
                <w:color w:val="auto"/>
                <w:kern w:val="0"/>
                <w:sz w:val="24"/>
                <w:szCs w:val="24"/>
                <w:lang w:val="en-US" w:eastAsia="zh-CN" w:bidi="ar"/>
              </w:rPr>
            </w:pPr>
          </w:p>
        </w:tc>
        <w:tc>
          <w:tcPr>
            <w:tcW w:w="3551" w:type="dxa"/>
            <w:gridSpan w:val="4"/>
            <w:vAlign w:val="center"/>
          </w:tcPr>
          <w:p w14:paraId="1BE2DDCE">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人员总计</w:t>
            </w:r>
          </w:p>
        </w:tc>
        <w:tc>
          <w:tcPr>
            <w:tcW w:w="531" w:type="dxa"/>
            <w:vAlign w:val="center"/>
          </w:tcPr>
          <w:p w14:paraId="6963EA4C">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87人</w:t>
            </w:r>
          </w:p>
        </w:tc>
        <w:tc>
          <w:tcPr>
            <w:tcW w:w="3742" w:type="dxa"/>
            <w:vAlign w:val="center"/>
          </w:tcPr>
          <w:p w14:paraId="392043DF">
            <w:pPr>
              <w:jc w:val="left"/>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满足校园全域物业服务需求</w:t>
            </w:r>
          </w:p>
        </w:tc>
      </w:tr>
    </w:tbl>
    <w:p w14:paraId="7F05ACB6">
      <w:pPr>
        <w:spacing w:line="520" w:lineRule="exact"/>
        <w:ind w:firstLine="560" w:firstLineChars="200"/>
        <w:jc w:val="left"/>
        <w:rPr>
          <w:rFonts w:hint="default" w:ascii="Times New Roman" w:hAnsi="Times New Roman" w:eastAsia="仿宋_GB2312" w:cs="Times New Roman"/>
          <w:color w:val="auto"/>
          <w:sz w:val="28"/>
          <w:szCs w:val="28"/>
          <w:lang w:val="en-US" w:eastAsia="zh-CN" w:bidi="ar"/>
        </w:rPr>
      </w:pPr>
      <w:r>
        <w:rPr>
          <w:rFonts w:hint="default" w:ascii="Times New Roman" w:hAnsi="Times New Roman" w:eastAsia="仿宋_GB2312" w:cs="Times New Roman"/>
          <w:color w:val="auto"/>
          <w:sz w:val="28"/>
          <w:szCs w:val="28"/>
          <w:lang w:val="en-US" w:eastAsia="zh-CN" w:bidi="ar"/>
        </w:rPr>
        <w:t>备注：</w:t>
      </w:r>
    </w:p>
    <w:p w14:paraId="17BFCCD0">
      <w:pPr>
        <w:numPr>
          <w:ilvl w:val="255"/>
          <w:numId w:val="0"/>
        </w:numPr>
        <w:spacing w:line="520" w:lineRule="exact"/>
        <w:ind w:firstLine="560" w:firstLineChars="200"/>
        <w:jc w:val="left"/>
        <w:rPr>
          <w:rFonts w:hint="default" w:ascii="Times New Roman" w:hAnsi="Times New Roman" w:eastAsia="仿宋_GB2312" w:cs="Times New Roman"/>
          <w:color w:val="auto"/>
          <w:sz w:val="28"/>
          <w:szCs w:val="28"/>
          <w:lang w:val="en-US" w:eastAsia="zh-CN" w:bidi="ar"/>
        </w:rPr>
      </w:pPr>
      <w:r>
        <w:rPr>
          <w:rFonts w:hint="default" w:ascii="Times New Roman" w:hAnsi="Times New Roman" w:eastAsia="仿宋_GB2312" w:cs="Times New Roman"/>
          <w:color w:val="auto"/>
          <w:sz w:val="28"/>
          <w:szCs w:val="28"/>
          <w:lang w:val="en-US" w:eastAsia="zh-CN" w:bidi="ar"/>
        </w:rPr>
        <w:t>1.实行实名制管理，中标人需在合同签订后7日内提交《岗位人员花名册》《排班表》《驻校考勤方案》作为合同附件；每月5日前向校方提交上月考勤记录。</w:t>
      </w:r>
    </w:p>
    <w:p w14:paraId="3421036E">
      <w:pPr>
        <w:spacing w:line="520" w:lineRule="exact"/>
        <w:ind w:firstLine="560" w:firstLineChars="200"/>
        <w:jc w:val="lef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bidi="ar"/>
        </w:rPr>
        <w:t>2.新校区电路、电梯、中央空调等设施尚处在质保期内，物业公司需安排人员与维保单位对接，负责每日安全巡查、台账记录、应急呼叫等，配合维保单位保证设备正常运转，严禁擅自操作。</w:t>
      </w:r>
    </w:p>
    <w:p w14:paraId="718D71D1">
      <w:pPr>
        <w:spacing w:line="520" w:lineRule="exact"/>
        <w:ind w:firstLine="560" w:firstLineChars="200"/>
        <w:jc w:val="left"/>
        <w:outlineLvl w:val="2"/>
        <w:rPr>
          <w:rFonts w:hint="default" w:ascii="Times New Roman" w:hAnsi="Times New Roman" w:eastAsia="黑体" w:cs="Times New Roman"/>
          <w:color w:val="auto"/>
          <w:sz w:val="28"/>
          <w:szCs w:val="28"/>
          <w:lang w:val="en-US" w:eastAsia="zh-CN"/>
        </w:rPr>
      </w:pPr>
      <w:r>
        <w:rPr>
          <w:rFonts w:hint="default" w:ascii="Times New Roman" w:hAnsi="Times New Roman" w:eastAsia="黑体" w:cs="Times New Roman"/>
          <w:color w:val="auto"/>
          <w:sz w:val="28"/>
          <w:szCs w:val="28"/>
          <w:lang w:val="en-US" w:eastAsia="zh-CN"/>
        </w:rPr>
        <w:t>（二） 物业服务内容</w:t>
      </w:r>
    </w:p>
    <w:p w14:paraId="5A545D7A">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 xml:space="preserve">1.公共区域卫生保洁：教学区、生活区、室内体育用房及地下人防工程等公共区域；校园主次道路、体育场、停车场、消防通道、广场、垃圾收集点；校园绿地及绿地衔接区的卫生保洁。 </w:t>
      </w:r>
    </w:p>
    <w:p w14:paraId="71930994">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2.</w:t>
      </w:r>
      <w:r>
        <w:rPr>
          <w:rFonts w:hint="default" w:ascii="Times New Roman" w:hAnsi="Times New Roman" w:eastAsia="方正仿宋_GB2312" w:cs="Times New Roman"/>
          <w:color w:val="auto"/>
          <w:sz w:val="28"/>
          <w:szCs w:val="28"/>
          <w:lang w:val="en-US" w:eastAsia="zh-CN"/>
        </w:rPr>
        <w:t>楼宇值班、安全巡视、房顶杂物清理、落水口清理、疏通，学校大门石材以及配套设施的清洁保养维护、楼宇玻璃幕墙的清洗等日常管理工作。</w:t>
      </w:r>
    </w:p>
    <w:p w14:paraId="30E36110">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3.</w:t>
      </w:r>
      <w:r>
        <w:rPr>
          <w:rFonts w:hint="default" w:ascii="Times New Roman" w:hAnsi="Times New Roman" w:eastAsia="方正仿宋_GB2312" w:cs="Times New Roman"/>
          <w:color w:val="auto"/>
          <w:sz w:val="28"/>
          <w:szCs w:val="28"/>
          <w:lang w:val="en-US" w:eastAsia="zh-CN"/>
        </w:rPr>
        <w:t>食堂综合楼仅负责后勤管理工作区域，综合楼学生食堂区域公共卫生由学生食堂经营者自行负责；学生宿舍楼B1-B5栋仅负责 60 个公共卫生间保洁，其他公共区域卫生由学校其它部门负责。</w:t>
      </w:r>
    </w:p>
    <w:p w14:paraId="1E0F64AD">
      <w:pPr>
        <w:spacing w:line="520" w:lineRule="exact"/>
        <w:ind w:firstLine="560" w:firstLineChars="200"/>
        <w:jc w:val="left"/>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方正仿宋_GB2312" w:cs="Times New Roman"/>
          <w:color w:val="auto"/>
          <w:kern w:val="0"/>
          <w:sz w:val="28"/>
          <w:szCs w:val="28"/>
          <w:lang w:val="en-US" w:eastAsia="zh-CN" w:bidi="ar"/>
        </w:rPr>
        <w:t>4.根据</w:t>
      </w:r>
      <w:r>
        <w:rPr>
          <w:rFonts w:hint="default" w:ascii="Times New Roman" w:hAnsi="Times New Roman" w:eastAsia="方正仿宋_GB2312" w:cs="Times New Roman"/>
          <w:color w:val="auto"/>
          <w:sz w:val="28"/>
          <w:szCs w:val="28"/>
          <w:lang w:val="en-US" w:eastAsia="zh-CN"/>
        </w:rPr>
        <w:t>学校搬迁工作安排，部分学院暂缓入驻新校区，相关实训楼及宿舍配套区域暂不全量启用，物业服务范围、人员配置以甲方书面通知实际启用区域为准，服务费按实际服务范围同比例据实调整。</w:t>
      </w:r>
    </w:p>
    <w:p w14:paraId="4F960DB9">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sz w:val="28"/>
          <w:szCs w:val="28"/>
          <w:lang w:val="en-US" w:eastAsia="zh-CN"/>
        </w:rPr>
        <w:t>5.垃圾清运：校园全域生活垃圾收集、转运、垃圾桶清洗消毒，做到垃圾日产日清。雨雪过后的及时清理工作以及防汛应急人员安排；</w:t>
      </w:r>
    </w:p>
    <w:p w14:paraId="4A9959FB">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6.设施设备维修：</w:t>
      </w:r>
    </w:p>
    <w:p w14:paraId="781DE1F9">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（1）建筑水电、门窗、土建零星维修；日常报修受理、工单调度与验收。供水管网维护、雨污水管网维护、化粪池日常维护等。</w:t>
      </w:r>
    </w:p>
    <w:p w14:paraId="2D730DF6">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2）供电设施设备（非高压）运行管理维护：建立严格的变配送电运行制度、电气维护制度和配电管理制度等，确保供配电系统运行良好;供电运行和维护人员必须持证上岗;制定临时用电管理措施;限电、停电应有明确的审批权限, 按规定要求通知专业管理单位使用人；对突发事件有应急预案。</w:t>
      </w:r>
    </w:p>
    <w:p w14:paraId="31EB5DA0">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（3）给排水设施设备运行管理维护：建立相应的管理制度,制定应急预案;应定期对给排水系统进行巡 视养护；用户末端的水压及流量满足使用要求；每季对楼宇排水系统 进行检查，定期对排污泵启动检查，确保系统畅通，设备完好;如遇供水单位限水、停水，应按规定时间通知办公楼内绿色生态校园使用人。</w:t>
      </w:r>
    </w:p>
    <w:p w14:paraId="2D739300">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4）小型维修改造服务：服务区域涵盖所有用电设备（包括灯具、开关、插座、灯光感应器等）的日常维修、安装与改造；所有给排水设备（涵盖水箱、小便器、水龙头、角阀、上下水软管等）的日常维护、安装及改造；各类锁具、桌椅的维修与更换；以及卫生间蹲便器的维护与管道疏通。</w:t>
      </w:r>
    </w:p>
    <w:p w14:paraId="45DB329A">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7.综合服务：</w:t>
      </w:r>
      <w:r>
        <w:rPr>
          <w:rFonts w:hint="default" w:ascii="Times New Roman" w:hAnsi="Times New Roman" w:eastAsia="方正仿宋_GB2312" w:cs="Times New Roman"/>
          <w:color w:val="auto"/>
          <w:sz w:val="28"/>
          <w:szCs w:val="28"/>
          <w:lang w:val="en-US" w:eastAsia="zh-CN"/>
        </w:rPr>
        <w:t>会务服务、会议室保洁、</w:t>
      </w:r>
      <w:r>
        <w:rPr>
          <w:rFonts w:hint="default" w:ascii="Times New Roman" w:hAnsi="Times New Roman" w:eastAsia="方正仿宋_GB2312" w:cs="Times New Roman"/>
          <w:color w:val="auto"/>
          <w:kern w:val="0"/>
          <w:sz w:val="28"/>
          <w:szCs w:val="28"/>
          <w:lang w:val="en-US" w:eastAsia="zh-CN" w:bidi="ar"/>
        </w:rPr>
        <w:t>项目管理、品质管控、客服投诉受理、四害消杀防疫、突发事件应急处置。</w:t>
      </w:r>
    </w:p>
    <w:p w14:paraId="0531225A">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8.开学迎新、毕业典礼、技能鉴定、各类考试等专项保障服务。</w:t>
      </w:r>
    </w:p>
    <w:p w14:paraId="48FF9975">
      <w:pPr>
        <w:spacing w:line="520" w:lineRule="exact"/>
        <w:ind w:firstLine="560" w:firstLineChars="200"/>
        <w:jc w:val="left"/>
        <w:rPr>
          <w:rFonts w:hint="default" w:ascii="Times New Roman" w:hAnsi="Times New Roman" w:eastAsia="方正仿宋_GB2312" w:cs="Times New Roman"/>
          <w:color w:val="auto"/>
          <w:sz w:val="28"/>
          <w:szCs w:val="28"/>
          <w:lang w:eastAsia="zh-CN"/>
        </w:rPr>
      </w:pPr>
      <w:r>
        <w:rPr>
          <w:rFonts w:hint="default" w:ascii="Times New Roman" w:hAnsi="Times New Roman" w:eastAsia="方正仿宋_GB2312" w:cs="Times New Roman"/>
          <w:color w:val="auto"/>
          <w:kern w:val="0"/>
          <w:sz w:val="28"/>
          <w:szCs w:val="28"/>
          <w:lang w:val="en-US" w:eastAsia="zh-CN" w:bidi="ar"/>
        </w:rPr>
        <w:t>9.校方交办的其他临时性物业服务工作。</w:t>
      </w:r>
    </w:p>
    <w:p w14:paraId="10AEF147">
      <w:pPr>
        <w:spacing w:line="520" w:lineRule="exact"/>
        <w:ind w:firstLine="560" w:firstLineChars="200"/>
        <w:jc w:val="left"/>
        <w:outlineLvl w:val="2"/>
        <w:rPr>
          <w:rFonts w:hint="default" w:ascii="Times New Roman" w:hAnsi="Times New Roman" w:eastAsia="黑体" w:cs="Times New Roman"/>
          <w:color w:val="auto"/>
          <w:sz w:val="28"/>
          <w:szCs w:val="28"/>
          <w:lang w:val="en-US" w:eastAsia="zh-CN"/>
        </w:rPr>
      </w:pPr>
      <w:r>
        <w:rPr>
          <w:rFonts w:hint="default" w:ascii="Times New Roman" w:hAnsi="Times New Roman" w:eastAsia="黑体" w:cs="Times New Roman"/>
          <w:color w:val="auto"/>
          <w:sz w:val="28"/>
          <w:szCs w:val="28"/>
          <w:lang w:val="en-US" w:eastAsia="zh-CN"/>
        </w:rPr>
        <w:t>（三）管理标准及要求</w:t>
      </w:r>
    </w:p>
    <w:p w14:paraId="226AE71E">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1.总体标准</w:t>
      </w:r>
    </w:p>
    <w:p w14:paraId="7A3137D2">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（1）打造干净、整洁的学习环境和宜居的生活环境。</w:t>
      </w:r>
    </w:p>
    <w:p w14:paraId="4D376FE5">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（2）树立办公、科研服务新形象，争创后勤管理典范。</w:t>
      </w:r>
    </w:p>
    <w:p w14:paraId="62CC80BA">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（3）常规管理控制指标：</w:t>
      </w:r>
    </w:p>
    <w:p w14:paraId="5A7345EC">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A.设施设备完好率 96% 以上；</w:t>
      </w:r>
    </w:p>
    <w:p w14:paraId="134E4D39">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B.师生服务满意率 95% 以上；</w:t>
      </w:r>
    </w:p>
    <w:p w14:paraId="3DF5390E">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C.有效投诉率低于 2%，有效投诉处理率 100%；</w:t>
      </w:r>
    </w:p>
    <w:p w14:paraId="039AB484">
      <w:pPr>
        <w:spacing w:line="520" w:lineRule="exact"/>
        <w:ind w:firstLine="560" w:firstLineChars="200"/>
        <w:jc w:val="left"/>
        <w:rPr>
          <w:rFonts w:hint="default" w:ascii="Times New Roman" w:hAnsi="Times New Roman" w:eastAsia="方正仿宋_GB2312" w:cs="Times New Roman"/>
          <w:color w:val="auto"/>
          <w:sz w:val="28"/>
          <w:szCs w:val="28"/>
          <w:lang w:eastAsia="zh-CN"/>
        </w:rPr>
      </w:pPr>
      <w:r>
        <w:rPr>
          <w:rFonts w:hint="default" w:ascii="Times New Roman" w:hAnsi="Times New Roman" w:eastAsia="方正仿宋_GB2312" w:cs="Times New Roman"/>
          <w:color w:val="auto"/>
          <w:kern w:val="0"/>
          <w:sz w:val="28"/>
          <w:szCs w:val="28"/>
          <w:lang w:val="en-US" w:eastAsia="zh-CN" w:bidi="ar"/>
        </w:rPr>
        <w:t>D.卫生保洁、维修、管理服务全程达标，无卫生死角、无维修积压。</w:t>
      </w:r>
    </w:p>
    <w:p w14:paraId="610BEB0B">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2.分项管理要求</w:t>
      </w:r>
    </w:p>
    <w:p w14:paraId="2144DC97">
      <w:pPr>
        <w:spacing w:line="520" w:lineRule="exact"/>
        <w:ind w:firstLine="560" w:firstLineChars="200"/>
        <w:jc w:val="left"/>
        <w:rPr>
          <w:rFonts w:hint="default" w:ascii="Times New Roman" w:hAnsi="Times New Roman" w:eastAsia="方正仿宋_GB2312" w:cs="Times New Roman"/>
          <w:color w:val="auto"/>
          <w:sz w:val="28"/>
          <w:szCs w:val="28"/>
          <w:lang w:eastAsia="zh-CN"/>
        </w:rPr>
      </w:pPr>
      <w:r>
        <w:rPr>
          <w:rFonts w:hint="default" w:ascii="Times New Roman" w:hAnsi="Times New Roman" w:eastAsia="方正仿宋_GB2312" w:cs="Times New Roman"/>
          <w:color w:val="auto"/>
          <w:kern w:val="0"/>
          <w:sz w:val="28"/>
          <w:szCs w:val="28"/>
          <w:lang w:val="en-US" w:eastAsia="zh-CN" w:bidi="ar"/>
        </w:rPr>
        <w:t>（1）教学实训区、教辅综合区、公寓、室内体育用房保洁标准</w:t>
      </w:r>
    </w:p>
    <w:tbl>
      <w:tblPr>
        <w:tblStyle w:val="52"/>
        <w:tblW w:w="83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560"/>
        <w:gridCol w:w="2618"/>
        <w:gridCol w:w="1925"/>
        <w:gridCol w:w="2213"/>
      </w:tblGrid>
      <w:tr w14:paraId="0D3B9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1560" w:type="dxa"/>
            <w:vAlign w:val="center"/>
          </w:tcPr>
          <w:p w14:paraId="69CF4D4B">
            <w:pPr>
              <w:spacing w:line="380" w:lineRule="exact"/>
              <w:jc w:val="center"/>
              <w:rPr>
                <w:rFonts w:hint="default" w:ascii="Times New Roman" w:hAnsi="Times New Roman" w:eastAsia="方正仿宋_GB2312" w:cs="Times New Roman"/>
                <w:b/>
                <w:bCs/>
                <w:color w:val="auto"/>
                <w:sz w:val="24"/>
                <w:szCs w:val="24"/>
              </w:rPr>
            </w:pPr>
            <w:r>
              <w:rPr>
                <w:rFonts w:hint="default" w:ascii="Times New Roman" w:hAnsi="Times New Roman" w:eastAsia="方正仿宋_GB2312" w:cs="Times New Roman"/>
                <w:color w:val="auto"/>
                <w:kern w:val="0"/>
                <w:sz w:val="24"/>
                <w:szCs w:val="24"/>
                <w:lang w:val="en-US" w:eastAsia="zh-CN" w:bidi="ar"/>
              </w:rPr>
              <w:t xml:space="preserve"> </w:t>
            </w:r>
            <w:r>
              <w:rPr>
                <w:rFonts w:hint="default" w:ascii="Times New Roman" w:hAnsi="Times New Roman" w:eastAsia="方正仿宋_GB2312" w:cs="Times New Roman"/>
                <w:b/>
                <w:bCs/>
                <w:color w:val="auto"/>
                <w:kern w:val="0"/>
                <w:sz w:val="24"/>
                <w:szCs w:val="24"/>
                <w:lang w:val="en-US" w:eastAsia="zh-CN" w:bidi="ar"/>
              </w:rPr>
              <w:t>保洁区域</w:t>
            </w:r>
          </w:p>
        </w:tc>
        <w:tc>
          <w:tcPr>
            <w:tcW w:w="2618" w:type="dxa"/>
            <w:vAlign w:val="center"/>
          </w:tcPr>
          <w:p w14:paraId="50D5182D">
            <w:pPr>
              <w:spacing w:line="380" w:lineRule="exact"/>
              <w:jc w:val="center"/>
              <w:rPr>
                <w:rFonts w:hint="default" w:ascii="Times New Roman" w:hAnsi="Times New Roman" w:eastAsia="方正仿宋_GB2312" w:cs="Times New Roman"/>
                <w:b/>
                <w:bCs/>
                <w:color w:val="auto"/>
                <w:sz w:val="24"/>
                <w:szCs w:val="24"/>
              </w:rPr>
            </w:pPr>
            <w:r>
              <w:rPr>
                <w:rFonts w:hint="default" w:ascii="Times New Roman" w:hAnsi="Times New Roman" w:eastAsia="方正仿宋_GB2312" w:cs="Times New Roman"/>
                <w:b/>
                <w:bCs/>
                <w:color w:val="auto"/>
                <w:kern w:val="0"/>
                <w:sz w:val="24"/>
                <w:szCs w:val="24"/>
                <w:lang w:val="en-US" w:eastAsia="zh-CN" w:bidi="ar"/>
              </w:rPr>
              <w:t>作业内容</w:t>
            </w:r>
          </w:p>
        </w:tc>
        <w:tc>
          <w:tcPr>
            <w:tcW w:w="1925" w:type="dxa"/>
            <w:vAlign w:val="center"/>
          </w:tcPr>
          <w:p w14:paraId="1A0D5FB3">
            <w:pPr>
              <w:spacing w:line="380" w:lineRule="exact"/>
              <w:jc w:val="center"/>
              <w:rPr>
                <w:rFonts w:hint="default" w:ascii="Times New Roman" w:hAnsi="Times New Roman" w:eastAsia="方正仿宋_GB2312" w:cs="Times New Roman"/>
                <w:b/>
                <w:bCs/>
                <w:color w:val="auto"/>
                <w:sz w:val="24"/>
                <w:szCs w:val="24"/>
              </w:rPr>
            </w:pPr>
            <w:r>
              <w:rPr>
                <w:rFonts w:hint="default" w:ascii="Times New Roman" w:hAnsi="Times New Roman" w:eastAsia="方正仿宋_GB2312" w:cs="Times New Roman"/>
                <w:b/>
                <w:bCs/>
                <w:color w:val="auto"/>
                <w:kern w:val="0"/>
                <w:sz w:val="24"/>
                <w:szCs w:val="24"/>
                <w:lang w:val="en-US" w:eastAsia="zh-CN" w:bidi="ar"/>
              </w:rPr>
              <w:t>作业频次</w:t>
            </w:r>
          </w:p>
        </w:tc>
        <w:tc>
          <w:tcPr>
            <w:tcW w:w="0" w:type="auto"/>
            <w:vAlign w:val="center"/>
          </w:tcPr>
          <w:p w14:paraId="0E1D1858">
            <w:pPr>
              <w:spacing w:line="380" w:lineRule="exact"/>
              <w:jc w:val="center"/>
              <w:rPr>
                <w:rFonts w:hint="default" w:ascii="Times New Roman" w:hAnsi="Times New Roman" w:eastAsia="方正仿宋_GB2312" w:cs="Times New Roman"/>
                <w:b/>
                <w:bCs/>
                <w:color w:val="auto"/>
                <w:sz w:val="24"/>
                <w:szCs w:val="24"/>
              </w:rPr>
            </w:pPr>
            <w:r>
              <w:rPr>
                <w:rFonts w:hint="default" w:ascii="Times New Roman" w:hAnsi="Times New Roman" w:eastAsia="方正仿宋_GB2312" w:cs="Times New Roman"/>
                <w:b/>
                <w:bCs/>
                <w:color w:val="auto"/>
                <w:kern w:val="0"/>
                <w:sz w:val="24"/>
                <w:szCs w:val="24"/>
                <w:lang w:val="en-US" w:eastAsia="zh-CN" w:bidi="ar"/>
              </w:rPr>
              <w:t>服务标准</w:t>
            </w:r>
          </w:p>
        </w:tc>
      </w:tr>
      <w:tr w14:paraId="12736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60" w:type="dxa"/>
            <w:vAlign w:val="center"/>
          </w:tcPr>
          <w:p w14:paraId="415A2683">
            <w:pPr>
              <w:spacing w:line="380" w:lineRule="exact"/>
              <w:jc w:val="left"/>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大厅/走廊/楼梯间</w:t>
            </w:r>
          </w:p>
        </w:tc>
        <w:tc>
          <w:tcPr>
            <w:tcW w:w="2618" w:type="dxa"/>
            <w:vAlign w:val="center"/>
          </w:tcPr>
          <w:p w14:paraId="3A843B45">
            <w:pPr>
              <w:spacing w:line="380" w:lineRule="exact"/>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方正仿宋_GB2312" w:cs="Times New Roman"/>
                <w:color w:val="auto"/>
                <w:kern w:val="0"/>
                <w:sz w:val="24"/>
                <w:szCs w:val="24"/>
                <w:lang w:val="en-US" w:eastAsia="zh-CN" w:bidi="ar"/>
              </w:rPr>
              <w:t>地面拖洗、扶手擦拭、墙面掸尘</w:t>
            </w:r>
          </w:p>
        </w:tc>
        <w:tc>
          <w:tcPr>
            <w:tcW w:w="1925" w:type="dxa"/>
            <w:vAlign w:val="center"/>
          </w:tcPr>
          <w:p w14:paraId="7DE28B12">
            <w:pPr>
              <w:spacing w:line="380" w:lineRule="exact"/>
              <w:jc w:val="left"/>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bidi="ar"/>
              </w:rPr>
              <w:t>每日2次全面保洁+巡回保洁</w:t>
            </w:r>
          </w:p>
        </w:tc>
        <w:tc>
          <w:tcPr>
            <w:tcW w:w="0" w:type="auto"/>
            <w:vAlign w:val="center"/>
          </w:tcPr>
          <w:p w14:paraId="76FE3CE7">
            <w:pPr>
              <w:spacing w:line="380" w:lineRule="exact"/>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方正仿宋_GB2312" w:cs="Times New Roman"/>
                <w:color w:val="auto"/>
                <w:kern w:val="0"/>
                <w:sz w:val="24"/>
                <w:szCs w:val="24"/>
                <w:lang w:val="en-US" w:eastAsia="zh-CN" w:bidi="ar"/>
              </w:rPr>
              <w:t>洁净无积尘、无污迹、无蛛网、无杂物</w:t>
            </w:r>
          </w:p>
        </w:tc>
      </w:tr>
      <w:tr w14:paraId="1907C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60" w:type="dxa"/>
            <w:vAlign w:val="center"/>
          </w:tcPr>
          <w:p w14:paraId="6FE082D6">
            <w:pPr>
              <w:spacing w:line="380" w:lineRule="exact"/>
              <w:jc w:val="left"/>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电梯间</w:t>
            </w:r>
          </w:p>
        </w:tc>
        <w:tc>
          <w:tcPr>
            <w:tcW w:w="2618" w:type="dxa"/>
            <w:vAlign w:val="center"/>
          </w:tcPr>
          <w:p w14:paraId="13083266">
            <w:pPr>
              <w:spacing w:line="380" w:lineRule="exact"/>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方正仿宋_GB2312" w:cs="Times New Roman"/>
                <w:color w:val="auto"/>
                <w:kern w:val="0"/>
                <w:sz w:val="24"/>
                <w:szCs w:val="24"/>
                <w:lang w:val="en-US" w:eastAsia="zh-CN" w:bidi="ar"/>
              </w:rPr>
              <w:t>地面清扫、厢壁擦拭、按键清洁</w:t>
            </w:r>
          </w:p>
        </w:tc>
        <w:tc>
          <w:tcPr>
            <w:tcW w:w="1925" w:type="dxa"/>
            <w:vAlign w:val="center"/>
          </w:tcPr>
          <w:p w14:paraId="3C8220D6">
            <w:pPr>
              <w:spacing w:line="380" w:lineRule="exact"/>
              <w:jc w:val="left"/>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每日2次保洁 + 巡回清理</w:t>
            </w:r>
          </w:p>
        </w:tc>
        <w:tc>
          <w:tcPr>
            <w:tcW w:w="0" w:type="auto"/>
            <w:vAlign w:val="center"/>
          </w:tcPr>
          <w:p w14:paraId="67328AE8">
            <w:pPr>
              <w:spacing w:line="380" w:lineRule="exact"/>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方正仿宋_GB2312" w:cs="Times New Roman"/>
                <w:color w:val="auto"/>
                <w:kern w:val="0"/>
                <w:sz w:val="24"/>
                <w:szCs w:val="24"/>
                <w:lang w:val="en-US" w:eastAsia="zh-CN" w:bidi="ar"/>
              </w:rPr>
              <w:t>无垃圾、无手印、无污渍，空气清新</w:t>
            </w:r>
          </w:p>
        </w:tc>
      </w:tr>
      <w:tr w14:paraId="3DD9F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60" w:type="dxa"/>
            <w:vAlign w:val="center"/>
          </w:tcPr>
          <w:p w14:paraId="5A426CD8">
            <w:pPr>
              <w:spacing w:line="380" w:lineRule="exact"/>
              <w:jc w:val="left"/>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垃圾桶</w:t>
            </w:r>
          </w:p>
        </w:tc>
        <w:tc>
          <w:tcPr>
            <w:tcW w:w="2618" w:type="dxa"/>
            <w:vAlign w:val="center"/>
          </w:tcPr>
          <w:p w14:paraId="41568BB0">
            <w:pPr>
              <w:spacing w:line="380" w:lineRule="exact"/>
              <w:jc w:val="left"/>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垃圾清运、桶身擦拭</w:t>
            </w:r>
          </w:p>
        </w:tc>
        <w:tc>
          <w:tcPr>
            <w:tcW w:w="1925" w:type="dxa"/>
            <w:vAlign w:val="center"/>
          </w:tcPr>
          <w:p w14:paraId="3039A406">
            <w:pPr>
              <w:spacing w:line="380" w:lineRule="exact"/>
              <w:jc w:val="left"/>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每日2次倾倒</w:t>
            </w:r>
          </w:p>
        </w:tc>
        <w:tc>
          <w:tcPr>
            <w:tcW w:w="0" w:type="auto"/>
            <w:vAlign w:val="center"/>
          </w:tcPr>
          <w:p w14:paraId="2E563FCA">
            <w:pPr>
              <w:spacing w:line="380" w:lineRule="exact"/>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方正仿宋_GB2312" w:cs="Times New Roman"/>
                <w:color w:val="auto"/>
                <w:kern w:val="0"/>
                <w:sz w:val="24"/>
                <w:szCs w:val="24"/>
                <w:lang w:val="en-US" w:eastAsia="zh-CN" w:bidi="ar"/>
              </w:rPr>
              <w:t>垃圾桶外壁洁净、桶内垃圾不超过2/3</w:t>
            </w:r>
          </w:p>
        </w:tc>
      </w:tr>
      <w:tr w14:paraId="05C87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60" w:type="dxa"/>
            <w:vAlign w:val="center"/>
          </w:tcPr>
          <w:p w14:paraId="6E1B8751">
            <w:pPr>
              <w:spacing w:line="380" w:lineRule="exact"/>
              <w:jc w:val="left"/>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消防栓、箱体</w:t>
            </w:r>
          </w:p>
        </w:tc>
        <w:tc>
          <w:tcPr>
            <w:tcW w:w="2618" w:type="dxa"/>
            <w:vAlign w:val="center"/>
          </w:tcPr>
          <w:p w14:paraId="312330F4">
            <w:pPr>
              <w:spacing w:line="380" w:lineRule="exact"/>
              <w:jc w:val="left"/>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表面擦拭、灰尘掸除</w:t>
            </w:r>
          </w:p>
        </w:tc>
        <w:tc>
          <w:tcPr>
            <w:tcW w:w="1925" w:type="dxa"/>
            <w:vAlign w:val="center"/>
          </w:tcPr>
          <w:p w14:paraId="2E19C44D">
            <w:pPr>
              <w:spacing w:line="380" w:lineRule="exact"/>
              <w:jc w:val="left"/>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定期擦拭养护</w:t>
            </w:r>
          </w:p>
        </w:tc>
        <w:tc>
          <w:tcPr>
            <w:tcW w:w="0" w:type="auto"/>
            <w:vAlign w:val="center"/>
          </w:tcPr>
          <w:p w14:paraId="2D8C98A3">
            <w:pPr>
              <w:spacing w:line="380" w:lineRule="exact"/>
              <w:jc w:val="left"/>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无蜘蛛网、无积尘</w:t>
            </w:r>
          </w:p>
        </w:tc>
      </w:tr>
      <w:tr w14:paraId="31218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60" w:type="dxa"/>
            <w:vAlign w:val="center"/>
          </w:tcPr>
          <w:p w14:paraId="7682DBFB">
            <w:pPr>
              <w:spacing w:line="380" w:lineRule="exact"/>
              <w:jc w:val="left"/>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公共卫生间</w:t>
            </w:r>
          </w:p>
        </w:tc>
        <w:tc>
          <w:tcPr>
            <w:tcW w:w="2618" w:type="dxa"/>
            <w:vAlign w:val="center"/>
          </w:tcPr>
          <w:p w14:paraId="153E24E5">
            <w:pPr>
              <w:spacing w:line="380" w:lineRule="exact"/>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方正仿宋_GB2312" w:cs="Times New Roman"/>
                <w:color w:val="auto"/>
                <w:kern w:val="0"/>
                <w:sz w:val="24"/>
                <w:szCs w:val="24"/>
                <w:lang w:val="en-US" w:eastAsia="zh-CN" w:bidi="ar"/>
              </w:rPr>
              <w:t>地面拖洗、隔板清洁、管道洁具清洁、纸篓清运、消毒</w:t>
            </w:r>
          </w:p>
        </w:tc>
        <w:tc>
          <w:tcPr>
            <w:tcW w:w="1925" w:type="dxa"/>
            <w:vAlign w:val="center"/>
          </w:tcPr>
          <w:p w14:paraId="0C1A30A6">
            <w:pPr>
              <w:spacing w:line="380" w:lineRule="exact"/>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方正仿宋_GB2312" w:cs="Times New Roman"/>
                <w:color w:val="auto"/>
                <w:kern w:val="0"/>
                <w:sz w:val="24"/>
                <w:szCs w:val="24"/>
                <w:lang w:val="en-US" w:eastAsia="zh-CN" w:bidi="ar"/>
              </w:rPr>
              <w:t>不间断巡回保洁，每日2次深度清洁</w:t>
            </w:r>
          </w:p>
        </w:tc>
        <w:tc>
          <w:tcPr>
            <w:tcW w:w="0" w:type="auto"/>
            <w:vAlign w:val="center"/>
          </w:tcPr>
          <w:p w14:paraId="63C90068">
            <w:pPr>
              <w:spacing w:line="380" w:lineRule="exact"/>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方正仿宋_GB2312" w:cs="Times New Roman"/>
                <w:color w:val="auto"/>
                <w:kern w:val="0"/>
                <w:sz w:val="24"/>
                <w:szCs w:val="24"/>
                <w:lang w:val="en-US" w:eastAsia="zh-CN" w:bidi="ar"/>
              </w:rPr>
              <w:t>无水迹、无异味、无尿垢、垃圾不超2/3</w:t>
            </w:r>
          </w:p>
        </w:tc>
      </w:tr>
      <w:tr w14:paraId="600F8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60" w:type="dxa"/>
            <w:vAlign w:val="center"/>
          </w:tcPr>
          <w:p w14:paraId="6E4A8FD3">
            <w:pPr>
              <w:spacing w:line="380" w:lineRule="exact"/>
              <w:jc w:val="left"/>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会议室/报告厅</w:t>
            </w:r>
          </w:p>
        </w:tc>
        <w:tc>
          <w:tcPr>
            <w:tcW w:w="2618" w:type="dxa"/>
            <w:vAlign w:val="center"/>
          </w:tcPr>
          <w:p w14:paraId="3D7C7562">
            <w:pPr>
              <w:spacing w:line="380" w:lineRule="exact"/>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方正仿宋_GB2312" w:cs="Times New Roman"/>
                <w:color w:val="auto"/>
                <w:kern w:val="0"/>
                <w:sz w:val="24"/>
                <w:szCs w:val="24"/>
                <w:lang w:val="en-US" w:eastAsia="zh-CN" w:bidi="ar"/>
              </w:rPr>
              <w:t>窗户擦拭、桌椅擦拭、地面清扫、会前专项保洁</w:t>
            </w:r>
          </w:p>
        </w:tc>
        <w:tc>
          <w:tcPr>
            <w:tcW w:w="1925" w:type="dxa"/>
            <w:vAlign w:val="center"/>
          </w:tcPr>
          <w:p w14:paraId="6AB00172">
            <w:pPr>
              <w:spacing w:line="380" w:lineRule="exact"/>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方正仿宋_GB2312" w:cs="Times New Roman"/>
                <w:color w:val="auto"/>
                <w:kern w:val="0"/>
                <w:sz w:val="24"/>
                <w:szCs w:val="24"/>
                <w:lang w:val="en-US" w:eastAsia="zh-CN" w:bidi="ar"/>
              </w:rPr>
              <w:t>每日1次保洁，会前即时清理</w:t>
            </w:r>
          </w:p>
        </w:tc>
        <w:tc>
          <w:tcPr>
            <w:tcW w:w="0" w:type="auto"/>
            <w:vAlign w:val="center"/>
          </w:tcPr>
          <w:p w14:paraId="7D34723D">
            <w:pPr>
              <w:spacing w:line="380" w:lineRule="exact"/>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方正仿宋_GB2312" w:cs="Times New Roman"/>
                <w:color w:val="auto"/>
                <w:kern w:val="0"/>
                <w:sz w:val="24"/>
                <w:szCs w:val="24"/>
                <w:lang w:val="en-US" w:eastAsia="zh-CN" w:bidi="ar"/>
              </w:rPr>
              <w:t>整洁无杂物、无灰尘，满足会务需求</w:t>
            </w:r>
          </w:p>
        </w:tc>
      </w:tr>
      <w:tr w14:paraId="1661B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60" w:type="dxa"/>
            <w:vAlign w:val="center"/>
          </w:tcPr>
          <w:p w14:paraId="4F231F8D">
            <w:pPr>
              <w:spacing w:line="380" w:lineRule="exact"/>
              <w:jc w:val="left"/>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公共教室</w:t>
            </w:r>
          </w:p>
        </w:tc>
        <w:tc>
          <w:tcPr>
            <w:tcW w:w="2618" w:type="dxa"/>
            <w:vAlign w:val="center"/>
          </w:tcPr>
          <w:p w14:paraId="117E378C">
            <w:pPr>
              <w:spacing w:line="380" w:lineRule="exact"/>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方正仿宋_GB2312" w:cs="Times New Roman"/>
                <w:color w:val="auto"/>
                <w:kern w:val="0"/>
                <w:sz w:val="24"/>
                <w:szCs w:val="24"/>
                <w:lang w:val="en-US" w:eastAsia="zh-CN" w:bidi="ar"/>
              </w:rPr>
              <w:t>地面、讲台、门窗清洁</w:t>
            </w:r>
          </w:p>
        </w:tc>
        <w:tc>
          <w:tcPr>
            <w:tcW w:w="1925" w:type="dxa"/>
            <w:vAlign w:val="center"/>
          </w:tcPr>
          <w:p w14:paraId="3225A8BD">
            <w:pPr>
              <w:spacing w:line="380" w:lineRule="exact"/>
              <w:jc w:val="left"/>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每日1次全面保洁</w:t>
            </w:r>
          </w:p>
        </w:tc>
        <w:tc>
          <w:tcPr>
            <w:tcW w:w="0" w:type="auto"/>
            <w:vAlign w:val="center"/>
          </w:tcPr>
          <w:p w14:paraId="69C71AF2">
            <w:pPr>
              <w:spacing w:line="380" w:lineRule="exact"/>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方正仿宋_GB2312" w:cs="Times New Roman"/>
                <w:color w:val="auto"/>
                <w:kern w:val="0"/>
                <w:sz w:val="24"/>
                <w:szCs w:val="24"/>
                <w:lang w:val="en-US" w:eastAsia="zh-CN" w:bidi="ar"/>
              </w:rPr>
              <w:t>无杂物、无积尘，桌面干净整洁</w:t>
            </w:r>
          </w:p>
        </w:tc>
      </w:tr>
      <w:tr w14:paraId="2ECB3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60" w:type="dxa"/>
            <w:vAlign w:val="center"/>
          </w:tcPr>
          <w:p w14:paraId="3CB438A9">
            <w:pPr>
              <w:spacing w:line="380" w:lineRule="exact"/>
              <w:jc w:val="left"/>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地下车库</w:t>
            </w:r>
          </w:p>
        </w:tc>
        <w:tc>
          <w:tcPr>
            <w:tcW w:w="2618" w:type="dxa"/>
            <w:vAlign w:val="center"/>
          </w:tcPr>
          <w:p w14:paraId="68EE6CF4">
            <w:pPr>
              <w:spacing w:line="380" w:lineRule="exact"/>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方正仿宋_GB2312" w:cs="Times New Roman"/>
                <w:color w:val="auto"/>
                <w:kern w:val="0"/>
                <w:sz w:val="24"/>
                <w:szCs w:val="24"/>
                <w:lang w:val="en-US" w:eastAsia="zh-CN" w:bidi="ar"/>
              </w:rPr>
              <w:t>地面、管道、消防设施及灯具保洁</w:t>
            </w:r>
          </w:p>
        </w:tc>
        <w:tc>
          <w:tcPr>
            <w:tcW w:w="1925" w:type="dxa"/>
            <w:vAlign w:val="center"/>
          </w:tcPr>
          <w:p w14:paraId="1DD6CA5F">
            <w:pPr>
              <w:spacing w:line="380" w:lineRule="exact"/>
              <w:jc w:val="left"/>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每日2次保洁+巡回清理</w:t>
            </w:r>
          </w:p>
        </w:tc>
        <w:tc>
          <w:tcPr>
            <w:tcW w:w="0" w:type="auto"/>
            <w:vAlign w:val="center"/>
          </w:tcPr>
          <w:p w14:paraId="541E7068">
            <w:pPr>
              <w:spacing w:line="380" w:lineRule="exact"/>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方正仿宋_GB2312" w:cs="Times New Roman"/>
                <w:color w:val="auto"/>
                <w:kern w:val="0"/>
                <w:sz w:val="24"/>
                <w:szCs w:val="24"/>
                <w:lang w:val="en-US" w:eastAsia="zh-CN" w:bidi="ar"/>
              </w:rPr>
              <w:t>无蜘蛛网、无灰尘、无污渍</w:t>
            </w:r>
          </w:p>
        </w:tc>
      </w:tr>
    </w:tbl>
    <w:p w14:paraId="4499A521">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（2）校园公共区域保洁标准</w:t>
      </w:r>
    </w:p>
    <w:p w14:paraId="5560AFDD">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1.主次道路、广场：每日普扫 1 次 + 巡回保洁，无烟头、纸屑、堆积物。</w:t>
      </w:r>
    </w:p>
    <w:p w14:paraId="7947990F">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2.公共卫生间：每日 2 次深度清洁 + 定时消杀，无异味、无污垢。</w:t>
      </w:r>
    </w:p>
    <w:p w14:paraId="4AC7C43E">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3.绿地衔接区：每日清理枯枝、垃圾，无暴露垃圾、无杂物。</w:t>
      </w:r>
    </w:p>
    <w:p w14:paraId="6CC058A9">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4.消防通道：每日清扫，保持畅通，无杂物堆放。</w:t>
      </w:r>
    </w:p>
    <w:p w14:paraId="2A1638F1">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（3）绿化服务标准</w:t>
      </w:r>
    </w:p>
    <w:p w14:paraId="31933E9B">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1.绿地保洁每日1次，绿化垃圾当日清理。</w:t>
      </w:r>
    </w:p>
    <w:p w14:paraId="78D59DF7">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2.质保期内配合维保单位按季节完成浇水、除草、修剪、病虫害防治；</w:t>
      </w:r>
    </w:p>
    <w:p w14:paraId="361A0EE2">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3.质保期内配合维保单位完成补植，苗木成活率≥95%。</w:t>
      </w:r>
    </w:p>
    <w:p w14:paraId="20B9BB36">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（4）垃圾清运标准</w:t>
      </w:r>
    </w:p>
    <w:p w14:paraId="104FC88F">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1.校园全域生活垃圾日产日清，垃圾桶垃圾不超过 2/3 容量。</w:t>
      </w:r>
    </w:p>
    <w:p w14:paraId="5FCDC36E">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2.垃圾桶每周清洗 1 次、定期消毒，外观洁净无污垢。</w:t>
      </w:r>
    </w:p>
    <w:p w14:paraId="73CF369D">
      <w:pPr>
        <w:spacing w:line="520" w:lineRule="exact"/>
        <w:ind w:firstLine="560" w:firstLineChars="200"/>
        <w:jc w:val="left"/>
        <w:rPr>
          <w:rFonts w:hint="default" w:ascii="Times New Roman" w:hAnsi="Times New Roman" w:eastAsia="方正仿宋_GB2312" w:cs="Times New Roman"/>
          <w:color w:val="auto"/>
          <w:sz w:val="28"/>
          <w:szCs w:val="28"/>
          <w:lang w:eastAsia="zh-CN"/>
        </w:rPr>
      </w:pPr>
      <w:r>
        <w:rPr>
          <w:rFonts w:hint="default" w:ascii="Times New Roman" w:hAnsi="Times New Roman" w:eastAsia="方正仿宋_GB2312" w:cs="Times New Roman"/>
          <w:color w:val="auto"/>
          <w:kern w:val="0"/>
          <w:sz w:val="28"/>
          <w:szCs w:val="28"/>
          <w:lang w:val="en-US" w:eastAsia="zh-CN" w:bidi="ar"/>
        </w:rPr>
        <w:t>3.清运车辆规范作业，无沿途散落、无异味，垃圾转运至指定地点。</w:t>
      </w:r>
    </w:p>
    <w:p w14:paraId="6F6F1533">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（5）水电土木、设施设备零星维修内容及标准</w:t>
      </w:r>
    </w:p>
    <w:p w14:paraId="138D4296">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1.维修服务范围</w:t>
      </w:r>
    </w:p>
    <w:p w14:paraId="2D402E1D">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1.1 学校水电土木、设备设施维修、电力低压运行维护、供水管网维修等；</w:t>
      </w:r>
    </w:p>
    <w:p w14:paraId="1235DC2A">
      <w:pPr>
        <w:spacing w:line="520" w:lineRule="exact"/>
        <w:ind w:firstLine="560" w:firstLineChars="200"/>
        <w:jc w:val="left"/>
        <w:rPr>
          <w:rFonts w:hint="default" w:ascii="Times New Roman" w:hAnsi="Times New Roman" w:eastAsia="方正仿宋_GB2312" w:cs="Times New Roman"/>
          <w:color w:val="auto"/>
          <w:sz w:val="28"/>
          <w:szCs w:val="28"/>
          <w:lang w:eastAsia="zh-CN"/>
        </w:rPr>
      </w:pPr>
      <w:r>
        <w:rPr>
          <w:rFonts w:hint="default" w:ascii="Times New Roman" w:hAnsi="Times New Roman" w:eastAsia="方正仿宋_GB2312" w:cs="Times New Roman"/>
          <w:color w:val="auto"/>
          <w:kern w:val="0"/>
          <w:sz w:val="28"/>
          <w:szCs w:val="28"/>
          <w:lang w:val="en-US" w:eastAsia="zh-CN" w:bidi="ar"/>
        </w:rPr>
        <w:t>1.2 学校紧急情况下水电抢修任务。</w:t>
      </w:r>
    </w:p>
    <w:p w14:paraId="374BF1A1">
      <w:pPr>
        <w:spacing w:line="520" w:lineRule="exact"/>
        <w:ind w:firstLine="560" w:firstLineChars="200"/>
        <w:jc w:val="left"/>
        <w:rPr>
          <w:rFonts w:hint="default" w:ascii="Times New Roman" w:hAnsi="Times New Roman" w:eastAsia="方正仿宋_GB2312" w:cs="Times New Roman"/>
          <w:color w:val="auto"/>
          <w:sz w:val="28"/>
          <w:szCs w:val="28"/>
          <w:lang w:eastAsia="zh-CN"/>
        </w:rPr>
      </w:pPr>
      <w:r>
        <w:rPr>
          <w:rFonts w:hint="default" w:ascii="Times New Roman" w:hAnsi="Times New Roman" w:eastAsia="方正仿宋_GB2312" w:cs="Times New Roman"/>
          <w:color w:val="auto"/>
          <w:kern w:val="0"/>
          <w:sz w:val="28"/>
          <w:szCs w:val="28"/>
          <w:lang w:val="en-US" w:eastAsia="zh-CN" w:bidi="ar"/>
        </w:rPr>
        <w:t>2.维修服务分级时效-急修（漏水、断电、门锁故障、下水堵塞）：10分钟响应，30分钟到场处置，4小时内办结；小修（灯具、水龙头、门窗小故障）：当日响应、当日办结；大修/ 复杂故障：24 小时内出具方案与工期，超期需书面说明并报备。</w:t>
      </w:r>
    </w:p>
    <w:p w14:paraId="77817411">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3.维修服务标准</w:t>
      </w:r>
    </w:p>
    <w:p w14:paraId="3C4EB46D">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3.1 学校水电土木、设备设施、空调电梯等日常巡视、维修及假期值班；</w:t>
      </w:r>
    </w:p>
    <w:p w14:paraId="326C8401">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3.2 电力低压设备日常巡视、运行、维护；</w:t>
      </w:r>
    </w:p>
    <w:p w14:paraId="0810DC01">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3.3 供水管网定期巡视、维护；</w:t>
      </w:r>
    </w:p>
    <w:p w14:paraId="09D4CA57">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3.4 承担校园突发水电应急抢修；</w:t>
      </w:r>
    </w:p>
    <w:p w14:paraId="43631305">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3.5 完成校方交办的其他维修保障任务；</w:t>
      </w:r>
    </w:p>
    <w:p w14:paraId="4ADD6F1F">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3.6供电设施设备（非高压）运行管理维护</w:t>
      </w:r>
    </w:p>
    <w:p w14:paraId="2BFCDCF8">
      <w:pPr>
        <w:tabs>
          <w:tab w:val="left" w:pos="1225"/>
        </w:tabs>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a.每天巡视供电设施设备（非高压），并填写巡视记录台账。</w:t>
      </w:r>
    </w:p>
    <w:p w14:paraId="1EB5CE5E">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b.配电装置和变压器，每天应巡视检查 1 次；配电线路的巡视和检查，每周不应少于 1 次；配电设施的接地装置应每半年检测 1 次；保护导体(PE)的导通情况应每月检测 1 次；新投入运行或大修后投入运行的电气设备，在 72h 内应加强巡视，无异常情况后，方可按正常周期进行巡视；供用电设施的清扫和检修，每年不宜少于2 次，其时间应安排在雨季和冬季到来之前。</w:t>
      </w:r>
    </w:p>
    <w:p w14:paraId="3FBAAF6F">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c.处理校区发生的各类用电突发情况，对校区师生报修的项目及时进行维修、更换，随报随修。</w:t>
      </w:r>
    </w:p>
    <w:p w14:paraId="77E91382">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d.节能管理服务：配合做好服务区域水电等节能使用、监管， 做好校园节能工作，做好能耗数据分析，根据学校情况制定有可行性的控制方案，改进节能措施，为学校节约能源，建设绿色校园。</w:t>
      </w:r>
    </w:p>
    <w:p w14:paraId="439E486E">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3.7校区内所有给排水设备的管理维护</w:t>
      </w:r>
    </w:p>
    <w:p w14:paraId="2A4D7483">
      <w:pPr>
        <w:spacing w:line="520" w:lineRule="exact"/>
        <w:ind w:firstLine="560" w:firstLineChars="200"/>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a.巡视监控维修技工应每天巡视各个给排水设备，杜绝跑、冒、滴、漏现象发生。</w:t>
      </w:r>
    </w:p>
    <w:p w14:paraId="787B832E">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b.对校区内室内外所有给排水设备（包含污水处理设备）日常管理、维护、巡查、维修。所有下水、污水管道清淤、疏通维护。</w:t>
      </w:r>
    </w:p>
    <w:p w14:paraId="35646164">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c.对校区师生报修的各种给排水问题（包含用水设施）及时进行维护、更换，随报随修。</w:t>
      </w:r>
    </w:p>
    <w:p w14:paraId="66F8FF89">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d.节能管理服务：配合做好服务区域水电等节能使用、监管，做好校园节能工作，做好能耗数据分析，根据学校情况制定有可行性的控制方案，改进节能措施，为学校节约能源，建设绿色校园。</w:t>
      </w:r>
    </w:p>
    <w:p w14:paraId="79700C2C">
      <w:pPr>
        <w:pStyle w:val="5"/>
        <w:keepNext w:val="0"/>
        <w:keepLines w:val="0"/>
        <w:spacing w:before="0" w:after="0" w:line="520" w:lineRule="exact"/>
        <w:ind w:firstLine="560" w:firstLineChars="200"/>
        <w:rPr>
          <w:rFonts w:ascii="Times New Roman" w:hAnsi="Times New Roman" w:eastAsia="方正仿宋_GB2312"/>
          <w:b w:val="0"/>
          <w:bCs w:val="0"/>
          <w:color w:val="auto"/>
          <w:sz w:val="28"/>
          <w:szCs w:val="28"/>
          <w:lang w:eastAsia="zh-CN"/>
        </w:rPr>
      </w:pPr>
      <w:r>
        <w:rPr>
          <w:rFonts w:ascii="Times New Roman" w:hAnsi="Times New Roman" w:eastAsia="方正仿宋_GB2312"/>
          <w:b w:val="0"/>
          <w:bCs w:val="0"/>
          <w:color w:val="auto"/>
          <w:sz w:val="28"/>
          <w:szCs w:val="28"/>
          <w:lang w:eastAsia="zh-CN"/>
        </w:rPr>
        <w:t>（六）综合服务标准</w:t>
      </w:r>
    </w:p>
    <w:p w14:paraId="5A8FF948">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1.设立物业服务中心，实行 24 小时轮班值守，运行智慧后勤服务平台；客服专人接听报修、投诉电话，10 分钟内响应，当日闭环办结；特殊情况约定时限上门服务，维修完成后联合报修人验收并不定期巡查。</w:t>
      </w:r>
    </w:p>
    <w:p w14:paraId="605B1E63">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2.日常早晚巡查教学区、宿舍区、公寓区公共设施，确保上下水、供电、门窗、空调等附属设备完好率96% 以上，提前排查故障隐患。</w:t>
      </w:r>
    </w:p>
    <w:p w14:paraId="22A9B700">
      <w:pPr>
        <w:spacing w:line="520" w:lineRule="exact"/>
        <w:ind w:firstLine="560" w:firstLineChars="200"/>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3.</w:t>
      </w:r>
      <w:r>
        <w:rPr>
          <w:rFonts w:hint="default" w:ascii="Times New Roman" w:hAnsi="Times New Roman" w:eastAsia="方正仿宋_GB2312" w:cs="Times New Roman"/>
          <w:color w:val="auto"/>
          <w:sz w:val="28"/>
          <w:szCs w:val="28"/>
          <w:lang w:val="en-US" w:eastAsia="zh-CN"/>
        </w:rPr>
        <w:t>中标人应做好</w:t>
      </w:r>
      <w:r>
        <w:rPr>
          <w:rFonts w:hint="default" w:ascii="Times New Roman" w:hAnsi="Times New Roman" w:eastAsia="方正仿宋_GB2312" w:cs="Times New Roman"/>
          <w:color w:val="auto"/>
          <w:sz w:val="28"/>
          <w:szCs w:val="28"/>
          <w:lang w:eastAsia="zh-CN"/>
        </w:rPr>
        <w:t>电梯、高低压配电、智能化系统在质保期</w:t>
      </w:r>
      <w:r>
        <w:rPr>
          <w:rFonts w:hint="default" w:ascii="Times New Roman" w:hAnsi="Times New Roman" w:eastAsia="方正仿宋_GB2312" w:cs="Times New Roman"/>
          <w:color w:val="auto"/>
          <w:sz w:val="28"/>
          <w:szCs w:val="28"/>
          <w:lang w:val="en-US" w:eastAsia="zh-CN"/>
        </w:rPr>
        <w:t>内的</w:t>
      </w:r>
      <w:r>
        <w:rPr>
          <w:rFonts w:hint="default" w:ascii="Times New Roman" w:hAnsi="Times New Roman" w:eastAsia="方正仿宋_GB2312" w:cs="Times New Roman"/>
          <w:color w:val="auto"/>
          <w:sz w:val="28"/>
          <w:szCs w:val="28"/>
          <w:lang w:eastAsia="zh-CN"/>
        </w:rPr>
        <w:t>设备管理，</w:t>
      </w:r>
      <w:r>
        <w:rPr>
          <w:rFonts w:hint="default" w:ascii="Times New Roman" w:hAnsi="Times New Roman" w:eastAsia="方正仿宋_GB2312" w:cs="Times New Roman"/>
          <w:color w:val="auto"/>
          <w:sz w:val="28"/>
          <w:szCs w:val="28"/>
          <w:lang w:val="en-US" w:eastAsia="zh-CN"/>
        </w:rPr>
        <w:t>包括</w:t>
      </w:r>
      <w:r>
        <w:rPr>
          <w:rFonts w:hint="default" w:ascii="Times New Roman" w:hAnsi="Times New Roman" w:eastAsia="方正仿宋_GB2312" w:cs="Times New Roman"/>
          <w:color w:val="auto"/>
          <w:sz w:val="28"/>
          <w:szCs w:val="28"/>
          <w:lang w:eastAsia="zh-CN"/>
        </w:rPr>
        <w:t>每日安全巡查、台账记录、应急呼叫</w:t>
      </w:r>
      <w:r>
        <w:rPr>
          <w:rFonts w:hint="default" w:ascii="Times New Roman" w:hAnsi="Times New Roman" w:eastAsia="方正仿宋_GB2312" w:cs="Times New Roman"/>
          <w:color w:val="auto"/>
          <w:sz w:val="28"/>
          <w:szCs w:val="28"/>
          <w:lang w:val="en-US" w:eastAsia="zh-CN"/>
        </w:rPr>
        <w:t>等</w:t>
      </w:r>
      <w:r>
        <w:rPr>
          <w:rFonts w:hint="default" w:ascii="Times New Roman" w:hAnsi="Times New Roman" w:eastAsia="方正仿宋_GB2312" w:cs="Times New Roman"/>
          <w:color w:val="auto"/>
          <w:sz w:val="28"/>
          <w:szCs w:val="28"/>
          <w:lang w:eastAsia="zh-CN"/>
        </w:rPr>
        <w:t>、配合维保单位</w:t>
      </w:r>
      <w:r>
        <w:rPr>
          <w:rFonts w:hint="default" w:ascii="Times New Roman" w:hAnsi="Times New Roman" w:eastAsia="方正仿宋_GB2312" w:cs="Times New Roman"/>
          <w:color w:val="auto"/>
          <w:kern w:val="0"/>
          <w:sz w:val="28"/>
          <w:szCs w:val="28"/>
          <w:lang w:val="en-US" w:eastAsia="zh-CN" w:bidi="ar"/>
        </w:rPr>
        <w:t>保障设备完好运行</w:t>
      </w:r>
      <w:r>
        <w:rPr>
          <w:rFonts w:hint="default" w:ascii="Times New Roman" w:hAnsi="Times New Roman" w:eastAsia="方正仿宋_GB2312" w:cs="Times New Roman"/>
          <w:color w:val="auto"/>
          <w:sz w:val="28"/>
          <w:szCs w:val="28"/>
          <w:lang w:eastAsia="zh-CN"/>
        </w:rPr>
        <w:t>；严禁擅自操作，发现异常立即上报并保护现场</w:t>
      </w:r>
      <w:r>
        <w:rPr>
          <w:rFonts w:hint="default" w:ascii="Times New Roman" w:hAnsi="Times New Roman" w:eastAsia="方正仿宋_GB2312" w:cs="Times New Roman"/>
          <w:color w:val="auto"/>
          <w:kern w:val="0"/>
          <w:sz w:val="28"/>
          <w:szCs w:val="28"/>
          <w:lang w:val="en-US" w:eastAsia="zh-CN" w:bidi="ar"/>
        </w:rPr>
        <w:t>。</w:t>
      </w:r>
    </w:p>
    <w:p w14:paraId="63DE3837">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4.定期巡查供排水管网，及时处置隐患，保障校园正常用水。</w:t>
      </w:r>
    </w:p>
    <w:p w14:paraId="5F1F7F2E">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5.每季度开展1次四害消杀，重点区域定期消毒，无病虫害滋生。</w:t>
      </w:r>
    </w:p>
    <w:p w14:paraId="565EE273">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6.极端天气、停水停电、设施故障等突发事件，30分钟内到场处置，按校方要求保质保量完成保障。</w:t>
      </w:r>
    </w:p>
    <w:p w14:paraId="11222E59">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7.中标人需</w:t>
      </w:r>
      <w:r>
        <w:rPr>
          <w:rFonts w:hint="default" w:ascii="Times New Roman" w:hAnsi="Times New Roman" w:eastAsia="方正仿宋_GB2312" w:cs="Times New Roman"/>
          <w:color w:val="auto"/>
          <w:sz w:val="28"/>
          <w:szCs w:val="28"/>
          <w:lang w:eastAsia="zh-CN"/>
        </w:rPr>
        <w:t>无偿提供开学迎新、毕业典礼、技能鉴定、考试等</w:t>
      </w:r>
      <w:r>
        <w:rPr>
          <w:rFonts w:hint="default" w:ascii="Times New Roman" w:hAnsi="Times New Roman" w:eastAsia="方正仿宋_GB2312" w:cs="Times New Roman"/>
          <w:color w:val="auto"/>
          <w:sz w:val="28"/>
          <w:szCs w:val="28"/>
          <w:lang w:val="en-US" w:eastAsia="zh-CN"/>
        </w:rPr>
        <w:t>重大活动的</w:t>
      </w:r>
      <w:r>
        <w:rPr>
          <w:rFonts w:hint="default" w:ascii="Times New Roman" w:hAnsi="Times New Roman" w:eastAsia="方正仿宋_GB2312" w:cs="Times New Roman"/>
          <w:color w:val="auto"/>
          <w:sz w:val="28"/>
          <w:szCs w:val="28"/>
          <w:lang w:eastAsia="zh-CN"/>
        </w:rPr>
        <w:t>专项服务，含会场布置、专项保洁、秩序引导、设备巡检等，保障频次与标准服从校方统一安排</w:t>
      </w:r>
      <w:r>
        <w:rPr>
          <w:rFonts w:hint="default" w:ascii="Times New Roman" w:hAnsi="Times New Roman" w:eastAsia="方正仿宋_GB2312" w:cs="Times New Roman"/>
          <w:color w:val="auto"/>
          <w:kern w:val="0"/>
          <w:sz w:val="28"/>
          <w:szCs w:val="28"/>
          <w:lang w:val="en-US" w:eastAsia="zh-CN" w:bidi="ar"/>
        </w:rPr>
        <w:t>。</w:t>
      </w:r>
    </w:p>
    <w:p w14:paraId="6758B444">
      <w:pPr>
        <w:spacing w:line="520" w:lineRule="exact"/>
        <w:ind w:firstLine="560" w:firstLineChars="200"/>
        <w:jc w:val="left"/>
        <w:outlineLvl w:val="2"/>
        <w:rPr>
          <w:rFonts w:hint="default" w:ascii="Times New Roman" w:hAnsi="Times New Roman" w:eastAsia="楷体" w:cs="Times New Roman"/>
          <w:color w:val="auto"/>
          <w:sz w:val="32"/>
          <w:szCs w:val="32"/>
          <w:lang w:val="en-US" w:eastAsia="zh-CN"/>
        </w:rPr>
      </w:pPr>
      <w:r>
        <w:rPr>
          <w:rFonts w:hint="default" w:ascii="Times New Roman" w:hAnsi="Times New Roman" w:eastAsia="方正仿宋_GB2312" w:cs="Times New Roman"/>
          <w:color w:val="auto"/>
          <w:sz w:val="28"/>
          <w:szCs w:val="28"/>
          <w:lang w:val="en-US" w:eastAsia="zh-CN"/>
        </w:rPr>
        <w:t>8.中标</w:t>
      </w:r>
      <w:r>
        <w:rPr>
          <w:rFonts w:hint="default" w:ascii="Times New Roman" w:hAnsi="Times New Roman" w:eastAsia="方正仿宋_GB2312" w:cs="Times New Roman"/>
          <w:color w:val="auto"/>
          <w:sz w:val="28"/>
          <w:szCs w:val="28"/>
          <w:lang w:eastAsia="zh-CN"/>
        </w:rPr>
        <w:t>物业管理</w:t>
      </w:r>
      <w:r>
        <w:rPr>
          <w:rFonts w:hint="default" w:ascii="Times New Roman" w:hAnsi="Times New Roman" w:eastAsia="方正仿宋_GB2312" w:cs="Times New Roman"/>
          <w:color w:val="auto"/>
          <w:sz w:val="28"/>
          <w:szCs w:val="28"/>
          <w:lang w:val="en-US" w:eastAsia="zh-CN"/>
        </w:rPr>
        <w:t>应具有</w:t>
      </w:r>
      <w:r>
        <w:rPr>
          <w:rFonts w:hint="default" w:ascii="Times New Roman" w:hAnsi="Times New Roman" w:eastAsia="方正仿宋_GB2312" w:cs="Times New Roman"/>
          <w:color w:val="auto"/>
          <w:sz w:val="28"/>
          <w:szCs w:val="28"/>
          <w:lang w:eastAsia="zh-CN"/>
        </w:rPr>
        <w:t>计算机及移动信息化手段的开发及运用能力（软件功能需包括</w:t>
      </w:r>
      <w:r>
        <w:rPr>
          <w:rFonts w:hint="default" w:ascii="Times New Roman" w:hAnsi="Times New Roman" w:eastAsia="方正仿宋_GB2312" w:cs="Times New Roman"/>
          <w:color w:val="auto"/>
          <w:sz w:val="28"/>
          <w:szCs w:val="28"/>
          <w:lang w:val="en-US" w:eastAsia="zh-CN"/>
        </w:rPr>
        <w:t>但不限于</w:t>
      </w:r>
      <w:r>
        <w:rPr>
          <w:rFonts w:hint="default" w:ascii="Times New Roman" w:hAnsi="Times New Roman" w:eastAsia="方正仿宋_GB2312" w:cs="Times New Roman"/>
          <w:color w:val="auto"/>
          <w:sz w:val="28"/>
          <w:szCs w:val="28"/>
          <w:lang w:eastAsia="zh-CN"/>
        </w:rPr>
        <w:t>：楼宇维护管理、安全节能管理、</w:t>
      </w:r>
      <w:r>
        <w:rPr>
          <w:rFonts w:hint="default" w:ascii="Times New Roman" w:hAnsi="Times New Roman" w:eastAsia="方正仿宋_GB2312" w:cs="Times New Roman"/>
          <w:color w:val="auto"/>
          <w:sz w:val="28"/>
          <w:szCs w:val="28"/>
          <w:lang w:val="en-US" w:eastAsia="zh-CN"/>
        </w:rPr>
        <w:t>智能考勤管理、报修维修管理、</w:t>
      </w:r>
      <w:r>
        <w:rPr>
          <w:rFonts w:hint="default" w:ascii="Times New Roman" w:hAnsi="Times New Roman" w:eastAsia="方正仿宋_GB2312" w:cs="Times New Roman"/>
          <w:color w:val="auto"/>
          <w:sz w:val="28"/>
          <w:szCs w:val="28"/>
          <w:lang w:eastAsia="zh-CN"/>
        </w:rPr>
        <w:t>巡更巡查管理等）。</w:t>
      </w:r>
    </w:p>
    <w:p w14:paraId="51088DC9">
      <w:pPr>
        <w:spacing w:line="520" w:lineRule="exact"/>
        <w:ind w:firstLine="668" w:firstLineChars="200"/>
        <w:outlineLvl w:val="1"/>
        <w:rPr>
          <w:rFonts w:hint="default" w:ascii="Times New Roman" w:hAnsi="Times New Roman" w:eastAsia="黑体" w:cs="Times New Roman"/>
          <w:color w:val="auto"/>
          <w:spacing w:val="7"/>
          <w:sz w:val="32"/>
          <w:szCs w:val="32"/>
          <w:lang w:val="en-US" w:eastAsia="zh-CN"/>
        </w:rPr>
      </w:pPr>
      <w:r>
        <w:rPr>
          <w:rFonts w:hint="default" w:ascii="Times New Roman" w:hAnsi="Times New Roman" w:eastAsia="黑体" w:cs="Times New Roman"/>
          <w:color w:val="auto"/>
          <w:spacing w:val="7"/>
          <w:sz w:val="32"/>
          <w:szCs w:val="32"/>
          <w:lang w:val="en-US" w:eastAsia="zh-CN"/>
        </w:rPr>
        <w:t>四、需投入设备、物料要求</w:t>
      </w:r>
    </w:p>
    <w:p w14:paraId="5034463D">
      <w:pPr>
        <w:keepNext/>
        <w:keepLines/>
        <w:spacing w:line="520" w:lineRule="exact"/>
        <w:ind w:firstLine="582" w:firstLineChars="200"/>
        <w:rPr>
          <w:rFonts w:hint="default" w:ascii="Times New Roman" w:hAnsi="Times New Roman" w:eastAsia="宋体" w:cs="Times New Roman"/>
          <w:sz w:val="30"/>
          <w:szCs w:val="30"/>
          <w:lang w:val="en-US" w:eastAsia="zh-CN"/>
        </w:rPr>
      </w:pPr>
      <w:r>
        <w:rPr>
          <w:rFonts w:hint="default" w:ascii="Times New Roman" w:hAnsi="Times New Roman" w:eastAsia="宋体" w:cs="Times New Roman"/>
          <w:spacing w:val="3"/>
          <w:w w:val="95"/>
          <w:sz w:val="30"/>
          <w:szCs w:val="30"/>
          <w:lang w:eastAsia="zh-CN"/>
        </w:rPr>
        <w:t>1</w:t>
      </w:r>
      <w:r>
        <w:rPr>
          <w:rFonts w:hint="default" w:ascii="Times New Roman" w:hAnsi="Times New Roman" w:eastAsia="宋体" w:cs="Times New Roman"/>
          <w:w w:val="95"/>
          <w:sz w:val="30"/>
          <w:szCs w:val="30"/>
          <w:lang w:eastAsia="zh-CN"/>
        </w:rPr>
        <w:t xml:space="preserve">.设备一览表，包括但不限于以下物品（本表数量为最小 </w:t>
      </w:r>
      <w:r>
        <w:rPr>
          <w:rFonts w:hint="default" w:ascii="Times New Roman" w:hAnsi="Times New Roman" w:eastAsia="宋体" w:cs="Times New Roman"/>
          <w:sz w:val="30"/>
          <w:szCs w:val="30"/>
          <w:lang w:eastAsia="zh-CN"/>
        </w:rPr>
        <w:t>数量，投标人可根据实际情况增加）：</w:t>
      </w:r>
    </w:p>
    <w:tbl>
      <w:tblPr>
        <w:tblStyle w:val="5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50"/>
        <w:gridCol w:w="2625"/>
        <w:gridCol w:w="1705"/>
        <w:gridCol w:w="1148"/>
        <w:gridCol w:w="2294"/>
      </w:tblGrid>
      <w:tr w14:paraId="028CD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rPr>
        <w:tc>
          <w:tcPr>
            <w:tcW w:w="750" w:type="dxa"/>
            <w:vAlign w:val="center"/>
          </w:tcPr>
          <w:p w14:paraId="0077736C">
            <w:pPr>
              <w:jc w:val="center"/>
              <w:rPr>
                <w:rFonts w:hint="default" w:ascii="Times New Roman" w:hAnsi="Times New Roman" w:eastAsia="仿宋_GB2312" w:cs="Times New Roman"/>
                <w:b/>
                <w:bCs/>
                <w:color w:val="auto"/>
                <w:sz w:val="28"/>
                <w:szCs w:val="28"/>
              </w:rPr>
            </w:pPr>
            <w:r>
              <w:rPr>
                <w:rFonts w:hint="default" w:ascii="Times New Roman" w:hAnsi="Times New Roman" w:eastAsia="仿宋_GB2312" w:cs="Times New Roman"/>
                <w:b/>
                <w:bCs/>
                <w:color w:val="auto"/>
                <w:sz w:val="28"/>
                <w:szCs w:val="28"/>
                <w:lang w:val="en-US" w:eastAsia="zh-CN"/>
              </w:rPr>
              <w:t>序号</w:t>
            </w:r>
          </w:p>
        </w:tc>
        <w:tc>
          <w:tcPr>
            <w:tcW w:w="2625" w:type="dxa"/>
            <w:vAlign w:val="center"/>
          </w:tcPr>
          <w:p w14:paraId="0193A0DF">
            <w:pPr>
              <w:jc w:val="center"/>
              <w:rPr>
                <w:rFonts w:hint="default" w:ascii="Times New Roman" w:hAnsi="Times New Roman" w:eastAsia="仿宋_GB2312" w:cs="Times New Roman"/>
                <w:b/>
                <w:bCs/>
                <w:color w:val="auto"/>
                <w:sz w:val="28"/>
                <w:szCs w:val="28"/>
              </w:rPr>
            </w:pPr>
            <w:r>
              <w:rPr>
                <w:rFonts w:hint="default" w:ascii="Times New Roman" w:hAnsi="Times New Roman" w:eastAsia="仿宋_GB2312" w:cs="Times New Roman"/>
                <w:b/>
                <w:bCs/>
                <w:color w:val="auto"/>
                <w:sz w:val="28"/>
                <w:szCs w:val="28"/>
                <w:lang w:val="en-US" w:eastAsia="zh-CN"/>
              </w:rPr>
              <w:t>名称</w:t>
            </w:r>
          </w:p>
        </w:tc>
        <w:tc>
          <w:tcPr>
            <w:tcW w:w="0" w:type="auto"/>
            <w:vAlign w:val="center"/>
          </w:tcPr>
          <w:p w14:paraId="178F4C0E">
            <w:pPr>
              <w:jc w:val="center"/>
              <w:rPr>
                <w:rFonts w:hint="default" w:ascii="Times New Roman" w:hAnsi="Times New Roman" w:eastAsia="仿宋_GB2312" w:cs="Times New Roman"/>
                <w:b/>
                <w:bCs/>
                <w:color w:val="auto"/>
                <w:sz w:val="28"/>
                <w:szCs w:val="28"/>
              </w:rPr>
            </w:pPr>
            <w:r>
              <w:rPr>
                <w:rFonts w:hint="default" w:ascii="Times New Roman" w:hAnsi="Times New Roman" w:eastAsia="仿宋_GB2312" w:cs="Times New Roman"/>
                <w:b/>
                <w:bCs/>
                <w:color w:val="auto"/>
                <w:sz w:val="28"/>
                <w:szCs w:val="28"/>
              </w:rPr>
              <w:t>最少配备数量</w:t>
            </w:r>
          </w:p>
        </w:tc>
        <w:tc>
          <w:tcPr>
            <w:tcW w:w="1148" w:type="dxa"/>
            <w:vAlign w:val="center"/>
          </w:tcPr>
          <w:p w14:paraId="6F65672C">
            <w:pPr>
              <w:jc w:val="center"/>
              <w:rPr>
                <w:rFonts w:hint="default" w:ascii="Times New Roman" w:hAnsi="Times New Roman" w:eastAsia="仿宋_GB2312" w:cs="Times New Roman"/>
                <w:b/>
                <w:bCs/>
                <w:color w:val="auto"/>
                <w:sz w:val="28"/>
                <w:szCs w:val="28"/>
              </w:rPr>
            </w:pPr>
            <w:r>
              <w:rPr>
                <w:rFonts w:hint="default" w:ascii="Times New Roman" w:hAnsi="Times New Roman" w:eastAsia="仿宋_GB2312" w:cs="Times New Roman"/>
                <w:b/>
                <w:bCs/>
                <w:color w:val="auto"/>
                <w:sz w:val="28"/>
                <w:szCs w:val="28"/>
                <w:lang w:val="en-US" w:eastAsia="zh-CN"/>
              </w:rPr>
              <w:t>用途</w:t>
            </w:r>
          </w:p>
        </w:tc>
        <w:tc>
          <w:tcPr>
            <w:tcW w:w="2294" w:type="dxa"/>
            <w:vAlign w:val="center"/>
          </w:tcPr>
          <w:p w14:paraId="2033E960">
            <w:pPr>
              <w:jc w:val="center"/>
              <w:rPr>
                <w:rFonts w:hint="default" w:ascii="Times New Roman" w:hAnsi="Times New Roman" w:eastAsia="仿宋_GB2312" w:cs="Times New Roman"/>
                <w:b/>
                <w:bCs/>
                <w:color w:val="auto"/>
                <w:sz w:val="28"/>
                <w:szCs w:val="28"/>
              </w:rPr>
            </w:pPr>
            <w:r>
              <w:rPr>
                <w:rFonts w:hint="default" w:ascii="Times New Roman" w:hAnsi="Times New Roman" w:eastAsia="仿宋_GB2312" w:cs="Times New Roman"/>
                <w:b/>
                <w:bCs/>
                <w:color w:val="auto"/>
                <w:sz w:val="28"/>
                <w:szCs w:val="28"/>
                <w:lang w:val="en-US" w:eastAsia="zh-CN"/>
              </w:rPr>
              <w:t>证明材料要求</w:t>
            </w:r>
          </w:p>
        </w:tc>
      </w:tr>
      <w:tr w14:paraId="2C01C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50" w:type="dxa"/>
            <w:vAlign w:val="center"/>
          </w:tcPr>
          <w:p w14:paraId="70184E08">
            <w:pPr>
              <w:jc w:val="center"/>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1</w:t>
            </w:r>
          </w:p>
        </w:tc>
        <w:tc>
          <w:tcPr>
            <w:tcW w:w="2625" w:type="dxa"/>
            <w:vAlign w:val="center"/>
          </w:tcPr>
          <w:p w14:paraId="6F767C85">
            <w:pPr>
              <w:jc w:val="center"/>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台式电脑</w:t>
            </w:r>
          </w:p>
        </w:tc>
        <w:tc>
          <w:tcPr>
            <w:tcW w:w="1705" w:type="dxa"/>
            <w:vAlign w:val="center"/>
          </w:tcPr>
          <w:p w14:paraId="2F93F593">
            <w:pPr>
              <w:jc w:val="center"/>
              <w:rPr>
                <w:rFonts w:hint="default" w:ascii="Times New Roman" w:hAnsi="Times New Roman" w:eastAsia="方正仿宋_GB2312" w:cs="Times New Roman"/>
                <w:color w:val="auto"/>
                <w:sz w:val="24"/>
                <w:szCs w:val="24"/>
              </w:rPr>
            </w:pPr>
            <w:r>
              <w:rPr>
                <w:rFonts w:hint="default" w:ascii="Times New Roman" w:hAnsi="Times New Roman" w:eastAsia="仿宋_GB2312" w:cs="Times New Roman"/>
                <w:color w:val="auto"/>
                <w:sz w:val="28"/>
                <w:szCs w:val="28"/>
                <w:lang w:val="en-US" w:eastAsia="zh-CN"/>
              </w:rPr>
              <w:t>★</w:t>
            </w:r>
            <w:r>
              <w:rPr>
                <w:rFonts w:hint="default" w:ascii="Times New Roman" w:hAnsi="Times New Roman" w:eastAsia="方正仿宋_GB2312" w:cs="Times New Roman"/>
                <w:color w:val="auto"/>
                <w:kern w:val="0"/>
                <w:sz w:val="24"/>
                <w:szCs w:val="24"/>
                <w:lang w:val="en-US" w:eastAsia="zh-CN" w:bidi="ar"/>
              </w:rPr>
              <w:t>2</w:t>
            </w:r>
          </w:p>
        </w:tc>
        <w:tc>
          <w:tcPr>
            <w:tcW w:w="1148" w:type="dxa"/>
            <w:vAlign w:val="center"/>
          </w:tcPr>
          <w:p w14:paraId="5A40DA99">
            <w:pPr>
              <w:jc w:val="left"/>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行政管理</w:t>
            </w:r>
          </w:p>
        </w:tc>
        <w:tc>
          <w:tcPr>
            <w:tcW w:w="2294" w:type="dxa"/>
            <w:vAlign w:val="center"/>
          </w:tcPr>
          <w:p w14:paraId="050F0364">
            <w:pPr>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仿宋_GB2312" w:cs="Times New Roman"/>
                <w:color w:val="auto"/>
                <w:sz w:val="28"/>
                <w:szCs w:val="28"/>
                <w:lang w:val="en-US" w:eastAsia="zh-CN" w:bidi="ar"/>
              </w:rPr>
              <w:t>是（提供承诺函，格式自拟）</w:t>
            </w:r>
          </w:p>
        </w:tc>
      </w:tr>
      <w:tr w14:paraId="6447C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50" w:type="dxa"/>
            <w:vAlign w:val="center"/>
          </w:tcPr>
          <w:p w14:paraId="5AE42221">
            <w:pPr>
              <w:jc w:val="center"/>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2</w:t>
            </w:r>
          </w:p>
        </w:tc>
        <w:tc>
          <w:tcPr>
            <w:tcW w:w="2625" w:type="dxa"/>
            <w:vAlign w:val="center"/>
          </w:tcPr>
          <w:p w14:paraId="7CFE25AD">
            <w:pPr>
              <w:jc w:val="center"/>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打印机</w:t>
            </w:r>
          </w:p>
        </w:tc>
        <w:tc>
          <w:tcPr>
            <w:tcW w:w="1705" w:type="dxa"/>
            <w:vAlign w:val="center"/>
          </w:tcPr>
          <w:p w14:paraId="3CF847F2">
            <w:pPr>
              <w:jc w:val="center"/>
              <w:rPr>
                <w:rFonts w:hint="default" w:ascii="Times New Roman" w:hAnsi="Times New Roman" w:eastAsia="方正仿宋_GB2312" w:cs="Times New Roman"/>
                <w:color w:val="auto"/>
                <w:sz w:val="24"/>
                <w:szCs w:val="24"/>
              </w:rPr>
            </w:pPr>
            <w:r>
              <w:rPr>
                <w:rFonts w:hint="default" w:ascii="Times New Roman" w:hAnsi="Times New Roman" w:eastAsia="仿宋_GB2312" w:cs="Times New Roman"/>
                <w:color w:val="auto"/>
                <w:sz w:val="28"/>
                <w:szCs w:val="28"/>
                <w:lang w:val="en-US" w:eastAsia="zh-CN"/>
              </w:rPr>
              <w:t>★</w:t>
            </w:r>
            <w:r>
              <w:rPr>
                <w:rFonts w:hint="default" w:ascii="Times New Roman" w:hAnsi="Times New Roman" w:eastAsia="方正仿宋_GB2312" w:cs="Times New Roman"/>
                <w:color w:val="auto"/>
                <w:kern w:val="0"/>
                <w:sz w:val="24"/>
                <w:szCs w:val="24"/>
                <w:lang w:val="en-US" w:eastAsia="zh-CN" w:bidi="ar"/>
              </w:rPr>
              <w:t>1</w:t>
            </w:r>
          </w:p>
        </w:tc>
        <w:tc>
          <w:tcPr>
            <w:tcW w:w="1148" w:type="dxa"/>
            <w:vAlign w:val="center"/>
          </w:tcPr>
          <w:p w14:paraId="1BECF08C">
            <w:pPr>
              <w:jc w:val="left"/>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行政管理</w:t>
            </w:r>
          </w:p>
        </w:tc>
        <w:tc>
          <w:tcPr>
            <w:tcW w:w="2294" w:type="dxa"/>
            <w:vAlign w:val="center"/>
          </w:tcPr>
          <w:p w14:paraId="6BD4F855">
            <w:pPr>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仿宋_GB2312" w:cs="Times New Roman"/>
                <w:color w:val="auto"/>
                <w:sz w:val="28"/>
                <w:szCs w:val="28"/>
                <w:lang w:val="en-US" w:eastAsia="zh-CN" w:bidi="ar"/>
              </w:rPr>
              <w:t>是（提供承诺函，格式自拟）</w:t>
            </w:r>
          </w:p>
        </w:tc>
      </w:tr>
      <w:tr w14:paraId="5CD08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50" w:type="dxa"/>
            <w:vAlign w:val="center"/>
          </w:tcPr>
          <w:p w14:paraId="31B82489">
            <w:pPr>
              <w:jc w:val="center"/>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3</w:t>
            </w:r>
          </w:p>
        </w:tc>
        <w:tc>
          <w:tcPr>
            <w:tcW w:w="2625" w:type="dxa"/>
            <w:vAlign w:val="center"/>
          </w:tcPr>
          <w:p w14:paraId="005E5984">
            <w:pPr>
              <w:jc w:val="center"/>
              <w:rPr>
                <w:rFonts w:hint="default" w:ascii="Times New Roman" w:hAnsi="Times New Roman" w:eastAsia="方正仿宋_GB2312" w:cs="Times New Roman"/>
                <w:color w:val="auto"/>
                <w:sz w:val="24"/>
                <w:szCs w:val="24"/>
                <w:lang w:eastAsia="zh-CN"/>
              </w:rPr>
            </w:pPr>
            <w:r>
              <w:rPr>
                <w:rFonts w:hint="default" w:ascii="Times New Roman" w:hAnsi="Times New Roman" w:eastAsia="方正仿宋_GB2312" w:cs="Times New Roman"/>
                <w:color w:val="auto"/>
                <w:kern w:val="0"/>
                <w:sz w:val="24"/>
                <w:szCs w:val="24"/>
                <w:lang w:val="en-US" w:eastAsia="zh-CN" w:bidi="ar"/>
              </w:rPr>
              <w:t>对讲机（含更换电池）</w:t>
            </w:r>
          </w:p>
        </w:tc>
        <w:tc>
          <w:tcPr>
            <w:tcW w:w="1705" w:type="dxa"/>
            <w:vAlign w:val="center"/>
          </w:tcPr>
          <w:p w14:paraId="3E9CC3D7">
            <w:pPr>
              <w:jc w:val="center"/>
              <w:rPr>
                <w:rFonts w:hint="default" w:ascii="Times New Roman" w:hAnsi="Times New Roman" w:eastAsia="方正仿宋_GB2312" w:cs="Times New Roman"/>
                <w:color w:val="auto"/>
                <w:sz w:val="24"/>
                <w:szCs w:val="24"/>
              </w:rPr>
            </w:pPr>
            <w:r>
              <w:rPr>
                <w:rFonts w:hint="default"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lang w:eastAsia="zh-CN"/>
              </w:rPr>
              <w:t>满足采购人需求</w:t>
            </w:r>
          </w:p>
        </w:tc>
        <w:tc>
          <w:tcPr>
            <w:tcW w:w="1148" w:type="dxa"/>
            <w:vAlign w:val="center"/>
          </w:tcPr>
          <w:p w14:paraId="1F11F35D">
            <w:pPr>
              <w:jc w:val="left"/>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安全服务</w:t>
            </w:r>
          </w:p>
        </w:tc>
        <w:tc>
          <w:tcPr>
            <w:tcW w:w="2294" w:type="dxa"/>
            <w:vAlign w:val="center"/>
          </w:tcPr>
          <w:p w14:paraId="0EB1FA00">
            <w:pPr>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仿宋_GB2312" w:cs="Times New Roman"/>
                <w:color w:val="auto"/>
                <w:sz w:val="28"/>
                <w:szCs w:val="28"/>
                <w:lang w:val="en-US" w:eastAsia="zh-CN" w:bidi="ar"/>
              </w:rPr>
              <w:t>是（提供承诺函，格式自拟）</w:t>
            </w:r>
          </w:p>
        </w:tc>
      </w:tr>
      <w:tr w14:paraId="652EE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50" w:type="dxa"/>
            <w:vAlign w:val="center"/>
          </w:tcPr>
          <w:p w14:paraId="4638CF85">
            <w:pPr>
              <w:jc w:val="center"/>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4</w:t>
            </w:r>
          </w:p>
        </w:tc>
        <w:tc>
          <w:tcPr>
            <w:tcW w:w="2625" w:type="dxa"/>
            <w:vAlign w:val="center"/>
          </w:tcPr>
          <w:p w14:paraId="0C7DF17E">
            <w:pPr>
              <w:jc w:val="center"/>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办公桌椅</w:t>
            </w:r>
          </w:p>
        </w:tc>
        <w:tc>
          <w:tcPr>
            <w:tcW w:w="1705" w:type="dxa"/>
            <w:vAlign w:val="center"/>
          </w:tcPr>
          <w:p w14:paraId="56A62FE3">
            <w:pPr>
              <w:jc w:val="center"/>
              <w:rPr>
                <w:rFonts w:hint="default" w:ascii="Times New Roman" w:hAnsi="Times New Roman" w:eastAsia="方正仿宋_GB2312" w:cs="Times New Roman"/>
                <w:color w:val="auto"/>
                <w:sz w:val="24"/>
                <w:szCs w:val="24"/>
              </w:rPr>
            </w:pPr>
            <w:r>
              <w:rPr>
                <w:rFonts w:hint="default" w:ascii="Times New Roman" w:hAnsi="Times New Roman" w:eastAsia="仿宋_GB2312" w:cs="Times New Roman"/>
                <w:color w:val="auto"/>
                <w:sz w:val="28"/>
                <w:szCs w:val="28"/>
              </w:rPr>
              <w:t>★</w:t>
            </w:r>
            <w:r>
              <w:rPr>
                <w:rFonts w:hint="default" w:ascii="Times New Roman" w:hAnsi="Times New Roman" w:eastAsia="方正仿宋_GB2312" w:cs="Times New Roman"/>
                <w:color w:val="auto"/>
                <w:kern w:val="0"/>
                <w:sz w:val="24"/>
                <w:szCs w:val="24"/>
                <w:lang w:val="en-US" w:eastAsia="zh-CN" w:bidi="ar"/>
              </w:rPr>
              <w:t>2</w:t>
            </w:r>
          </w:p>
        </w:tc>
        <w:tc>
          <w:tcPr>
            <w:tcW w:w="1148" w:type="dxa"/>
            <w:vAlign w:val="center"/>
          </w:tcPr>
          <w:p w14:paraId="4087EB63">
            <w:pPr>
              <w:jc w:val="left"/>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安全服务</w:t>
            </w:r>
          </w:p>
        </w:tc>
        <w:tc>
          <w:tcPr>
            <w:tcW w:w="2294" w:type="dxa"/>
            <w:vAlign w:val="center"/>
          </w:tcPr>
          <w:p w14:paraId="395DF93A">
            <w:pPr>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仿宋_GB2312" w:cs="Times New Roman"/>
                <w:color w:val="auto"/>
                <w:sz w:val="28"/>
                <w:szCs w:val="28"/>
                <w:lang w:val="en-US" w:eastAsia="zh-CN" w:bidi="ar"/>
              </w:rPr>
              <w:t>是（提供承诺函，格式自拟）</w:t>
            </w:r>
          </w:p>
        </w:tc>
      </w:tr>
      <w:tr w14:paraId="08966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50" w:type="dxa"/>
            <w:vAlign w:val="center"/>
          </w:tcPr>
          <w:p w14:paraId="5417221B">
            <w:pPr>
              <w:jc w:val="center"/>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5</w:t>
            </w:r>
          </w:p>
        </w:tc>
        <w:tc>
          <w:tcPr>
            <w:tcW w:w="2625" w:type="dxa"/>
            <w:vAlign w:val="center"/>
          </w:tcPr>
          <w:p w14:paraId="16843B3B">
            <w:pPr>
              <w:jc w:val="center"/>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劳保用品</w:t>
            </w:r>
          </w:p>
        </w:tc>
        <w:tc>
          <w:tcPr>
            <w:tcW w:w="1705" w:type="dxa"/>
            <w:vAlign w:val="center"/>
          </w:tcPr>
          <w:p w14:paraId="69E0FC9B">
            <w:pPr>
              <w:jc w:val="center"/>
              <w:rPr>
                <w:rFonts w:hint="default" w:ascii="Times New Roman" w:hAnsi="Times New Roman" w:eastAsia="方正仿宋_GB2312" w:cs="Times New Roman"/>
                <w:color w:val="auto"/>
                <w:sz w:val="24"/>
                <w:szCs w:val="24"/>
              </w:rPr>
            </w:pPr>
            <w:r>
              <w:rPr>
                <w:rFonts w:hint="default" w:ascii="Times New Roman" w:hAnsi="Times New Roman" w:eastAsia="仿宋_GB2312" w:cs="Times New Roman"/>
                <w:color w:val="auto"/>
                <w:sz w:val="28"/>
                <w:szCs w:val="28"/>
              </w:rPr>
              <w:t>★</w:t>
            </w:r>
            <w:r>
              <w:rPr>
                <w:rFonts w:hint="default" w:ascii="Times New Roman" w:hAnsi="Times New Roman" w:eastAsia="方正仿宋_GB2312" w:cs="Times New Roman"/>
                <w:color w:val="auto"/>
                <w:kern w:val="0"/>
                <w:sz w:val="24"/>
                <w:szCs w:val="24"/>
                <w:lang w:val="en-US" w:eastAsia="zh-CN" w:bidi="ar"/>
              </w:rPr>
              <w:t>20</w:t>
            </w:r>
          </w:p>
        </w:tc>
        <w:tc>
          <w:tcPr>
            <w:tcW w:w="1148" w:type="dxa"/>
            <w:vAlign w:val="center"/>
          </w:tcPr>
          <w:p w14:paraId="7747ACA8">
            <w:pPr>
              <w:jc w:val="left"/>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行政管理</w:t>
            </w:r>
          </w:p>
        </w:tc>
        <w:tc>
          <w:tcPr>
            <w:tcW w:w="2294" w:type="dxa"/>
            <w:vAlign w:val="center"/>
          </w:tcPr>
          <w:p w14:paraId="13B7ADE2">
            <w:pPr>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仿宋_GB2312" w:cs="Times New Roman"/>
                <w:color w:val="auto"/>
                <w:sz w:val="28"/>
                <w:szCs w:val="28"/>
                <w:lang w:val="en-US" w:eastAsia="zh-CN" w:bidi="ar"/>
              </w:rPr>
              <w:t>是（提供承诺函，格式自拟）</w:t>
            </w:r>
          </w:p>
        </w:tc>
      </w:tr>
      <w:tr w14:paraId="081B3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50" w:type="dxa"/>
            <w:vAlign w:val="center"/>
          </w:tcPr>
          <w:p w14:paraId="0DCE3E14">
            <w:pPr>
              <w:jc w:val="center"/>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6</w:t>
            </w:r>
          </w:p>
        </w:tc>
        <w:tc>
          <w:tcPr>
            <w:tcW w:w="2625" w:type="dxa"/>
            <w:vAlign w:val="center"/>
          </w:tcPr>
          <w:p w14:paraId="3C30403C">
            <w:pPr>
              <w:jc w:val="center"/>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员工工装</w:t>
            </w:r>
          </w:p>
        </w:tc>
        <w:tc>
          <w:tcPr>
            <w:tcW w:w="1705" w:type="dxa"/>
            <w:vAlign w:val="center"/>
          </w:tcPr>
          <w:p w14:paraId="221D15C4">
            <w:pPr>
              <w:jc w:val="center"/>
              <w:rPr>
                <w:rFonts w:hint="default" w:ascii="Times New Roman" w:hAnsi="Times New Roman" w:eastAsia="方正仿宋_GB2312" w:cs="Times New Roman"/>
                <w:color w:val="auto"/>
                <w:sz w:val="24"/>
                <w:szCs w:val="24"/>
                <w:lang w:val="en-US"/>
              </w:rPr>
            </w:pPr>
            <w:r>
              <w:rPr>
                <w:rFonts w:hint="default" w:ascii="Times New Roman" w:hAnsi="Times New Roman" w:eastAsia="仿宋_GB2312" w:cs="Times New Roman"/>
                <w:color w:val="auto"/>
                <w:sz w:val="28"/>
                <w:szCs w:val="28"/>
              </w:rPr>
              <w:t>★</w:t>
            </w:r>
            <w:r>
              <w:rPr>
                <w:rFonts w:ascii="Times New Roman" w:hAnsi="Times New Roman" w:eastAsia="方正仿宋_GB2312" w:cs="Times New Roman"/>
                <w:color w:val="auto"/>
                <w:kern w:val="0"/>
                <w:sz w:val="24"/>
                <w:szCs w:val="24"/>
                <w:lang w:val="en-US" w:eastAsia="zh-CN" w:bidi="ar"/>
              </w:rPr>
              <w:t>261</w:t>
            </w:r>
          </w:p>
        </w:tc>
        <w:tc>
          <w:tcPr>
            <w:tcW w:w="1148" w:type="dxa"/>
            <w:vAlign w:val="center"/>
          </w:tcPr>
          <w:p w14:paraId="50D8BD1E">
            <w:pPr>
              <w:jc w:val="left"/>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行政管理</w:t>
            </w:r>
          </w:p>
        </w:tc>
        <w:tc>
          <w:tcPr>
            <w:tcW w:w="2294" w:type="dxa"/>
            <w:vAlign w:val="center"/>
          </w:tcPr>
          <w:p w14:paraId="25DC1B97">
            <w:pPr>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仿宋_GB2312" w:cs="Times New Roman"/>
                <w:color w:val="auto"/>
                <w:sz w:val="28"/>
                <w:szCs w:val="28"/>
                <w:lang w:val="en-US" w:eastAsia="zh-CN" w:bidi="ar"/>
              </w:rPr>
              <w:t>是（提供承诺函，格式自拟）</w:t>
            </w:r>
          </w:p>
        </w:tc>
      </w:tr>
      <w:tr w14:paraId="2525A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50" w:type="dxa"/>
            <w:vAlign w:val="center"/>
          </w:tcPr>
          <w:p w14:paraId="16C2278D">
            <w:pPr>
              <w:jc w:val="center"/>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7</w:t>
            </w:r>
          </w:p>
        </w:tc>
        <w:tc>
          <w:tcPr>
            <w:tcW w:w="2625" w:type="dxa"/>
            <w:vAlign w:val="center"/>
          </w:tcPr>
          <w:p w14:paraId="3174023F">
            <w:pPr>
              <w:jc w:val="center"/>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洗地车</w:t>
            </w:r>
          </w:p>
        </w:tc>
        <w:tc>
          <w:tcPr>
            <w:tcW w:w="1705" w:type="dxa"/>
            <w:vAlign w:val="center"/>
          </w:tcPr>
          <w:p w14:paraId="4A87034D">
            <w:pPr>
              <w:jc w:val="center"/>
              <w:rPr>
                <w:rFonts w:hint="default" w:ascii="Times New Roman" w:hAnsi="Times New Roman" w:eastAsia="方正仿宋_GB2312" w:cs="Times New Roman"/>
                <w:color w:val="auto"/>
                <w:sz w:val="24"/>
                <w:szCs w:val="24"/>
                <w:lang w:val="en-US"/>
              </w:rPr>
            </w:pPr>
            <w:r>
              <w:rPr>
                <w:rFonts w:hint="default" w:ascii="Times New Roman" w:hAnsi="Times New Roman" w:eastAsia="仿宋_GB2312" w:cs="Times New Roman"/>
                <w:color w:val="auto"/>
                <w:sz w:val="28"/>
                <w:szCs w:val="28"/>
              </w:rPr>
              <w:t>★</w:t>
            </w:r>
            <w:r>
              <w:rPr>
                <w:rFonts w:hint="default" w:ascii="Times New Roman" w:hAnsi="Times New Roman" w:eastAsia="方正仿宋_GB2312" w:cs="Times New Roman"/>
                <w:color w:val="auto"/>
                <w:kern w:val="0"/>
                <w:sz w:val="24"/>
                <w:szCs w:val="24"/>
                <w:lang w:val="en-US" w:eastAsia="zh-CN" w:bidi="ar"/>
              </w:rPr>
              <w:t>1</w:t>
            </w:r>
          </w:p>
        </w:tc>
        <w:tc>
          <w:tcPr>
            <w:tcW w:w="1148" w:type="dxa"/>
            <w:vAlign w:val="center"/>
          </w:tcPr>
          <w:p w14:paraId="389687B3">
            <w:pPr>
              <w:jc w:val="left"/>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环境维护</w:t>
            </w:r>
          </w:p>
        </w:tc>
        <w:tc>
          <w:tcPr>
            <w:tcW w:w="2294" w:type="dxa"/>
            <w:vAlign w:val="center"/>
          </w:tcPr>
          <w:p w14:paraId="01E0B8FF">
            <w:pPr>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仿宋_GB2312" w:cs="Times New Roman"/>
                <w:color w:val="auto"/>
                <w:sz w:val="28"/>
                <w:szCs w:val="28"/>
                <w:lang w:val="en-US" w:eastAsia="zh-CN" w:bidi="ar"/>
              </w:rPr>
              <w:t>是（提供承诺函，格式自拟）</w:t>
            </w:r>
          </w:p>
        </w:tc>
      </w:tr>
      <w:tr w14:paraId="2FEA2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50" w:type="dxa"/>
            <w:vAlign w:val="center"/>
          </w:tcPr>
          <w:p w14:paraId="31C6048B">
            <w:pPr>
              <w:jc w:val="center"/>
              <w:rPr>
                <w:rFonts w:hint="default" w:ascii="Times New Roman" w:hAnsi="Times New Roman" w:eastAsia="方正仿宋_GB2312" w:cs="Times New Roman"/>
                <w:color w:val="auto"/>
                <w:kern w:val="0"/>
                <w:sz w:val="24"/>
                <w:szCs w:val="24"/>
                <w:lang w:val="en-US" w:eastAsia="zh-CN" w:bidi="ar"/>
              </w:rPr>
            </w:pPr>
            <w:r>
              <w:rPr>
                <w:rFonts w:hint="default" w:ascii="Times New Roman" w:hAnsi="Times New Roman" w:eastAsia="方正仿宋_GB2312" w:cs="Times New Roman"/>
                <w:color w:val="auto"/>
                <w:kern w:val="0"/>
                <w:sz w:val="24"/>
                <w:szCs w:val="24"/>
                <w:lang w:val="en-US" w:eastAsia="zh-CN" w:bidi="ar"/>
              </w:rPr>
              <w:t>8</w:t>
            </w:r>
          </w:p>
        </w:tc>
        <w:tc>
          <w:tcPr>
            <w:tcW w:w="2625" w:type="dxa"/>
            <w:vAlign w:val="center"/>
          </w:tcPr>
          <w:p w14:paraId="14A90CFC">
            <w:pPr>
              <w:jc w:val="center"/>
              <w:rPr>
                <w:rFonts w:hint="default" w:ascii="Times New Roman" w:hAnsi="Times New Roman" w:eastAsia="方正仿宋_GB2312" w:cs="Times New Roman"/>
                <w:color w:val="auto"/>
                <w:kern w:val="0"/>
                <w:sz w:val="24"/>
                <w:szCs w:val="24"/>
                <w:lang w:val="en-US" w:eastAsia="zh-CN" w:bidi="ar"/>
              </w:rPr>
            </w:pPr>
            <w:r>
              <w:rPr>
                <w:rFonts w:hint="default" w:ascii="Times New Roman" w:hAnsi="Times New Roman" w:eastAsia="方正仿宋_GB2312" w:cs="Times New Roman"/>
                <w:color w:val="auto"/>
                <w:kern w:val="0"/>
                <w:sz w:val="24"/>
                <w:szCs w:val="24"/>
                <w:lang w:val="en-US" w:eastAsia="zh-CN" w:bidi="ar"/>
              </w:rPr>
              <w:t>电焊机</w:t>
            </w:r>
          </w:p>
        </w:tc>
        <w:tc>
          <w:tcPr>
            <w:tcW w:w="1705" w:type="dxa"/>
            <w:vAlign w:val="center"/>
          </w:tcPr>
          <w:p w14:paraId="3463D3C6">
            <w:pPr>
              <w:jc w:val="center"/>
              <w:rPr>
                <w:rFonts w:hint="default" w:ascii="Times New Roman" w:hAnsi="Times New Roman" w:eastAsia="方正仿宋_GB2312" w:cs="Times New Roman"/>
                <w:color w:val="auto"/>
                <w:kern w:val="0"/>
                <w:sz w:val="24"/>
                <w:szCs w:val="24"/>
                <w:lang w:val="en-US" w:eastAsia="zh-CN" w:bidi="ar"/>
              </w:rPr>
            </w:pPr>
            <w:r>
              <w:rPr>
                <w:rFonts w:hint="default" w:ascii="Times New Roman" w:hAnsi="Times New Roman" w:eastAsia="仿宋_GB2312" w:cs="Times New Roman"/>
                <w:color w:val="auto"/>
                <w:sz w:val="28"/>
                <w:szCs w:val="28"/>
              </w:rPr>
              <w:t>★</w:t>
            </w:r>
            <w:r>
              <w:rPr>
                <w:rFonts w:hint="default" w:ascii="Times New Roman" w:hAnsi="Times New Roman" w:eastAsia="方正仿宋_GB2312" w:cs="Times New Roman"/>
                <w:color w:val="auto"/>
                <w:kern w:val="0"/>
                <w:sz w:val="24"/>
                <w:szCs w:val="24"/>
                <w:lang w:val="en-US" w:eastAsia="zh-CN" w:bidi="ar"/>
              </w:rPr>
              <w:t>1</w:t>
            </w:r>
          </w:p>
        </w:tc>
        <w:tc>
          <w:tcPr>
            <w:tcW w:w="1148" w:type="dxa"/>
            <w:vAlign w:val="center"/>
          </w:tcPr>
          <w:p w14:paraId="74C01D8E">
            <w:pPr>
              <w:jc w:val="left"/>
              <w:rPr>
                <w:rFonts w:hint="default" w:ascii="Times New Roman" w:hAnsi="Times New Roman" w:eastAsia="方正仿宋_GB2312" w:cs="Times New Roman"/>
                <w:color w:val="auto"/>
                <w:kern w:val="0"/>
                <w:sz w:val="24"/>
                <w:szCs w:val="24"/>
                <w:lang w:val="en-US" w:eastAsia="zh-CN" w:bidi="ar"/>
              </w:rPr>
            </w:pPr>
            <w:r>
              <w:rPr>
                <w:rFonts w:hint="default" w:ascii="Times New Roman" w:hAnsi="Times New Roman" w:eastAsia="方正仿宋_GB2312" w:cs="Times New Roman"/>
                <w:color w:val="auto"/>
                <w:kern w:val="0"/>
                <w:sz w:val="24"/>
                <w:szCs w:val="24"/>
                <w:lang w:val="en-US" w:eastAsia="zh-CN" w:bidi="ar"/>
              </w:rPr>
              <w:t>工程维修</w:t>
            </w:r>
          </w:p>
        </w:tc>
        <w:tc>
          <w:tcPr>
            <w:tcW w:w="2294" w:type="dxa"/>
            <w:vAlign w:val="center"/>
          </w:tcPr>
          <w:p w14:paraId="093ACD7F">
            <w:pPr>
              <w:jc w:val="left"/>
              <w:rPr>
                <w:rFonts w:hint="default" w:ascii="Times New Roman" w:hAnsi="Times New Roman" w:eastAsia="方正仿宋_GB2312" w:cs="Times New Roman"/>
                <w:color w:val="auto"/>
                <w:kern w:val="0"/>
                <w:sz w:val="24"/>
                <w:szCs w:val="24"/>
                <w:lang w:val="en-US" w:eastAsia="zh-CN" w:bidi="ar"/>
              </w:rPr>
            </w:pPr>
            <w:r>
              <w:rPr>
                <w:rFonts w:hint="default" w:ascii="Times New Roman" w:hAnsi="Times New Roman" w:eastAsia="仿宋_GB2312" w:cs="Times New Roman"/>
                <w:color w:val="auto"/>
                <w:sz w:val="28"/>
                <w:szCs w:val="28"/>
                <w:lang w:val="en-US" w:eastAsia="zh-CN" w:bidi="ar"/>
              </w:rPr>
              <w:t>是（提供承诺函，格式自拟）</w:t>
            </w:r>
          </w:p>
        </w:tc>
      </w:tr>
      <w:tr w14:paraId="1594A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50" w:type="dxa"/>
            <w:vAlign w:val="center"/>
          </w:tcPr>
          <w:p w14:paraId="45C64A28">
            <w:pPr>
              <w:jc w:val="center"/>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9</w:t>
            </w:r>
          </w:p>
        </w:tc>
        <w:tc>
          <w:tcPr>
            <w:tcW w:w="2625" w:type="dxa"/>
            <w:vAlign w:val="center"/>
          </w:tcPr>
          <w:p w14:paraId="6317C083">
            <w:pPr>
              <w:jc w:val="center"/>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高压冲洗车</w:t>
            </w:r>
          </w:p>
        </w:tc>
        <w:tc>
          <w:tcPr>
            <w:tcW w:w="1705" w:type="dxa"/>
            <w:vAlign w:val="center"/>
          </w:tcPr>
          <w:p w14:paraId="21415595">
            <w:pPr>
              <w:jc w:val="center"/>
              <w:rPr>
                <w:rFonts w:hint="default" w:ascii="Times New Roman" w:hAnsi="Times New Roman" w:eastAsia="方正仿宋_GB2312" w:cs="Times New Roman"/>
                <w:color w:val="auto"/>
                <w:sz w:val="24"/>
                <w:szCs w:val="24"/>
              </w:rPr>
            </w:pPr>
            <w:r>
              <w:rPr>
                <w:rFonts w:hint="default" w:ascii="Times New Roman" w:hAnsi="Times New Roman" w:eastAsia="仿宋_GB2312" w:cs="Times New Roman"/>
                <w:color w:val="auto"/>
                <w:sz w:val="28"/>
                <w:szCs w:val="28"/>
              </w:rPr>
              <w:t>★</w:t>
            </w:r>
            <w:r>
              <w:rPr>
                <w:rFonts w:hint="default" w:ascii="Times New Roman" w:hAnsi="Times New Roman" w:eastAsia="方正仿宋_GB2312" w:cs="Times New Roman"/>
                <w:color w:val="auto"/>
                <w:kern w:val="0"/>
                <w:sz w:val="24"/>
                <w:szCs w:val="24"/>
                <w:lang w:val="en-US" w:eastAsia="zh-CN" w:bidi="ar"/>
              </w:rPr>
              <w:t>1</w:t>
            </w:r>
          </w:p>
        </w:tc>
        <w:tc>
          <w:tcPr>
            <w:tcW w:w="1148" w:type="dxa"/>
            <w:vAlign w:val="center"/>
          </w:tcPr>
          <w:p w14:paraId="627CEF7F">
            <w:pPr>
              <w:jc w:val="left"/>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工程维修</w:t>
            </w:r>
          </w:p>
        </w:tc>
        <w:tc>
          <w:tcPr>
            <w:tcW w:w="2294" w:type="dxa"/>
            <w:vAlign w:val="center"/>
          </w:tcPr>
          <w:p w14:paraId="6DFCC814">
            <w:pPr>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仿宋_GB2312" w:cs="Times New Roman"/>
                <w:color w:val="auto"/>
                <w:sz w:val="28"/>
                <w:szCs w:val="28"/>
                <w:lang w:val="en-US" w:eastAsia="zh-CN" w:bidi="ar"/>
              </w:rPr>
              <w:t>是（提供承诺函，格式自拟）</w:t>
            </w:r>
          </w:p>
        </w:tc>
      </w:tr>
      <w:tr w14:paraId="6F87A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50" w:type="dxa"/>
            <w:vAlign w:val="center"/>
          </w:tcPr>
          <w:p w14:paraId="0384B15C">
            <w:pPr>
              <w:jc w:val="center"/>
              <w:rPr>
                <w:rFonts w:hint="default" w:ascii="Times New Roman" w:hAnsi="Times New Roman" w:eastAsia="方正仿宋_GB2312" w:cs="Times New Roman"/>
                <w:color w:val="auto"/>
                <w:sz w:val="24"/>
                <w:szCs w:val="24"/>
                <w:lang w:val="en-US"/>
              </w:rPr>
            </w:pPr>
            <w:r>
              <w:rPr>
                <w:rFonts w:hint="default" w:ascii="Times New Roman" w:hAnsi="Times New Roman" w:eastAsia="方正仿宋_GB2312" w:cs="Times New Roman"/>
                <w:color w:val="auto"/>
                <w:kern w:val="0"/>
                <w:sz w:val="24"/>
                <w:szCs w:val="24"/>
                <w:lang w:val="en-US" w:eastAsia="zh-CN" w:bidi="ar"/>
              </w:rPr>
              <w:t>10</w:t>
            </w:r>
          </w:p>
        </w:tc>
        <w:tc>
          <w:tcPr>
            <w:tcW w:w="2625" w:type="dxa"/>
            <w:vAlign w:val="center"/>
          </w:tcPr>
          <w:p w14:paraId="1494D810">
            <w:pPr>
              <w:jc w:val="center"/>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电动扳手</w:t>
            </w:r>
          </w:p>
        </w:tc>
        <w:tc>
          <w:tcPr>
            <w:tcW w:w="1705" w:type="dxa"/>
            <w:vAlign w:val="center"/>
          </w:tcPr>
          <w:p w14:paraId="2D3195C9">
            <w:pPr>
              <w:jc w:val="center"/>
              <w:rPr>
                <w:rFonts w:hint="default" w:ascii="Times New Roman" w:hAnsi="Times New Roman" w:eastAsia="方正仿宋_GB2312" w:cs="Times New Roman"/>
                <w:color w:val="auto"/>
                <w:sz w:val="24"/>
                <w:szCs w:val="24"/>
              </w:rPr>
            </w:pPr>
            <w:r>
              <w:rPr>
                <w:rFonts w:hint="default" w:ascii="Times New Roman" w:hAnsi="Times New Roman" w:eastAsia="仿宋_GB2312" w:cs="Times New Roman"/>
                <w:color w:val="auto"/>
                <w:sz w:val="28"/>
                <w:szCs w:val="28"/>
              </w:rPr>
              <w:t>★</w:t>
            </w:r>
            <w:r>
              <w:rPr>
                <w:rFonts w:hint="default" w:ascii="Times New Roman" w:hAnsi="Times New Roman" w:eastAsia="方正仿宋_GB2312" w:cs="Times New Roman"/>
                <w:color w:val="auto"/>
                <w:kern w:val="0"/>
                <w:sz w:val="24"/>
                <w:szCs w:val="24"/>
                <w:lang w:val="en-US" w:eastAsia="zh-CN" w:bidi="ar"/>
              </w:rPr>
              <w:t>4</w:t>
            </w:r>
          </w:p>
        </w:tc>
        <w:tc>
          <w:tcPr>
            <w:tcW w:w="1148" w:type="dxa"/>
            <w:vAlign w:val="center"/>
          </w:tcPr>
          <w:p w14:paraId="624C0DCB">
            <w:pPr>
              <w:jc w:val="left"/>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工程维修</w:t>
            </w:r>
          </w:p>
        </w:tc>
        <w:tc>
          <w:tcPr>
            <w:tcW w:w="2294" w:type="dxa"/>
            <w:vAlign w:val="center"/>
          </w:tcPr>
          <w:p w14:paraId="1ABA136B">
            <w:pPr>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仿宋_GB2312" w:cs="Times New Roman"/>
                <w:color w:val="auto"/>
                <w:sz w:val="28"/>
                <w:szCs w:val="28"/>
                <w:lang w:val="en-US" w:eastAsia="zh-CN" w:bidi="ar"/>
              </w:rPr>
              <w:t>是（提供承诺函，格式自拟）</w:t>
            </w:r>
          </w:p>
        </w:tc>
      </w:tr>
      <w:tr w14:paraId="4B68F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50" w:type="dxa"/>
            <w:vAlign w:val="center"/>
          </w:tcPr>
          <w:p w14:paraId="43332C40">
            <w:pPr>
              <w:jc w:val="center"/>
              <w:rPr>
                <w:rFonts w:hint="default" w:ascii="Times New Roman" w:hAnsi="Times New Roman" w:eastAsia="方正仿宋_GB2312" w:cs="Times New Roman"/>
                <w:color w:val="auto"/>
                <w:sz w:val="24"/>
                <w:szCs w:val="24"/>
                <w:lang w:val="en-US"/>
              </w:rPr>
            </w:pPr>
            <w:r>
              <w:rPr>
                <w:rFonts w:hint="default" w:ascii="Times New Roman" w:hAnsi="Times New Roman" w:eastAsia="方正仿宋_GB2312" w:cs="Times New Roman"/>
                <w:color w:val="auto"/>
                <w:kern w:val="0"/>
                <w:sz w:val="24"/>
                <w:szCs w:val="24"/>
                <w:lang w:val="en-US" w:eastAsia="zh-CN" w:bidi="ar"/>
              </w:rPr>
              <w:t>11</w:t>
            </w:r>
          </w:p>
        </w:tc>
        <w:tc>
          <w:tcPr>
            <w:tcW w:w="2625" w:type="dxa"/>
            <w:vAlign w:val="center"/>
          </w:tcPr>
          <w:p w14:paraId="1D357CFA">
            <w:pPr>
              <w:jc w:val="center"/>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升降梯子</w:t>
            </w:r>
          </w:p>
        </w:tc>
        <w:tc>
          <w:tcPr>
            <w:tcW w:w="1705" w:type="dxa"/>
            <w:vAlign w:val="center"/>
          </w:tcPr>
          <w:p w14:paraId="2808419D">
            <w:pPr>
              <w:jc w:val="center"/>
              <w:rPr>
                <w:rFonts w:hint="default" w:ascii="Times New Roman" w:hAnsi="Times New Roman" w:eastAsia="方正仿宋_GB2312" w:cs="Times New Roman"/>
                <w:color w:val="auto"/>
                <w:sz w:val="24"/>
                <w:szCs w:val="24"/>
              </w:rPr>
            </w:pPr>
            <w:r>
              <w:rPr>
                <w:rFonts w:hint="default" w:ascii="Times New Roman" w:hAnsi="Times New Roman" w:eastAsia="仿宋_GB2312" w:cs="Times New Roman"/>
                <w:color w:val="auto"/>
                <w:sz w:val="28"/>
                <w:szCs w:val="28"/>
              </w:rPr>
              <w:t>★</w:t>
            </w:r>
            <w:r>
              <w:rPr>
                <w:rFonts w:hint="default" w:ascii="Times New Roman" w:hAnsi="Times New Roman" w:eastAsia="方正仿宋_GB2312" w:cs="Times New Roman"/>
                <w:color w:val="auto"/>
                <w:kern w:val="0"/>
                <w:sz w:val="24"/>
                <w:szCs w:val="24"/>
                <w:lang w:val="en-US" w:eastAsia="zh-CN" w:bidi="ar"/>
              </w:rPr>
              <w:t>2</w:t>
            </w:r>
          </w:p>
        </w:tc>
        <w:tc>
          <w:tcPr>
            <w:tcW w:w="1148" w:type="dxa"/>
            <w:vAlign w:val="center"/>
          </w:tcPr>
          <w:p w14:paraId="5FC9DFC0">
            <w:pPr>
              <w:jc w:val="left"/>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工程维修</w:t>
            </w:r>
          </w:p>
        </w:tc>
        <w:tc>
          <w:tcPr>
            <w:tcW w:w="2294" w:type="dxa"/>
            <w:vAlign w:val="center"/>
          </w:tcPr>
          <w:p w14:paraId="5E99C009">
            <w:pPr>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仿宋_GB2312" w:cs="Times New Roman"/>
                <w:color w:val="auto"/>
                <w:sz w:val="28"/>
                <w:szCs w:val="28"/>
                <w:lang w:val="en-US" w:eastAsia="zh-CN" w:bidi="ar"/>
              </w:rPr>
              <w:t>是（提供承诺函，格式自拟）</w:t>
            </w:r>
          </w:p>
        </w:tc>
      </w:tr>
      <w:tr w14:paraId="3B479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50" w:type="dxa"/>
            <w:vAlign w:val="center"/>
          </w:tcPr>
          <w:p w14:paraId="15403F77">
            <w:pPr>
              <w:jc w:val="center"/>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12</w:t>
            </w:r>
          </w:p>
        </w:tc>
        <w:tc>
          <w:tcPr>
            <w:tcW w:w="2625" w:type="dxa"/>
            <w:vAlign w:val="center"/>
          </w:tcPr>
          <w:p w14:paraId="5CCF803C">
            <w:pPr>
              <w:jc w:val="center"/>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污水泵</w:t>
            </w:r>
          </w:p>
        </w:tc>
        <w:tc>
          <w:tcPr>
            <w:tcW w:w="1705" w:type="dxa"/>
            <w:vAlign w:val="center"/>
          </w:tcPr>
          <w:p w14:paraId="1F776CFE">
            <w:pPr>
              <w:jc w:val="center"/>
              <w:rPr>
                <w:rFonts w:hint="default" w:ascii="Times New Roman" w:hAnsi="Times New Roman" w:eastAsia="方正仿宋_GB2312" w:cs="Times New Roman"/>
                <w:color w:val="auto"/>
                <w:sz w:val="24"/>
                <w:szCs w:val="24"/>
              </w:rPr>
            </w:pPr>
            <w:r>
              <w:rPr>
                <w:rFonts w:hint="default" w:ascii="Times New Roman" w:hAnsi="Times New Roman" w:eastAsia="仿宋_GB2312" w:cs="Times New Roman"/>
                <w:color w:val="auto"/>
                <w:sz w:val="28"/>
                <w:szCs w:val="28"/>
              </w:rPr>
              <w:t>★</w:t>
            </w:r>
            <w:r>
              <w:rPr>
                <w:rFonts w:hint="default" w:ascii="Times New Roman" w:hAnsi="Times New Roman" w:eastAsia="方正仿宋_GB2312" w:cs="Times New Roman"/>
                <w:color w:val="auto"/>
                <w:kern w:val="0"/>
                <w:sz w:val="24"/>
                <w:szCs w:val="24"/>
                <w:lang w:val="en-US" w:eastAsia="zh-CN" w:bidi="ar"/>
              </w:rPr>
              <w:t>2</w:t>
            </w:r>
          </w:p>
        </w:tc>
        <w:tc>
          <w:tcPr>
            <w:tcW w:w="1148" w:type="dxa"/>
            <w:vAlign w:val="center"/>
          </w:tcPr>
          <w:p w14:paraId="439D1507">
            <w:pPr>
              <w:jc w:val="left"/>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工程维修</w:t>
            </w:r>
          </w:p>
        </w:tc>
        <w:tc>
          <w:tcPr>
            <w:tcW w:w="2294" w:type="dxa"/>
            <w:vAlign w:val="center"/>
          </w:tcPr>
          <w:p w14:paraId="7C3C95B1">
            <w:pPr>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仿宋_GB2312" w:cs="Times New Roman"/>
                <w:color w:val="auto"/>
                <w:sz w:val="28"/>
                <w:szCs w:val="28"/>
                <w:lang w:val="en-US" w:eastAsia="zh-CN" w:bidi="ar"/>
              </w:rPr>
              <w:t>是（提供承诺函，格式自拟）</w:t>
            </w:r>
          </w:p>
        </w:tc>
      </w:tr>
      <w:tr w14:paraId="64C6C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50" w:type="dxa"/>
            <w:vAlign w:val="center"/>
          </w:tcPr>
          <w:p w14:paraId="43F53403">
            <w:pPr>
              <w:jc w:val="center"/>
              <w:rPr>
                <w:rFonts w:hint="default" w:ascii="Times New Roman" w:hAnsi="Times New Roman" w:eastAsia="方正仿宋_GB2312" w:cs="Times New Roman"/>
                <w:color w:val="auto"/>
                <w:sz w:val="24"/>
                <w:szCs w:val="24"/>
                <w:lang w:val="en-US"/>
              </w:rPr>
            </w:pPr>
            <w:r>
              <w:rPr>
                <w:rFonts w:hint="default" w:ascii="Times New Roman" w:hAnsi="Times New Roman" w:eastAsia="方正仿宋_GB2312" w:cs="Times New Roman"/>
                <w:color w:val="auto"/>
                <w:kern w:val="0"/>
                <w:sz w:val="24"/>
                <w:szCs w:val="24"/>
                <w:lang w:val="en-US" w:eastAsia="zh-CN" w:bidi="ar"/>
              </w:rPr>
              <w:t>13</w:t>
            </w:r>
          </w:p>
        </w:tc>
        <w:tc>
          <w:tcPr>
            <w:tcW w:w="2625" w:type="dxa"/>
            <w:vAlign w:val="center"/>
          </w:tcPr>
          <w:p w14:paraId="30D9271D">
            <w:pPr>
              <w:jc w:val="center"/>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电动平板车</w:t>
            </w:r>
          </w:p>
        </w:tc>
        <w:tc>
          <w:tcPr>
            <w:tcW w:w="1705" w:type="dxa"/>
            <w:vAlign w:val="center"/>
          </w:tcPr>
          <w:p w14:paraId="15BE5D14">
            <w:pPr>
              <w:jc w:val="center"/>
              <w:rPr>
                <w:rFonts w:hint="default" w:ascii="Times New Roman" w:hAnsi="Times New Roman" w:eastAsia="方正仿宋_GB2312" w:cs="Times New Roman"/>
                <w:color w:val="auto"/>
                <w:sz w:val="24"/>
                <w:szCs w:val="24"/>
              </w:rPr>
            </w:pPr>
            <w:r>
              <w:rPr>
                <w:rFonts w:hint="default" w:ascii="Times New Roman" w:hAnsi="Times New Roman" w:eastAsia="仿宋_GB2312" w:cs="Times New Roman"/>
                <w:color w:val="auto"/>
                <w:sz w:val="28"/>
                <w:szCs w:val="28"/>
              </w:rPr>
              <w:t>★</w:t>
            </w:r>
            <w:r>
              <w:rPr>
                <w:rFonts w:hint="default" w:ascii="Times New Roman" w:hAnsi="Times New Roman" w:eastAsia="方正仿宋_GB2312" w:cs="Times New Roman"/>
                <w:color w:val="auto"/>
                <w:kern w:val="0"/>
                <w:sz w:val="24"/>
                <w:szCs w:val="24"/>
                <w:lang w:val="en-US" w:eastAsia="zh-CN" w:bidi="ar"/>
              </w:rPr>
              <w:t>2</w:t>
            </w:r>
          </w:p>
        </w:tc>
        <w:tc>
          <w:tcPr>
            <w:tcW w:w="1148" w:type="dxa"/>
            <w:vAlign w:val="center"/>
          </w:tcPr>
          <w:p w14:paraId="43057E10">
            <w:pPr>
              <w:jc w:val="left"/>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工程维修</w:t>
            </w:r>
          </w:p>
        </w:tc>
        <w:tc>
          <w:tcPr>
            <w:tcW w:w="2294" w:type="dxa"/>
            <w:vAlign w:val="center"/>
          </w:tcPr>
          <w:p w14:paraId="44C215B0">
            <w:pPr>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仿宋_GB2312" w:cs="Times New Roman"/>
                <w:color w:val="auto"/>
                <w:sz w:val="28"/>
                <w:szCs w:val="28"/>
                <w:lang w:val="en-US" w:eastAsia="zh-CN" w:bidi="ar"/>
              </w:rPr>
              <w:t>是（提供承诺函，格式自拟）</w:t>
            </w:r>
          </w:p>
        </w:tc>
      </w:tr>
      <w:tr w14:paraId="30ECF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50" w:type="dxa"/>
            <w:vAlign w:val="center"/>
          </w:tcPr>
          <w:p w14:paraId="39CCCC99">
            <w:pPr>
              <w:jc w:val="center"/>
              <w:rPr>
                <w:rFonts w:hint="default" w:ascii="Times New Roman" w:hAnsi="Times New Roman" w:eastAsia="方正仿宋_GB2312" w:cs="Times New Roman"/>
                <w:color w:val="auto"/>
                <w:sz w:val="24"/>
                <w:szCs w:val="24"/>
                <w:lang w:val="en-US"/>
              </w:rPr>
            </w:pPr>
            <w:r>
              <w:rPr>
                <w:rFonts w:hint="default" w:ascii="Times New Roman" w:hAnsi="Times New Roman" w:eastAsia="方正仿宋_GB2312" w:cs="Times New Roman"/>
                <w:color w:val="auto"/>
                <w:kern w:val="0"/>
                <w:sz w:val="24"/>
                <w:szCs w:val="24"/>
                <w:lang w:val="en-US" w:eastAsia="zh-CN" w:bidi="ar"/>
              </w:rPr>
              <w:t>14</w:t>
            </w:r>
          </w:p>
        </w:tc>
        <w:tc>
          <w:tcPr>
            <w:tcW w:w="2625" w:type="dxa"/>
            <w:vAlign w:val="center"/>
          </w:tcPr>
          <w:p w14:paraId="00D1DB42">
            <w:pPr>
              <w:jc w:val="center"/>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冲击钻</w:t>
            </w:r>
          </w:p>
        </w:tc>
        <w:tc>
          <w:tcPr>
            <w:tcW w:w="1705" w:type="dxa"/>
            <w:vAlign w:val="center"/>
          </w:tcPr>
          <w:p w14:paraId="0DD52602">
            <w:pPr>
              <w:jc w:val="center"/>
              <w:rPr>
                <w:rFonts w:hint="default" w:ascii="Times New Roman" w:hAnsi="Times New Roman" w:eastAsia="方正仿宋_GB2312" w:cs="Times New Roman"/>
                <w:color w:val="auto"/>
                <w:sz w:val="24"/>
                <w:szCs w:val="24"/>
              </w:rPr>
            </w:pPr>
            <w:r>
              <w:rPr>
                <w:rFonts w:hint="default" w:ascii="Times New Roman" w:hAnsi="Times New Roman" w:eastAsia="仿宋_GB2312" w:cs="Times New Roman"/>
                <w:color w:val="auto"/>
                <w:sz w:val="28"/>
                <w:szCs w:val="28"/>
              </w:rPr>
              <w:t>★</w:t>
            </w:r>
            <w:r>
              <w:rPr>
                <w:rFonts w:hint="default" w:ascii="Times New Roman" w:hAnsi="Times New Roman" w:eastAsia="方正仿宋_GB2312" w:cs="Times New Roman"/>
                <w:color w:val="auto"/>
                <w:kern w:val="0"/>
                <w:sz w:val="24"/>
                <w:szCs w:val="24"/>
                <w:lang w:val="en-US" w:eastAsia="zh-CN" w:bidi="ar"/>
              </w:rPr>
              <w:t>2</w:t>
            </w:r>
          </w:p>
        </w:tc>
        <w:tc>
          <w:tcPr>
            <w:tcW w:w="1148" w:type="dxa"/>
            <w:vAlign w:val="center"/>
          </w:tcPr>
          <w:p w14:paraId="451FC297">
            <w:pPr>
              <w:jc w:val="left"/>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工程维修</w:t>
            </w:r>
          </w:p>
        </w:tc>
        <w:tc>
          <w:tcPr>
            <w:tcW w:w="2294" w:type="dxa"/>
            <w:vAlign w:val="center"/>
          </w:tcPr>
          <w:p w14:paraId="6E78F21B">
            <w:pPr>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仿宋_GB2312" w:cs="Times New Roman"/>
                <w:color w:val="auto"/>
                <w:sz w:val="28"/>
                <w:szCs w:val="28"/>
                <w:lang w:val="en-US" w:eastAsia="zh-CN" w:bidi="ar"/>
              </w:rPr>
              <w:t>是（提供承诺函，格式自拟）</w:t>
            </w:r>
          </w:p>
        </w:tc>
      </w:tr>
      <w:tr w14:paraId="09194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50" w:type="dxa"/>
            <w:vAlign w:val="center"/>
          </w:tcPr>
          <w:p w14:paraId="0DC6417E">
            <w:pPr>
              <w:jc w:val="center"/>
              <w:rPr>
                <w:rFonts w:hint="default" w:ascii="Times New Roman" w:hAnsi="Times New Roman" w:eastAsia="方正仿宋_GB2312" w:cs="Times New Roman"/>
                <w:color w:val="auto"/>
                <w:sz w:val="24"/>
                <w:szCs w:val="24"/>
                <w:lang w:val="en-US"/>
              </w:rPr>
            </w:pPr>
            <w:r>
              <w:rPr>
                <w:rFonts w:hint="default" w:ascii="Times New Roman" w:hAnsi="Times New Roman" w:eastAsia="方正仿宋_GB2312" w:cs="Times New Roman"/>
                <w:color w:val="auto"/>
                <w:sz w:val="24"/>
                <w:szCs w:val="24"/>
                <w:lang w:val="en-US" w:eastAsia="zh-CN"/>
              </w:rPr>
              <w:t>15</w:t>
            </w:r>
          </w:p>
        </w:tc>
        <w:tc>
          <w:tcPr>
            <w:tcW w:w="2625" w:type="dxa"/>
            <w:vAlign w:val="center"/>
          </w:tcPr>
          <w:p w14:paraId="09CB38C6">
            <w:pPr>
              <w:jc w:val="center"/>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洒水车</w:t>
            </w:r>
          </w:p>
        </w:tc>
        <w:tc>
          <w:tcPr>
            <w:tcW w:w="1705" w:type="dxa"/>
            <w:vAlign w:val="center"/>
          </w:tcPr>
          <w:p w14:paraId="544DA7AB">
            <w:pPr>
              <w:jc w:val="center"/>
              <w:rPr>
                <w:rFonts w:hint="default" w:ascii="Times New Roman" w:hAnsi="Times New Roman" w:eastAsia="方正仿宋_GB2312" w:cs="Times New Roman"/>
                <w:color w:val="auto"/>
                <w:sz w:val="24"/>
                <w:szCs w:val="24"/>
              </w:rPr>
            </w:pPr>
            <w:r>
              <w:rPr>
                <w:rFonts w:hint="default" w:ascii="Times New Roman" w:hAnsi="Times New Roman" w:eastAsia="仿宋_GB2312" w:cs="Times New Roman"/>
                <w:color w:val="auto"/>
                <w:sz w:val="28"/>
                <w:szCs w:val="28"/>
              </w:rPr>
              <w:t>★</w:t>
            </w:r>
            <w:r>
              <w:rPr>
                <w:rFonts w:hint="default" w:ascii="Times New Roman" w:hAnsi="Times New Roman" w:eastAsia="方正仿宋_GB2312" w:cs="Times New Roman"/>
                <w:color w:val="auto"/>
                <w:kern w:val="0"/>
                <w:sz w:val="24"/>
                <w:szCs w:val="24"/>
                <w:lang w:val="en-US" w:eastAsia="zh-CN" w:bidi="ar"/>
              </w:rPr>
              <w:t>1</w:t>
            </w:r>
          </w:p>
        </w:tc>
        <w:tc>
          <w:tcPr>
            <w:tcW w:w="1148" w:type="dxa"/>
            <w:vAlign w:val="center"/>
          </w:tcPr>
          <w:p w14:paraId="42263D9D">
            <w:pPr>
              <w:jc w:val="left"/>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环境维护</w:t>
            </w:r>
          </w:p>
        </w:tc>
        <w:tc>
          <w:tcPr>
            <w:tcW w:w="2294" w:type="dxa"/>
            <w:vAlign w:val="center"/>
          </w:tcPr>
          <w:p w14:paraId="5016787D">
            <w:pPr>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仿宋_GB2312" w:cs="Times New Roman"/>
                <w:color w:val="auto"/>
                <w:sz w:val="28"/>
                <w:szCs w:val="28"/>
                <w:lang w:val="en-US" w:eastAsia="zh-CN" w:bidi="ar"/>
              </w:rPr>
              <w:t>是（提供承诺函，格式自拟）</w:t>
            </w:r>
          </w:p>
        </w:tc>
      </w:tr>
      <w:tr w14:paraId="2A20E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50" w:type="dxa"/>
            <w:vAlign w:val="center"/>
          </w:tcPr>
          <w:p w14:paraId="29A1371E">
            <w:pPr>
              <w:jc w:val="center"/>
              <w:rPr>
                <w:rFonts w:hint="default" w:ascii="Times New Roman" w:hAnsi="Times New Roman" w:eastAsia="方正仿宋_GB2312" w:cs="Times New Roman"/>
                <w:color w:val="auto"/>
                <w:sz w:val="24"/>
                <w:szCs w:val="24"/>
                <w:lang w:val="en-US"/>
              </w:rPr>
            </w:pPr>
            <w:r>
              <w:rPr>
                <w:rFonts w:hint="default" w:ascii="Times New Roman" w:hAnsi="Times New Roman" w:eastAsia="方正仿宋_GB2312" w:cs="Times New Roman"/>
                <w:color w:val="auto"/>
                <w:sz w:val="24"/>
                <w:szCs w:val="24"/>
                <w:lang w:val="en-US" w:eastAsia="zh-CN"/>
              </w:rPr>
              <w:t>16</w:t>
            </w:r>
          </w:p>
        </w:tc>
        <w:tc>
          <w:tcPr>
            <w:tcW w:w="2625" w:type="dxa"/>
            <w:vAlign w:val="center"/>
          </w:tcPr>
          <w:p w14:paraId="28CC3DEF">
            <w:pPr>
              <w:jc w:val="center"/>
              <w:rPr>
                <w:rFonts w:hint="default" w:ascii="Times New Roman" w:hAnsi="Times New Roman" w:eastAsia="方正仿宋_GB2312" w:cs="Times New Roman"/>
                <w:color w:val="auto"/>
                <w:sz w:val="24"/>
                <w:szCs w:val="24"/>
                <w:lang w:eastAsia="zh-CN"/>
              </w:rPr>
            </w:pPr>
            <w:r>
              <w:rPr>
                <w:rFonts w:hint="default" w:ascii="Times New Roman" w:hAnsi="Times New Roman" w:eastAsia="方正仿宋_GB2312" w:cs="Times New Roman"/>
                <w:color w:val="auto"/>
                <w:kern w:val="0"/>
                <w:sz w:val="24"/>
                <w:szCs w:val="24"/>
                <w:lang w:val="en-US" w:eastAsia="zh-CN" w:bidi="ar"/>
              </w:rPr>
              <w:t>中型清扫车（总质量不少于 1.8t）</w:t>
            </w:r>
          </w:p>
        </w:tc>
        <w:tc>
          <w:tcPr>
            <w:tcW w:w="1705" w:type="dxa"/>
            <w:vAlign w:val="center"/>
          </w:tcPr>
          <w:p w14:paraId="3E70D0F7">
            <w:pPr>
              <w:jc w:val="center"/>
              <w:rPr>
                <w:rFonts w:hint="default" w:ascii="Times New Roman" w:hAnsi="Times New Roman" w:eastAsia="方正仿宋_GB2312" w:cs="Times New Roman"/>
                <w:color w:val="auto"/>
                <w:sz w:val="24"/>
                <w:szCs w:val="24"/>
              </w:rPr>
            </w:pPr>
            <w:r>
              <w:rPr>
                <w:rFonts w:hint="default" w:ascii="Times New Roman" w:hAnsi="Times New Roman" w:eastAsia="仿宋_GB2312" w:cs="Times New Roman"/>
                <w:color w:val="auto"/>
                <w:sz w:val="28"/>
                <w:szCs w:val="28"/>
              </w:rPr>
              <w:t>★</w:t>
            </w:r>
            <w:r>
              <w:rPr>
                <w:rFonts w:hint="default" w:ascii="Times New Roman" w:hAnsi="Times New Roman" w:eastAsia="方正仿宋_GB2312" w:cs="Times New Roman"/>
                <w:color w:val="auto"/>
                <w:kern w:val="0"/>
                <w:sz w:val="24"/>
                <w:szCs w:val="24"/>
                <w:lang w:val="en-US" w:eastAsia="zh-CN" w:bidi="ar"/>
              </w:rPr>
              <w:t>2</w:t>
            </w:r>
          </w:p>
        </w:tc>
        <w:tc>
          <w:tcPr>
            <w:tcW w:w="1148" w:type="dxa"/>
            <w:vAlign w:val="center"/>
          </w:tcPr>
          <w:p w14:paraId="090D7717">
            <w:pPr>
              <w:jc w:val="left"/>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环境维护</w:t>
            </w:r>
          </w:p>
        </w:tc>
        <w:tc>
          <w:tcPr>
            <w:tcW w:w="2294" w:type="dxa"/>
            <w:vAlign w:val="center"/>
          </w:tcPr>
          <w:p w14:paraId="649E5B49">
            <w:pPr>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仿宋_GB2312" w:cs="Times New Roman"/>
                <w:color w:val="auto"/>
                <w:sz w:val="28"/>
                <w:szCs w:val="28"/>
                <w:lang w:val="en-US" w:eastAsia="zh-CN" w:bidi="ar"/>
              </w:rPr>
              <w:t>是（提供承诺函，格式自拟）</w:t>
            </w:r>
          </w:p>
        </w:tc>
      </w:tr>
      <w:tr w14:paraId="4FC7D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50" w:type="dxa"/>
            <w:vAlign w:val="center"/>
          </w:tcPr>
          <w:p w14:paraId="4B3C3934">
            <w:pPr>
              <w:jc w:val="center"/>
              <w:rPr>
                <w:rFonts w:hint="default" w:ascii="Times New Roman" w:hAnsi="Times New Roman" w:eastAsia="方正仿宋_GB2312" w:cs="Times New Roman"/>
                <w:color w:val="auto"/>
                <w:sz w:val="24"/>
                <w:szCs w:val="24"/>
                <w:lang w:val="en-US"/>
              </w:rPr>
            </w:pPr>
            <w:r>
              <w:rPr>
                <w:rFonts w:hint="default" w:ascii="Times New Roman" w:hAnsi="Times New Roman" w:eastAsia="方正仿宋_GB2312" w:cs="Times New Roman"/>
                <w:color w:val="auto"/>
                <w:sz w:val="24"/>
                <w:szCs w:val="24"/>
                <w:lang w:val="en-US" w:eastAsia="zh-CN"/>
              </w:rPr>
              <w:t>17</w:t>
            </w:r>
          </w:p>
        </w:tc>
        <w:tc>
          <w:tcPr>
            <w:tcW w:w="2625" w:type="dxa"/>
            <w:vAlign w:val="center"/>
          </w:tcPr>
          <w:p w14:paraId="606B58C1">
            <w:pPr>
              <w:jc w:val="center"/>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打药机</w:t>
            </w:r>
          </w:p>
        </w:tc>
        <w:tc>
          <w:tcPr>
            <w:tcW w:w="1705" w:type="dxa"/>
            <w:vAlign w:val="center"/>
          </w:tcPr>
          <w:p w14:paraId="1138CE4A">
            <w:pPr>
              <w:jc w:val="center"/>
              <w:rPr>
                <w:rFonts w:hint="default" w:ascii="Times New Roman" w:hAnsi="Times New Roman" w:eastAsia="方正仿宋_GB2312" w:cs="Times New Roman"/>
                <w:color w:val="auto"/>
                <w:sz w:val="24"/>
                <w:szCs w:val="24"/>
              </w:rPr>
            </w:pPr>
            <w:r>
              <w:rPr>
                <w:rFonts w:hint="default" w:ascii="Times New Roman" w:hAnsi="Times New Roman" w:eastAsia="仿宋_GB2312" w:cs="Times New Roman"/>
                <w:color w:val="auto"/>
                <w:sz w:val="28"/>
                <w:szCs w:val="28"/>
              </w:rPr>
              <w:t>★</w:t>
            </w:r>
            <w:r>
              <w:rPr>
                <w:rFonts w:hint="default" w:ascii="Times New Roman" w:hAnsi="Times New Roman" w:eastAsia="方正仿宋_GB2312" w:cs="Times New Roman"/>
                <w:color w:val="auto"/>
                <w:kern w:val="0"/>
                <w:sz w:val="24"/>
                <w:szCs w:val="24"/>
                <w:lang w:val="en-US" w:eastAsia="zh-CN" w:bidi="ar"/>
              </w:rPr>
              <w:t>1</w:t>
            </w:r>
          </w:p>
        </w:tc>
        <w:tc>
          <w:tcPr>
            <w:tcW w:w="1148" w:type="dxa"/>
            <w:vAlign w:val="center"/>
          </w:tcPr>
          <w:p w14:paraId="4B4EAF1E">
            <w:pPr>
              <w:jc w:val="left"/>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环境维护</w:t>
            </w:r>
          </w:p>
        </w:tc>
        <w:tc>
          <w:tcPr>
            <w:tcW w:w="2294" w:type="dxa"/>
            <w:vAlign w:val="center"/>
          </w:tcPr>
          <w:p w14:paraId="24A1019E">
            <w:pPr>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仿宋_GB2312" w:cs="Times New Roman"/>
                <w:color w:val="auto"/>
                <w:sz w:val="28"/>
                <w:szCs w:val="28"/>
                <w:lang w:val="en-US" w:eastAsia="zh-CN" w:bidi="ar"/>
              </w:rPr>
              <w:t>是（提供承诺函，格式自拟）</w:t>
            </w:r>
          </w:p>
        </w:tc>
      </w:tr>
      <w:tr w14:paraId="45441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50" w:type="dxa"/>
            <w:vAlign w:val="center"/>
          </w:tcPr>
          <w:p w14:paraId="418BF558">
            <w:pPr>
              <w:jc w:val="center"/>
              <w:rPr>
                <w:rFonts w:hint="default" w:ascii="Times New Roman" w:hAnsi="Times New Roman" w:eastAsia="方正仿宋_GB2312" w:cs="Times New Roman"/>
                <w:color w:val="auto"/>
                <w:sz w:val="24"/>
                <w:szCs w:val="24"/>
                <w:lang w:val="en-US"/>
              </w:rPr>
            </w:pPr>
            <w:r>
              <w:rPr>
                <w:rFonts w:hint="default" w:ascii="Times New Roman" w:hAnsi="Times New Roman" w:eastAsia="方正仿宋_GB2312" w:cs="Times New Roman"/>
                <w:color w:val="auto"/>
                <w:sz w:val="24"/>
                <w:szCs w:val="24"/>
                <w:lang w:val="en-US" w:eastAsia="zh-CN"/>
              </w:rPr>
              <w:t>18</w:t>
            </w:r>
          </w:p>
        </w:tc>
        <w:tc>
          <w:tcPr>
            <w:tcW w:w="2625" w:type="dxa"/>
            <w:vAlign w:val="center"/>
          </w:tcPr>
          <w:p w14:paraId="314FF980">
            <w:pPr>
              <w:jc w:val="center"/>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吸尘器</w:t>
            </w:r>
          </w:p>
        </w:tc>
        <w:tc>
          <w:tcPr>
            <w:tcW w:w="1705" w:type="dxa"/>
            <w:vAlign w:val="center"/>
          </w:tcPr>
          <w:p w14:paraId="642376BE">
            <w:pPr>
              <w:jc w:val="center"/>
              <w:rPr>
                <w:rFonts w:hint="default" w:ascii="Times New Roman" w:hAnsi="Times New Roman" w:eastAsia="方正仿宋_GB2312" w:cs="Times New Roman"/>
                <w:color w:val="auto"/>
                <w:sz w:val="24"/>
                <w:szCs w:val="24"/>
              </w:rPr>
            </w:pPr>
            <w:r>
              <w:rPr>
                <w:rFonts w:hint="default" w:ascii="Times New Roman" w:hAnsi="Times New Roman" w:eastAsia="仿宋_GB2312" w:cs="Times New Roman"/>
                <w:color w:val="auto"/>
                <w:sz w:val="28"/>
                <w:szCs w:val="28"/>
              </w:rPr>
              <w:t>★</w:t>
            </w:r>
            <w:r>
              <w:rPr>
                <w:rFonts w:hint="default" w:ascii="Times New Roman" w:hAnsi="Times New Roman" w:eastAsia="方正仿宋_GB2312" w:cs="Times New Roman"/>
                <w:color w:val="auto"/>
                <w:kern w:val="0"/>
                <w:sz w:val="24"/>
                <w:szCs w:val="24"/>
                <w:lang w:val="en-US" w:eastAsia="zh-CN" w:bidi="ar"/>
              </w:rPr>
              <w:t>2</w:t>
            </w:r>
          </w:p>
        </w:tc>
        <w:tc>
          <w:tcPr>
            <w:tcW w:w="1148" w:type="dxa"/>
            <w:vAlign w:val="center"/>
          </w:tcPr>
          <w:p w14:paraId="3F8F4FA9">
            <w:pPr>
              <w:jc w:val="left"/>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环境维护</w:t>
            </w:r>
          </w:p>
        </w:tc>
        <w:tc>
          <w:tcPr>
            <w:tcW w:w="2294" w:type="dxa"/>
            <w:vAlign w:val="center"/>
          </w:tcPr>
          <w:p w14:paraId="77EFCACD">
            <w:pPr>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仿宋_GB2312" w:cs="Times New Roman"/>
                <w:color w:val="auto"/>
                <w:sz w:val="28"/>
                <w:szCs w:val="28"/>
                <w:lang w:val="en-US" w:eastAsia="zh-CN" w:bidi="ar"/>
              </w:rPr>
              <w:t>是（提供承诺函，格式自拟）</w:t>
            </w:r>
          </w:p>
        </w:tc>
      </w:tr>
      <w:tr w14:paraId="154CE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50" w:type="dxa"/>
            <w:vAlign w:val="center"/>
          </w:tcPr>
          <w:p w14:paraId="5FD19B40">
            <w:pPr>
              <w:jc w:val="center"/>
              <w:rPr>
                <w:rFonts w:hint="default" w:ascii="Times New Roman" w:hAnsi="Times New Roman" w:eastAsia="方正仿宋_GB2312" w:cs="Times New Roman"/>
                <w:color w:val="auto"/>
                <w:sz w:val="24"/>
                <w:szCs w:val="24"/>
                <w:lang w:val="en-US"/>
              </w:rPr>
            </w:pPr>
            <w:r>
              <w:rPr>
                <w:rFonts w:hint="default" w:ascii="Times New Roman" w:hAnsi="Times New Roman" w:eastAsia="方正仿宋_GB2312" w:cs="Times New Roman"/>
                <w:color w:val="auto"/>
                <w:sz w:val="24"/>
                <w:szCs w:val="24"/>
                <w:lang w:val="en-US" w:eastAsia="zh-CN"/>
              </w:rPr>
              <w:t>19</w:t>
            </w:r>
          </w:p>
        </w:tc>
        <w:tc>
          <w:tcPr>
            <w:tcW w:w="2625" w:type="dxa"/>
            <w:vAlign w:val="center"/>
          </w:tcPr>
          <w:p w14:paraId="073DE2C9">
            <w:pPr>
              <w:jc w:val="center"/>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水泵</w:t>
            </w:r>
          </w:p>
        </w:tc>
        <w:tc>
          <w:tcPr>
            <w:tcW w:w="1705" w:type="dxa"/>
            <w:vAlign w:val="center"/>
          </w:tcPr>
          <w:p w14:paraId="6C31E826">
            <w:pPr>
              <w:jc w:val="center"/>
              <w:rPr>
                <w:rFonts w:hint="default" w:ascii="Times New Roman" w:hAnsi="Times New Roman" w:eastAsia="方正仿宋_GB2312" w:cs="Times New Roman"/>
                <w:color w:val="auto"/>
                <w:sz w:val="24"/>
                <w:szCs w:val="24"/>
              </w:rPr>
            </w:pPr>
            <w:r>
              <w:rPr>
                <w:rFonts w:hint="default" w:ascii="Times New Roman" w:hAnsi="Times New Roman" w:eastAsia="仿宋_GB2312" w:cs="Times New Roman"/>
                <w:color w:val="auto"/>
                <w:sz w:val="28"/>
                <w:szCs w:val="28"/>
              </w:rPr>
              <w:t>★</w:t>
            </w:r>
            <w:r>
              <w:rPr>
                <w:rFonts w:hint="default" w:ascii="Times New Roman" w:hAnsi="Times New Roman" w:eastAsia="方正仿宋_GB2312" w:cs="Times New Roman"/>
                <w:color w:val="auto"/>
                <w:kern w:val="0"/>
                <w:sz w:val="24"/>
                <w:szCs w:val="24"/>
                <w:lang w:val="en-US" w:eastAsia="zh-CN" w:bidi="ar"/>
              </w:rPr>
              <w:t>1</w:t>
            </w:r>
          </w:p>
        </w:tc>
        <w:tc>
          <w:tcPr>
            <w:tcW w:w="1148" w:type="dxa"/>
            <w:vAlign w:val="center"/>
          </w:tcPr>
          <w:p w14:paraId="51A3DD4F">
            <w:pPr>
              <w:jc w:val="left"/>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环境维护</w:t>
            </w:r>
          </w:p>
        </w:tc>
        <w:tc>
          <w:tcPr>
            <w:tcW w:w="2294" w:type="dxa"/>
            <w:vAlign w:val="center"/>
          </w:tcPr>
          <w:p w14:paraId="166E01EF">
            <w:pPr>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仿宋_GB2312" w:cs="Times New Roman"/>
                <w:color w:val="auto"/>
                <w:sz w:val="28"/>
                <w:szCs w:val="28"/>
                <w:lang w:val="en-US" w:eastAsia="zh-CN" w:bidi="ar"/>
              </w:rPr>
              <w:t>是（提供承诺函，格式自拟）</w:t>
            </w:r>
          </w:p>
        </w:tc>
      </w:tr>
      <w:tr w14:paraId="56D8A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50" w:type="dxa"/>
            <w:vAlign w:val="center"/>
          </w:tcPr>
          <w:p w14:paraId="422CAFFB">
            <w:pPr>
              <w:jc w:val="center"/>
              <w:rPr>
                <w:rFonts w:hint="default" w:ascii="Times New Roman" w:hAnsi="Times New Roman" w:eastAsia="方正仿宋_GB2312" w:cs="Times New Roman"/>
                <w:color w:val="auto"/>
                <w:sz w:val="24"/>
                <w:szCs w:val="24"/>
                <w:lang w:val="en-US"/>
              </w:rPr>
            </w:pPr>
            <w:r>
              <w:rPr>
                <w:rFonts w:hint="default" w:ascii="Times New Roman" w:hAnsi="Times New Roman" w:eastAsia="方正仿宋_GB2312" w:cs="Times New Roman"/>
                <w:color w:val="auto"/>
                <w:sz w:val="24"/>
                <w:szCs w:val="24"/>
                <w:lang w:val="en-US" w:eastAsia="zh-CN"/>
              </w:rPr>
              <w:t>20</w:t>
            </w:r>
          </w:p>
        </w:tc>
        <w:tc>
          <w:tcPr>
            <w:tcW w:w="2625" w:type="dxa"/>
            <w:vAlign w:val="center"/>
          </w:tcPr>
          <w:p w14:paraId="47680201">
            <w:pPr>
              <w:jc w:val="center"/>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割草机</w:t>
            </w:r>
          </w:p>
        </w:tc>
        <w:tc>
          <w:tcPr>
            <w:tcW w:w="1705" w:type="dxa"/>
            <w:vAlign w:val="center"/>
          </w:tcPr>
          <w:p w14:paraId="7C21C7B0">
            <w:pPr>
              <w:jc w:val="center"/>
              <w:rPr>
                <w:rFonts w:hint="default" w:ascii="Times New Roman" w:hAnsi="Times New Roman" w:eastAsia="方正仿宋_GB2312" w:cs="Times New Roman"/>
                <w:color w:val="auto"/>
                <w:sz w:val="24"/>
                <w:szCs w:val="24"/>
              </w:rPr>
            </w:pPr>
            <w:r>
              <w:rPr>
                <w:rFonts w:hint="default" w:ascii="Times New Roman" w:hAnsi="Times New Roman" w:eastAsia="仿宋_GB2312" w:cs="Times New Roman"/>
                <w:color w:val="auto"/>
                <w:sz w:val="28"/>
                <w:szCs w:val="28"/>
              </w:rPr>
              <w:t>★</w:t>
            </w:r>
            <w:r>
              <w:rPr>
                <w:rFonts w:hint="default" w:ascii="Times New Roman" w:hAnsi="Times New Roman" w:eastAsia="方正仿宋_GB2312" w:cs="Times New Roman"/>
                <w:color w:val="auto"/>
                <w:kern w:val="0"/>
                <w:sz w:val="24"/>
                <w:szCs w:val="24"/>
                <w:lang w:val="en-US" w:eastAsia="zh-CN" w:bidi="ar"/>
              </w:rPr>
              <w:t>2</w:t>
            </w:r>
          </w:p>
        </w:tc>
        <w:tc>
          <w:tcPr>
            <w:tcW w:w="1148" w:type="dxa"/>
            <w:vAlign w:val="center"/>
          </w:tcPr>
          <w:p w14:paraId="36F69749">
            <w:pPr>
              <w:jc w:val="left"/>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环境维护</w:t>
            </w:r>
          </w:p>
        </w:tc>
        <w:tc>
          <w:tcPr>
            <w:tcW w:w="2294" w:type="dxa"/>
            <w:vAlign w:val="center"/>
          </w:tcPr>
          <w:p w14:paraId="2D16982C">
            <w:pPr>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仿宋_GB2312" w:cs="Times New Roman"/>
                <w:color w:val="auto"/>
                <w:sz w:val="28"/>
                <w:szCs w:val="28"/>
                <w:lang w:val="en-US" w:eastAsia="zh-CN" w:bidi="ar"/>
              </w:rPr>
              <w:t>是（提供承诺函，格式自拟）</w:t>
            </w:r>
          </w:p>
        </w:tc>
      </w:tr>
      <w:tr w14:paraId="5911F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50" w:type="dxa"/>
            <w:vAlign w:val="center"/>
          </w:tcPr>
          <w:p w14:paraId="4FEC815A">
            <w:pPr>
              <w:jc w:val="center"/>
              <w:rPr>
                <w:rFonts w:hint="default" w:ascii="Times New Roman" w:hAnsi="Times New Roman" w:eastAsia="方正仿宋_GB2312" w:cs="Times New Roman"/>
                <w:color w:val="auto"/>
                <w:sz w:val="24"/>
                <w:szCs w:val="24"/>
                <w:lang w:val="en-US"/>
              </w:rPr>
            </w:pPr>
            <w:r>
              <w:rPr>
                <w:rFonts w:hint="default" w:ascii="Times New Roman" w:hAnsi="Times New Roman" w:eastAsia="方正仿宋_GB2312" w:cs="Times New Roman"/>
                <w:color w:val="auto"/>
                <w:sz w:val="24"/>
                <w:szCs w:val="24"/>
                <w:lang w:val="en-US" w:eastAsia="zh-CN"/>
              </w:rPr>
              <w:t>21</w:t>
            </w:r>
          </w:p>
        </w:tc>
        <w:tc>
          <w:tcPr>
            <w:tcW w:w="2625" w:type="dxa"/>
            <w:vAlign w:val="center"/>
          </w:tcPr>
          <w:p w14:paraId="3F2B32B6">
            <w:pPr>
              <w:jc w:val="center"/>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可卸式垃圾车</w:t>
            </w:r>
          </w:p>
        </w:tc>
        <w:tc>
          <w:tcPr>
            <w:tcW w:w="1705" w:type="dxa"/>
            <w:vAlign w:val="center"/>
          </w:tcPr>
          <w:p w14:paraId="774541DC">
            <w:pPr>
              <w:jc w:val="center"/>
              <w:rPr>
                <w:rFonts w:hint="default" w:ascii="Times New Roman" w:hAnsi="Times New Roman" w:eastAsia="方正仿宋_GB2312" w:cs="Times New Roman"/>
                <w:color w:val="auto"/>
                <w:sz w:val="24"/>
                <w:szCs w:val="24"/>
              </w:rPr>
            </w:pPr>
            <w:r>
              <w:rPr>
                <w:rFonts w:hint="default" w:ascii="Times New Roman" w:hAnsi="Times New Roman" w:eastAsia="仿宋_GB2312" w:cs="Times New Roman"/>
                <w:color w:val="auto"/>
                <w:sz w:val="28"/>
                <w:szCs w:val="28"/>
              </w:rPr>
              <w:t>★</w:t>
            </w:r>
            <w:r>
              <w:rPr>
                <w:rFonts w:hint="default" w:ascii="Times New Roman" w:hAnsi="Times New Roman" w:eastAsia="方正仿宋_GB2312" w:cs="Times New Roman"/>
                <w:color w:val="auto"/>
                <w:kern w:val="0"/>
                <w:sz w:val="24"/>
                <w:szCs w:val="24"/>
                <w:lang w:val="en-US" w:eastAsia="zh-CN" w:bidi="ar"/>
              </w:rPr>
              <w:t>1</w:t>
            </w:r>
          </w:p>
        </w:tc>
        <w:tc>
          <w:tcPr>
            <w:tcW w:w="1148" w:type="dxa"/>
            <w:vAlign w:val="center"/>
          </w:tcPr>
          <w:p w14:paraId="36FC9BA5">
            <w:pPr>
              <w:jc w:val="left"/>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环境维护</w:t>
            </w:r>
          </w:p>
        </w:tc>
        <w:tc>
          <w:tcPr>
            <w:tcW w:w="2294" w:type="dxa"/>
            <w:vAlign w:val="center"/>
          </w:tcPr>
          <w:p w14:paraId="13EBD333">
            <w:pPr>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仿宋_GB2312" w:cs="Times New Roman"/>
                <w:color w:val="auto"/>
                <w:sz w:val="28"/>
                <w:szCs w:val="28"/>
                <w:lang w:val="en-US" w:eastAsia="zh-CN" w:bidi="ar"/>
              </w:rPr>
              <w:t>是（提供承诺函，格式自拟）</w:t>
            </w:r>
          </w:p>
        </w:tc>
      </w:tr>
      <w:tr w14:paraId="3688F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50" w:type="dxa"/>
            <w:vAlign w:val="center"/>
          </w:tcPr>
          <w:p w14:paraId="22793AA6">
            <w:pPr>
              <w:jc w:val="center"/>
              <w:rPr>
                <w:rFonts w:hint="default" w:ascii="Times New Roman" w:hAnsi="Times New Roman" w:eastAsia="方正仿宋_GB2312" w:cs="Times New Roman"/>
                <w:color w:val="auto"/>
                <w:sz w:val="24"/>
                <w:szCs w:val="24"/>
                <w:lang w:val="en-US"/>
              </w:rPr>
            </w:pPr>
            <w:r>
              <w:rPr>
                <w:rFonts w:hint="default" w:ascii="Times New Roman" w:hAnsi="Times New Roman" w:eastAsia="方正仿宋_GB2312" w:cs="Times New Roman"/>
                <w:color w:val="auto"/>
                <w:sz w:val="24"/>
                <w:szCs w:val="24"/>
                <w:lang w:val="en-US" w:eastAsia="zh-CN"/>
              </w:rPr>
              <w:t>22</w:t>
            </w:r>
          </w:p>
        </w:tc>
        <w:tc>
          <w:tcPr>
            <w:tcW w:w="2625" w:type="dxa"/>
            <w:vAlign w:val="center"/>
          </w:tcPr>
          <w:p w14:paraId="1FCBBF55">
            <w:pPr>
              <w:jc w:val="center"/>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电动三轮车</w:t>
            </w:r>
          </w:p>
        </w:tc>
        <w:tc>
          <w:tcPr>
            <w:tcW w:w="1705" w:type="dxa"/>
            <w:vAlign w:val="center"/>
          </w:tcPr>
          <w:p w14:paraId="6677EF3A">
            <w:pPr>
              <w:jc w:val="center"/>
              <w:rPr>
                <w:rFonts w:hint="default" w:ascii="Times New Roman" w:hAnsi="Times New Roman" w:eastAsia="方正仿宋_GB2312" w:cs="Times New Roman"/>
                <w:color w:val="auto"/>
                <w:sz w:val="24"/>
                <w:szCs w:val="24"/>
              </w:rPr>
            </w:pPr>
            <w:r>
              <w:rPr>
                <w:rFonts w:hint="default" w:ascii="Times New Roman" w:hAnsi="Times New Roman" w:eastAsia="仿宋_GB2312" w:cs="Times New Roman"/>
                <w:color w:val="auto"/>
                <w:sz w:val="28"/>
                <w:szCs w:val="28"/>
              </w:rPr>
              <w:t>★</w:t>
            </w:r>
            <w:r>
              <w:rPr>
                <w:rFonts w:hint="default" w:ascii="Times New Roman" w:hAnsi="Times New Roman" w:eastAsia="方正仿宋_GB2312" w:cs="Times New Roman"/>
                <w:color w:val="auto"/>
                <w:kern w:val="0"/>
                <w:sz w:val="24"/>
                <w:szCs w:val="24"/>
                <w:lang w:val="en-US" w:eastAsia="zh-CN" w:bidi="ar"/>
              </w:rPr>
              <w:t>3</w:t>
            </w:r>
          </w:p>
        </w:tc>
        <w:tc>
          <w:tcPr>
            <w:tcW w:w="1148" w:type="dxa"/>
            <w:vAlign w:val="center"/>
          </w:tcPr>
          <w:p w14:paraId="22216BA0">
            <w:pPr>
              <w:jc w:val="left"/>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环境维护</w:t>
            </w:r>
          </w:p>
        </w:tc>
        <w:tc>
          <w:tcPr>
            <w:tcW w:w="2294" w:type="dxa"/>
            <w:vAlign w:val="center"/>
          </w:tcPr>
          <w:p w14:paraId="772A8DA6">
            <w:pPr>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仿宋_GB2312" w:cs="Times New Roman"/>
                <w:color w:val="auto"/>
                <w:sz w:val="28"/>
                <w:szCs w:val="28"/>
                <w:lang w:val="en-US" w:eastAsia="zh-CN" w:bidi="ar"/>
              </w:rPr>
              <w:t>是（提供承诺函，格式自拟）</w:t>
            </w:r>
          </w:p>
        </w:tc>
      </w:tr>
      <w:tr w14:paraId="53ACB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50" w:type="dxa"/>
            <w:vAlign w:val="center"/>
          </w:tcPr>
          <w:p w14:paraId="40CA6E42">
            <w:pPr>
              <w:jc w:val="center"/>
              <w:rPr>
                <w:rFonts w:hint="default" w:ascii="Times New Roman" w:hAnsi="Times New Roman" w:eastAsia="方正仿宋_GB2312" w:cs="Times New Roman"/>
                <w:color w:val="auto"/>
                <w:sz w:val="24"/>
                <w:szCs w:val="24"/>
                <w:lang w:val="en-US"/>
              </w:rPr>
            </w:pPr>
            <w:r>
              <w:rPr>
                <w:rFonts w:hint="default" w:ascii="Times New Roman" w:hAnsi="Times New Roman" w:eastAsia="方正仿宋_GB2312" w:cs="Times New Roman"/>
                <w:color w:val="auto"/>
                <w:sz w:val="24"/>
                <w:szCs w:val="24"/>
                <w:lang w:val="en-US" w:eastAsia="zh-CN"/>
              </w:rPr>
              <w:t>23</w:t>
            </w:r>
          </w:p>
        </w:tc>
        <w:tc>
          <w:tcPr>
            <w:tcW w:w="2625" w:type="dxa"/>
            <w:vAlign w:val="center"/>
          </w:tcPr>
          <w:p w14:paraId="30F4AD73">
            <w:pPr>
              <w:jc w:val="center"/>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高压水枪（含电机）</w:t>
            </w:r>
          </w:p>
        </w:tc>
        <w:tc>
          <w:tcPr>
            <w:tcW w:w="1705" w:type="dxa"/>
            <w:vAlign w:val="center"/>
          </w:tcPr>
          <w:p w14:paraId="35AED597">
            <w:pPr>
              <w:jc w:val="center"/>
              <w:rPr>
                <w:rFonts w:hint="default" w:ascii="Times New Roman" w:hAnsi="Times New Roman" w:eastAsia="方正仿宋_GB2312" w:cs="Times New Roman"/>
                <w:color w:val="auto"/>
                <w:sz w:val="24"/>
                <w:szCs w:val="24"/>
              </w:rPr>
            </w:pPr>
            <w:r>
              <w:rPr>
                <w:rFonts w:hint="default" w:ascii="Times New Roman" w:hAnsi="Times New Roman" w:eastAsia="仿宋_GB2312" w:cs="Times New Roman"/>
                <w:color w:val="auto"/>
                <w:sz w:val="28"/>
                <w:szCs w:val="28"/>
              </w:rPr>
              <w:t>★</w:t>
            </w:r>
            <w:r>
              <w:rPr>
                <w:rFonts w:hint="default" w:ascii="Times New Roman" w:hAnsi="Times New Roman" w:eastAsia="方正仿宋_GB2312" w:cs="Times New Roman"/>
                <w:color w:val="auto"/>
                <w:kern w:val="0"/>
                <w:sz w:val="24"/>
                <w:szCs w:val="24"/>
                <w:lang w:val="en-US" w:eastAsia="zh-CN" w:bidi="ar"/>
              </w:rPr>
              <w:t>1</w:t>
            </w:r>
          </w:p>
        </w:tc>
        <w:tc>
          <w:tcPr>
            <w:tcW w:w="1148" w:type="dxa"/>
            <w:vAlign w:val="center"/>
          </w:tcPr>
          <w:p w14:paraId="0F44E045">
            <w:pPr>
              <w:jc w:val="left"/>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环境维护</w:t>
            </w:r>
          </w:p>
        </w:tc>
        <w:tc>
          <w:tcPr>
            <w:tcW w:w="2294" w:type="dxa"/>
            <w:vAlign w:val="center"/>
          </w:tcPr>
          <w:p w14:paraId="605C6572">
            <w:pPr>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仿宋_GB2312" w:cs="Times New Roman"/>
                <w:color w:val="auto"/>
                <w:sz w:val="28"/>
                <w:szCs w:val="28"/>
                <w:lang w:val="en-US" w:eastAsia="zh-CN" w:bidi="ar"/>
              </w:rPr>
              <w:t>是（提供承诺函，格式自拟）</w:t>
            </w:r>
          </w:p>
        </w:tc>
      </w:tr>
      <w:tr w14:paraId="5EBBE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50" w:type="dxa"/>
            <w:vAlign w:val="center"/>
          </w:tcPr>
          <w:p w14:paraId="230DB273">
            <w:pPr>
              <w:jc w:val="center"/>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24</w:t>
            </w:r>
          </w:p>
        </w:tc>
        <w:tc>
          <w:tcPr>
            <w:tcW w:w="2625" w:type="dxa"/>
            <w:vAlign w:val="center"/>
          </w:tcPr>
          <w:p w14:paraId="5F839A86">
            <w:pPr>
              <w:jc w:val="center"/>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雨衣雨鞋</w:t>
            </w:r>
          </w:p>
        </w:tc>
        <w:tc>
          <w:tcPr>
            <w:tcW w:w="1705" w:type="dxa"/>
            <w:vAlign w:val="center"/>
          </w:tcPr>
          <w:p w14:paraId="56CC0216">
            <w:pPr>
              <w:jc w:val="center"/>
              <w:rPr>
                <w:rFonts w:hint="default" w:ascii="Times New Roman" w:hAnsi="Times New Roman" w:eastAsia="方正仿宋_GB2312" w:cs="Times New Roman"/>
                <w:color w:val="auto"/>
                <w:sz w:val="24"/>
                <w:szCs w:val="24"/>
                <w:lang w:val="en-US"/>
              </w:rPr>
            </w:pPr>
            <w:r>
              <w:rPr>
                <w:rFonts w:hint="default" w:ascii="Times New Roman" w:hAnsi="Times New Roman" w:eastAsia="仿宋_GB2312" w:cs="Times New Roman"/>
                <w:color w:val="auto"/>
                <w:sz w:val="28"/>
                <w:szCs w:val="28"/>
              </w:rPr>
              <w:t>★</w:t>
            </w:r>
            <w:r>
              <w:rPr>
                <w:rFonts w:hint="default" w:ascii="Times New Roman" w:hAnsi="Times New Roman" w:eastAsia="方正仿宋_GB2312" w:cs="Times New Roman"/>
                <w:color w:val="auto"/>
                <w:kern w:val="0"/>
                <w:sz w:val="24"/>
                <w:szCs w:val="24"/>
                <w:lang w:val="en-US" w:eastAsia="zh-CN" w:bidi="ar"/>
              </w:rPr>
              <w:t>≥20 套</w:t>
            </w:r>
          </w:p>
        </w:tc>
        <w:tc>
          <w:tcPr>
            <w:tcW w:w="1148" w:type="dxa"/>
            <w:vAlign w:val="center"/>
          </w:tcPr>
          <w:p w14:paraId="6B78E60C">
            <w:pPr>
              <w:jc w:val="left"/>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应急保障</w:t>
            </w:r>
          </w:p>
        </w:tc>
        <w:tc>
          <w:tcPr>
            <w:tcW w:w="2294" w:type="dxa"/>
            <w:vAlign w:val="center"/>
          </w:tcPr>
          <w:p w14:paraId="181E5552">
            <w:pPr>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仿宋_GB2312" w:cs="Times New Roman"/>
                <w:color w:val="auto"/>
                <w:sz w:val="28"/>
                <w:szCs w:val="28"/>
                <w:lang w:val="en-US" w:eastAsia="zh-CN" w:bidi="ar"/>
              </w:rPr>
              <w:t>是（提供承诺函，格式自拟）</w:t>
            </w:r>
          </w:p>
        </w:tc>
      </w:tr>
      <w:tr w14:paraId="5BB85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50" w:type="dxa"/>
            <w:vAlign w:val="center"/>
          </w:tcPr>
          <w:p w14:paraId="68B7E375">
            <w:pPr>
              <w:jc w:val="center"/>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25</w:t>
            </w:r>
          </w:p>
        </w:tc>
        <w:tc>
          <w:tcPr>
            <w:tcW w:w="2625" w:type="dxa"/>
            <w:vAlign w:val="center"/>
          </w:tcPr>
          <w:p w14:paraId="719DFC1B">
            <w:pPr>
              <w:jc w:val="center"/>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应急照明</w:t>
            </w:r>
          </w:p>
        </w:tc>
        <w:tc>
          <w:tcPr>
            <w:tcW w:w="1705" w:type="dxa"/>
            <w:vAlign w:val="center"/>
          </w:tcPr>
          <w:p w14:paraId="54DD9AA2">
            <w:pPr>
              <w:jc w:val="center"/>
              <w:rPr>
                <w:rFonts w:hint="default" w:ascii="Times New Roman" w:hAnsi="Times New Roman" w:eastAsia="方正仿宋_GB2312" w:cs="Times New Roman"/>
                <w:color w:val="auto"/>
                <w:sz w:val="24"/>
                <w:szCs w:val="24"/>
              </w:rPr>
            </w:pPr>
            <w:r>
              <w:rPr>
                <w:rFonts w:hint="default" w:ascii="Times New Roman" w:hAnsi="Times New Roman" w:eastAsia="仿宋_GB2312" w:cs="Times New Roman"/>
                <w:color w:val="auto"/>
                <w:sz w:val="28"/>
                <w:szCs w:val="28"/>
              </w:rPr>
              <w:t>★</w:t>
            </w:r>
            <w:r>
              <w:rPr>
                <w:rFonts w:hint="default" w:ascii="Times New Roman" w:hAnsi="Times New Roman" w:eastAsia="方正仿宋_GB2312" w:cs="Times New Roman"/>
                <w:color w:val="auto"/>
                <w:kern w:val="0"/>
                <w:sz w:val="24"/>
                <w:szCs w:val="24"/>
                <w:lang w:val="en-US" w:eastAsia="zh-CN" w:bidi="ar"/>
              </w:rPr>
              <w:t>≥10 台</w:t>
            </w:r>
          </w:p>
        </w:tc>
        <w:tc>
          <w:tcPr>
            <w:tcW w:w="1148" w:type="dxa"/>
            <w:vAlign w:val="center"/>
          </w:tcPr>
          <w:p w14:paraId="54821862">
            <w:pPr>
              <w:jc w:val="left"/>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应急保障</w:t>
            </w:r>
          </w:p>
        </w:tc>
        <w:tc>
          <w:tcPr>
            <w:tcW w:w="2294" w:type="dxa"/>
            <w:vAlign w:val="center"/>
          </w:tcPr>
          <w:p w14:paraId="1DEE5825">
            <w:pPr>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仿宋_GB2312" w:cs="Times New Roman"/>
                <w:color w:val="auto"/>
                <w:sz w:val="28"/>
                <w:szCs w:val="28"/>
                <w:lang w:val="en-US" w:eastAsia="zh-CN" w:bidi="ar"/>
              </w:rPr>
              <w:t>是（提供承诺函，格式自拟）</w:t>
            </w:r>
          </w:p>
        </w:tc>
      </w:tr>
      <w:tr w14:paraId="7DBB1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50" w:type="dxa"/>
            <w:vAlign w:val="center"/>
          </w:tcPr>
          <w:p w14:paraId="49DCB078">
            <w:pPr>
              <w:jc w:val="center"/>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26</w:t>
            </w:r>
          </w:p>
        </w:tc>
        <w:tc>
          <w:tcPr>
            <w:tcW w:w="2625" w:type="dxa"/>
            <w:vAlign w:val="center"/>
          </w:tcPr>
          <w:p w14:paraId="326AB83F">
            <w:pPr>
              <w:jc w:val="center"/>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除雪铲</w:t>
            </w:r>
          </w:p>
        </w:tc>
        <w:tc>
          <w:tcPr>
            <w:tcW w:w="1705" w:type="dxa"/>
            <w:vAlign w:val="center"/>
          </w:tcPr>
          <w:p w14:paraId="432B1BC2">
            <w:pPr>
              <w:jc w:val="center"/>
              <w:rPr>
                <w:rFonts w:hint="default" w:ascii="Times New Roman" w:hAnsi="Times New Roman" w:eastAsia="方正仿宋_GB2312" w:cs="Times New Roman"/>
                <w:color w:val="auto"/>
                <w:sz w:val="24"/>
                <w:szCs w:val="24"/>
              </w:rPr>
            </w:pPr>
            <w:r>
              <w:rPr>
                <w:rFonts w:hint="default" w:ascii="Times New Roman" w:hAnsi="Times New Roman" w:eastAsia="仿宋_GB2312" w:cs="Times New Roman"/>
                <w:color w:val="auto"/>
                <w:sz w:val="28"/>
                <w:szCs w:val="28"/>
              </w:rPr>
              <w:t>★</w:t>
            </w:r>
            <w:r>
              <w:rPr>
                <w:rFonts w:hint="default" w:ascii="Times New Roman" w:hAnsi="Times New Roman" w:eastAsia="方正仿宋_GB2312" w:cs="Times New Roman"/>
                <w:color w:val="auto"/>
                <w:kern w:val="0"/>
                <w:sz w:val="24"/>
                <w:szCs w:val="24"/>
                <w:lang w:val="en-US" w:eastAsia="zh-CN" w:bidi="ar"/>
              </w:rPr>
              <w:t>≥10 把</w:t>
            </w:r>
          </w:p>
        </w:tc>
        <w:tc>
          <w:tcPr>
            <w:tcW w:w="1148" w:type="dxa"/>
            <w:vAlign w:val="center"/>
          </w:tcPr>
          <w:p w14:paraId="67D4B744">
            <w:pPr>
              <w:jc w:val="left"/>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应急保障</w:t>
            </w:r>
          </w:p>
        </w:tc>
        <w:tc>
          <w:tcPr>
            <w:tcW w:w="2294" w:type="dxa"/>
            <w:vAlign w:val="center"/>
          </w:tcPr>
          <w:p w14:paraId="6687AB14">
            <w:pPr>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仿宋_GB2312" w:cs="Times New Roman"/>
                <w:color w:val="auto"/>
                <w:sz w:val="28"/>
                <w:szCs w:val="28"/>
                <w:lang w:val="en-US" w:eastAsia="zh-CN" w:bidi="ar"/>
              </w:rPr>
              <w:t>是（提供承诺函，格式自拟）</w:t>
            </w:r>
          </w:p>
        </w:tc>
      </w:tr>
      <w:tr w14:paraId="10B32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50" w:type="dxa"/>
            <w:vAlign w:val="center"/>
          </w:tcPr>
          <w:p w14:paraId="0D56413C">
            <w:pPr>
              <w:jc w:val="center"/>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27</w:t>
            </w:r>
          </w:p>
        </w:tc>
        <w:tc>
          <w:tcPr>
            <w:tcW w:w="2625" w:type="dxa"/>
            <w:vAlign w:val="center"/>
          </w:tcPr>
          <w:p w14:paraId="4111650D">
            <w:pPr>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方正仿宋_GB2312" w:cs="Times New Roman"/>
                <w:color w:val="auto"/>
                <w:sz w:val="24"/>
                <w:szCs w:val="24"/>
                <w:lang w:eastAsia="zh-CN"/>
              </w:rPr>
              <w:t>保洁用具（垃圾袋、檀香、卫生球、消杀药水等）</w:t>
            </w:r>
          </w:p>
        </w:tc>
        <w:tc>
          <w:tcPr>
            <w:tcW w:w="1705" w:type="dxa"/>
            <w:vAlign w:val="center"/>
          </w:tcPr>
          <w:p w14:paraId="535E7DC9">
            <w:pPr>
              <w:jc w:val="center"/>
              <w:rPr>
                <w:rFonts w:hint="default" w:ascii="Times New Roman" w:hAnsi="Times New Roman" w:eastAsia="方正仿宋_GB2312" w:cs="Times New Roman"/>
                <w:color w:val="auto"/>
                <w:sz w:val="24"/>
                <w:szCs w:val="24"/>
              </w:rPr>
            </w:pPr>
            <w:r>
              <w:rPr>
                <w:rFonts w:hint="default" w:ascii="Times New Roman" w:hAnsi="Times New Roman" w:eastAsia="仿宋" w:cs="Times New Roman"/>
                <w:sz w:val="24"/>
                <w:szCs w:val="20"/>
              </w:rPr>
              <w:t>★满足采购人需求</w:t>
            </w:r>
          </w:p>
        </w:tc>
        <w:tc>
          <w:tcPr>
            <w:tcW w:w="1148" w:type="dxa"/>
            <w:vAlign w:val="center"/>
          </w:tcPr>
          <w:p w14:paraId="6B0C6E98">
            <w:pPr>
              <w:jc w:val="left"/>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sz w:val="24"/>
                <w:szCs w:val="24"/>
              </w:rPr>
              <w:t>保洁</w:t>
            </w:r>
          </w:p>
        </w:tc>
        <w:tc>
          <w:tcPr>
            <w:tcW w:w="2294" w:type="dxa"/>
            <w:vAlign w:val="center"/>
          </w:tcPr>
          <w:p w14:paraId="56FBB09B">
            <w:pPr>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仿宋_GB2312" w:cs="Times New Roman"/>
                <w:color w:val="auto"/>
                <w:sz w:val="28"/>
                <w:szCs w:val="28"/>
                <w:lang w:val="en-US" w:eastAsia="zh-CN" w:bidi="ar"/>
              </w:rPr>
              <w:t>是（提供承诺函，格式自拟）</w:t>
            </w:r>
          </w:p>
        </w:tc>
      </w:tr>
    </w:tbl>
    <w:p w14:paraId="42E0475E">
      <w:pPr>
        <w:spacing w:line="520" w:lineRule="exact"/>
        <w:ind w:firstLine="560" w:firstLineChars="200"/>
        <w:jc w:val="left"/>
        <w:outlineLvl w:val="2"/>
        <w:rPr>
          <w:rFonts w:hint="default" w:ascii="Times New Roman" w:hAnsi="Times New Roman" w:eastAsia="方正仿宋_GB2312" w:cs="Times New Roman"/>
          <w:color w:val="auto"/>
          <w:sz w:val="28"/>
          <w:szCs w:val="28"/>
          <w:lang w:eastAsia="zh-CN"/>
        </w:rPr>
      </w:pPr>
      <w:r>
        <w:rPr>
          <w:rFonts w:hint="default" w:ascii="Times New Roman" w:hAnsi="Times New Roman" w:eastAsia="方正仿宋_GB2312" w:cs="Times New Roman"/>
          <w:color w:val="auto"/>
          <w:sz w:val="28"/>
          <w:szCs w:val="28"/>
          <w:lang w:eastAsia="zh-CN"/>
        </w:rPr>
        <w:t>注意：以上“项目需求及有关要求”中未加“★”且无法律法规明确规定的，不得作为投标被拒绝或投标无效条款。</w:t>
      </w:r>
    </w:p>
    <w:p w14:paraId="311EBC0A">
      <w:pPr>
        <w:spacing w:line="520" w:lineRule="exact"/>
        <w:ind w:firstLine="560" w:firstLineChars="200"/>
        <w:jc w:val="left"/>
        <w:outlineLvl w:val="2"/>
        <w:rPr>
          <w:rFonts w:hint="default" w:ascii="Times New Roman" w:hAnsi="Times New Roman" w:eastAsia="方正仿宋_GB2312" w:cs="Times New Roman"/>
          <w:color w:val="auto"/>
          <w:sz w:val="28"/>
          <w:szCs w:val="28"/>
          <w:lang w:eastAsia="zh-CN"/>
        </w:rPr>
      </w:pPr>
      <w:r>
        <w:rPr>
          <w:rFonts w:hint="default" w:ascii="Times New Roman" w:hAnsi="Times New Roman" w:eastAsia="方正仿宋_GB2312" w:cs="Times New Roman"/>
          <w:color w:val="auto"/>
          <w:sz w:val="28"/>
          <w:szCs w:val="28"/>
          <w:lang w:val="en-US" w:eastAsia="zh-CN"/>
        </w:rPr>
        <w:t>（1）</w:t>
      </w:r>
      <w:r>
        <w:rPr>
          <w:rFonts w:hint="default" w:ascii="Times New Roman" w:hAnsi="Times New Roman" w:eastAsia="方正仿宋_GB2312" w:cs="Times New Roman"/>
          <w:color w:val="auto"/>
          <w:sz w:val="28"/>
          <w:szCs w:val="28"/>
          <w:lang w:eastAsia="zh-CN"/>
        </w:rPr>
        <w:t>设备维保与归属：所有设备、工具、车辆由中标人自行采购、自行维保、承担燃油与维修费用；合同终止后可自行带走，退场前需保证设备完好可正常使用。</w:t>
      </w:r>
    </w:p>
    <w:p w14:paraId="03208BC7">
      <w:pPr>
        <w:spacing w:line="520" w:lineRule="exact"/>
        <w:ind w:firstLine="560" w:firstLineChars="200"/>
        <w:jc w:val="left"/>
        <w:outlineLvl w:val="2"/>
        <w:rPr>
          <w:rFonts w:hint="default" w:ascii="Times New Roman" w:hAnsi="Times New Roman" w:eastAsia="宋体" w:cs="Times New Roman"/>
          <w:spacing w:val="3"/>
          <w:w w:val="95"/>
          <w:sz w:val="30"/>
          <w:szCs w:val="30"/>
        </w:rPr>
      </w:pPr>
      <w:r>
        <w:rPr>
          <w:rFonts w:hint="default" w:ascii="Times New Roman" w:hAnsi="Times New Roman" w:eastAsia="方正仿宋_GB2312" w:cs="Times New Roman"/>
          <w:color w:val="auto"/>
          <w:sz w:val="28"/>
          <w:szCs w:val="28"/>
          <w:lang w:val="en-US" w:eastAsia="zh-CN"/>
        </w:rPr>
        <w:t>（2）</w:t>
      </w:r>
      <w:r>
        <w:rPr>
          <w:rFonts w:hint="default" w:ascii="Times New Roman" w:hAnsi="Times New Roman" w:eastAsia="方正仿宋_GB2312" w:cs="Times New Roman"/>
          <w:color w:val="auto"/>
          <w:sz w:val="28"/>
          <w:szCs w:val="28"/>
          <w:lang w:eastAsia="zh-CN"/>
        </w:rPr>
        <w:t>物业服务过程中所需要的低值易耗品、清洁用品等消耗品， 物业管理办公费（包括电话费、网费）和服务中损坏公物赔偿费 等；由此产生的一切费用由中标人承担。</w:t>
      </w:r>
      <w:r>
        <w:rPr>
          <w:rFonts w:hint="default" w:ascii="Times New Roman" w:hAnsi="Times New Roman" w:eastAsia="方正仿宋_GB2312" w:cs="Times New Roman"/>
          <w:color w:val="auto"/>
          <w:sz w:val="28"/>
          <w:szCs w:val="28"/>
        </w:rPr>
        <w:t>消耗品包括但不限于以下物品：</w:t>
      </w:r>
    </w:p>
    <w:tbl>
      <w:tblPr>
        <w:tblStyle w:val="52"/>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20"/>
        <w:gridCol w:w="3362"/>
        <w:gridCol w:w="1163"/>
        <w:gridCol w:w="1280"/>
        <w:gridCol w:w="1997"/>
      </w:tblGrid>
      <w:tr w14:paraId="70093A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6" w:hRule="atLeast"/>
        </w:trPr>
        <w:tc>
          <w:tcPr>
            <w:tcW w:w="720" w:type="dxa"/>
          </w:tcPr>
          <w:p w14:paraId="129EF0FE">
            <w:pPr>
              <w:pStyle w:val="172"/>
              <w:spacing w:before="13"/>
              <w:rPr>
                <w:rFonts w:ascii="Times New Roman" w:hAnsi="Times New Roman" w:eastAsia="方正仿宋_GB2312"/>
                <w:sz w:val="24"/>
                <w:szCs w:val="24"/>
              </w:rPr>
            </w:pPr>
            <w:r>
              <w:rPr>
                <w:rFonts w:ascii="Times New Roman" w:hAnsi="Times New Roman" w:eastAsia="方正仿宋_GB2312"/>
                <w:sz w:val="24"/>
                <w:szCs w:val="24"/>
              </w:rPr>
              <w:t>序号</w:t>
            </w:r>
          </w:p>
        </w:tc>
        <w:tc>
          <w:tcPr>
            <w:tcW w:w="3362" w:type="dxa"/>
          </w:tcPr>
          <w:p w14:paraId="768FED61">
            <w:pPr>
              <w:pStyle w:val="172"/>
              <w:spacing w:before="197"/>
              <w:jc w:val="center"/>
              <w:rPr>
                <w:rFonts w:ascii="Times New Roman" w:hAnsi="Times New Roman" w:eastAsia="方正仿宋_GB2312"/>
                <w:sz w:val="24"/>
                <w:szCs w:val="24"/>
              </w:rPr>
            </w:pPr>
            <w:r>
              <w:rPr>
                <w:rFonts w:ascii="Times New Roman" w:hAnsi="Times New Roman" w:eastAsia="方正仿宋_GB2312"/>
                <w:sz w:val="24"/>
                <w:szCs w:val="24"/>
              </w:rPr>
              <w:t>名称</w:t>
            </w:r>
          </w:p>
        </w:tc>
        <w:tc>
          <w:tcPr>
            <w:tcW w:w="0" w:type="auto"/>
          </w:tcPr>
          <w:p w14:paraId="0A92A06C">
            <w:pPr>
              <w:pStyle w:val="172"/>
              <w:spacing w:before="197"/>
              <w:rPr>
                <w:rFonts w:ascii="Times New Roman" w:hAnsi="Times New Roman" w:eastAsia="方正仿宋_GB2312"/>
                <w:sz w:val="24"/>
                <w:szCs w:val="24"/>
              </w:rPr>
            </w:pPr>
            <w:r>
              <w:rPr>
                <w:rFonts w:ascii="Times New Roman" w:hAnsi="Times New Roman" w:eastAsia="方正仿宋_GB2312"/>
                <w:sz w:val="24"/>
                <w:szCs w:val="24"/>
              </w:rPr>
              <w:t>数量</w:t>
            </w:r>
          </w:p>
        </w:tc>
        <w:tc>
          <w:tcPr>
            <w:tcW w:w="1280" w:type="dxa"/>
          </w:tcPr>
          <w:p w14:paraId="3620FE37">
            <w:pPr>
              <w:pStyle w:val="172"/>
              <w:spacing w:before="197"/>
              <w:jc w:val="center"/>
              <w:rPr>
                <w:rFonts w:ascii="Times New Roman" w:hAnsi="Times New Roman" w:eastAsia="方正仿宋_GB2312"/>
                <w:sz w:val="24"/>
                <w:szCs w:val="24"/>
              </w:rPr>
            </w:pPr>
            <w:r>
              <w:rPr>
                <w:rFonts w:ascii="Times New Roman" w:hAnsi="Times New Roman" w:eastAsia="方正仿宋_GB2312"/>
                <w:sz w:val="24"/>
                <w:szCs w:val="24"/>
              </w:rPr>
              <w:t>基本要求</w:t>
            </w:r>
          </w:p>
        </w:tc>
        <w:tc>
          <w:tcPr>
            <w:tcW w:w="1996" w:type="dxa"/>
          </w:tcPr>
          <w:p w14:paraId="2AC5598D">
            <w:pPr>
              <w:pStyle w:val="172"/>
              <w:spacing w:before="13"/>
              <w:rPr>
                <w:rFonts w:ascii="Times New Roman" w:hAnsi="Times New Roman" w:eastAsia="方正仿宋_GB2312"/>
                <w:sz w:val="24"/>
                <w:szCs w:val="24"/>
              </w:rPr>
            </w:pPr>
            <w:r>
              <w:rPr>
                <w:rFonts w:ascii="Times New Roman" w:hAnsi="Times New Roman" w:eastAsia="方正仿宋_GB2312"/>
                <w:sz w:val="24"/>
                <w:szCs w:val="24"/>
              </w:rPr>
              <w:t>证明材料要求</w:t>
            </w:r>
          </w:p>
        </w:tc>
      </w:tr>
      <w:tr w14:paraId="18972D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8" w:hRule="atLeast"/>
        </w:trPr>
        <w:tc>
          <w:tcPr>
            <w:tcW w:w="720" w:type="dxa"/>
          </w:tcPr>
          <w:p w14:paraId="2D0FACFE">
            <w:pPr>
              <w:pStyle w:val="172"/>
              <w:jc w:val="center"/>
              <w:rPr>
                <w:rFonts w:ascii="Times New Roman" w:hAnsi="Times New Roman" w:eastAsia="方正仿宋_GB2312"/>
                <w:sz w:val="24"/>
                <w:szCs w:val="24"/>
              </w:rPr>
            </w:pPr>
            <w:r>
              <w:rPr>
                <w:rFonts w:ascii="Times New Roman" w:hAnsi="Times New Roman" w:eastAsia="方正仿宋_GB2312"/>
                <w:sz w:val="24"/>
                <w:szCs w:val="24"/>
              </w:rPr>
              <w:t>1</w:t>
            </w:r>
          </w:p>
        </w:tc>
        <w:tc>
          <w:tcPr>
            <w:tcW w:w="3362" w:type="dxa"/>
          </w:tcPr>
          <w:p w14:paraId="4D6C4525">
            <w:pPr>
              <w:pStyle w:val="172"/>
              <w:spacing w:before="46"/>
              <w:rPr>
                <w:rFonts w:ascii="Times New Roman" w:hAnsi="Times New Roman" w:eastAsia="方正仿宋_GB2312"/>
                <w:sz w:val="24"/>
                <w:szCs w:val="24"/>
                <w:lang w:eastAsia="zh-CN"/>
              </w:rPr>
            </w:pPr>
            <w:r>
              <w:rPr>
                <w:rFonts w:ascii="Times New Roman" w:hAnsi="Times New Roman" w:eastAsia="方正仿宋_GB2312"/>
                <w:sz w:val="24"/>
                <w:szCs w:val="24"/>
                <w:lang w:eastAsia="zh-CN"/>
              </w:rPr>
              <w:t>全能清洁剂、洁厕剂、尘推油、除油剂、除胶剂</w:t>
            </w:r>
          </w:p>
        </w:tc>
        <w:tc>
          <w:tcPr>
            <w:tcW w:w="0" w:type="auto"/>
          </w:tcPr>
          <w:p w14:paraId="4DA5711C">
            <w:pPr>
              <w:pStyle w:val="172"/>
              <w:spacing w:before="226"/>
              <w:rPr>
                <w:rFonts w:ascii="Times New Roman" w:hAnsi="Times New Roman" w:eastAsia="方正仿宋_GB2312"/>
                <w:sz w:val="24"/>
                <w:szCs w:val="24"/>
              </w:rPr>
            </w:pPr>
            <w:r>
              <w:rPr>
                <w:rFonts w:ascii="Times New Roman" w:hAnsi="Times New Roman" w:eastAsia="方正仿宋_GB2312"/>
                <w:sz w:val="24"/>
                <w:szCs w:val="24"/>
              </w:rPr>
              <w:t>★满足采购人需求</w:t>
            </w:r>
          </w:p>
        </w:tc>
        <w:tc>
          <w:tcPr>
            <w:tcW w:w="1280" w:type="dxa"/>
          </w:tcPr>
          <w:p w14:paraId="5EF122C0">
            <w:pPr>
              <w:pStyle w:val="172"/>
              <w:jc w:val="center"/>
              <w:rPr>
                <w:rFonts w:ascii="Times New Roman" w:hAnsi="Times New Roman" w:eastAsia="方正仿宋_GB2312"/>
                <w:sz w:val="24"/>
                <w:szCs w:val="24"/>
              </w:rPr>
            </w:pPr>
            <w:r>
              <w:rPr>
                <w:rFonts w:ascii="Times New Roman" w:hAnsi="Times New Roman" w:eastAsia="方正仿宋_GB2312"/>
                <w:sz w:val="24"/>
                <w:szCs w:val="24"/>
              </w:rPr>
              <w:t>/</w:t>
            </w:r>
          </w:p>
        </w:tc>
        <w:tc>
          <w:tcPr>
            <w:tcW w:w="1996" w:type="dxa"/>
          </w:tcPr>
          <w:p w14:paraId="63CF08F3">
            <w:pPr>
              <w:pStyle w:val="172"/>
              <w:spacing w:before="46"/>
              <w:jc w:val="both"/>
              <w:rPr>
                <w:rFonts w:ascii="Times New Roman" w:hAnsi="Times New Roman" w:eastAsia="方正仿宋_GB2312"/>
                <w:sz w:val="24"/>
                <w:szCs w:val="24"/>
                <w:lang w:eastAsia="zh-CN"/>
              </w:rPr>
            </w:pPr>
            <w:r>
              <w:rPr>
                <w:rFonts w:ascii="Times New Roman" w:hAnsi="Times New Roman" w:eastAsia="方正仿宋_GB2312"/>
                <w:sz w:val="24"/>
                <w:szCs w:val="24"/>
                <w:lang w:eastAsia="zh-CN"/>
              </w:rPr>
              <w:t>是（提供承诺函，格式自拟）</w:t>
            </w:r>
          </w:p>
        </w:tc>
      </w:tr>
      <w:tr w14:paraId="709073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trPr>
        <w:tc>
          <w:tcPr>
            <w:tcW w:w="720" w:type="dxa"/>
          </w:tcPr>
          <w:p w14:paraId="7AA6CB04">
            <w:pPr>
              <w:pStyle w:val="172"/>
              <w:jc w:val="center"/>
              <w:rPr>
                <w:rFonts w:ascii="Times New Roman" w:hAnsi="Times New Roman" w:eastAsia="方正仿宋_GB2312"/>
                <w:sz w:val="24"/>
                <w:szCs w:val="24"/>
              </w:rPr>
            </w:pPr>
            <w:r>
              <w:rPr>
                <w:rFonts w:ascii="Times New Roman" w:hAnsi="Times New Roman" w:eastAsia="方正仿宋_GB2312"/>
                <w:sz w:val="24"/>
                <w:szCs w:val="24"/>
              </w:rPr>
              <w:t>2</w:t>
            </w:r>
          </w:p>
        </w:tc>
        <w:tc>
          <w:tcPr>
            <w:tcW w:w="3362" w:type="dxa"/>
          </w:tcPr>
          <w:p w14:paraId="6BC74D1D">
            <w:pPr>
              <w:pStyle w:val="172"/>
              <w:spacing w:before="188"/>
              <w:rPr>
                <w:rFonts w:ascii="Times New Roman" w:hAnsi="Times New Roman" w:eastAsia="方正仿宋_GB2312"/>
                <w:sz w:val="24"/>
                <w:szCs w:val="24"/>
                <w:lang w:eastAsia="zh-CN"/>
              </w:rPr>
            </w:pPr>
            <w:r>
              <w:rPr>
                <w:rFonts w:ascii="Times New Roman" w:hAnsi="Times New Roman" w:eastAsia="方正仿宋_GB2312"/>
                <w:sz w:val="24"/>
                <w:szCs w:val="24"/>
                <w:lang w:eastAsia="zh-CN"/>
              </w:rPr>
              <w:t>不锈钢清洁剂、不锈钢保养剂</w:t>
            </w:r>
          </w:p>
        </w:tc>
        <w:tc>
          <w:tcPr>
            <w:tcW w:w="0" w:type="auto"/>
          </w:tcPr>
          <w:p w14:paraId="57E64AB1">
            <w:pPr>
              <w:pStyle w:val="172"/>
              <w:spacing w:before="188"/>
              <w:rPr>
                <w:rFonts w:ascii="Times New Roman" w:hAnsi="Times New Roman" w:eastAsia="方正仿宋_GB2312"/>
                <w:sz w:val="24"/>
                <w:szCs w:val="24"/>
              </w:rPr>
            </w:pPr>
            <w:r>
              <w:rPr>
                <w:rFonts w:ascii="Times New Roman" w:hAnsi="Times New Roman" w:eastAsia="方正仿宋_GB2312"/>
                <w:sz w:val="24"/>
                <w:szCs w:val="24"/>
              </w:rPr>
              <w:t>★满足采购人需求</w:t>
            </w:r>
          </w:p>
        </w:tc>
        <w:tc>
          <w:tcPr>
            <w:tcW w:w="1280" w:type="dxa"/>
          </w:tcPr>
          <w:p w14:paraId="38CC5D90">
            <w:pPr>
              <w:pStyle w:val="172"/>
              <w:jc w:val="center"/>
              <w:rPr>
                <w:rFonts w:ascii="Times New Roman" w:hAnsi="Times New Roman" w:eastAsia="方正仿宋_GB2312"/>
                <w:sz w:val="24"/>
                <w:szCs w:val="24"/>
              </w:rPr>
            </w:pPr>
            <w:r>
              <w:rPr>
                <w:rFonts w:ascii="Times New Roman" w:hAnsi="Times New Roman" w:eastAsia="方正仿宋_GB2312"/>
                <w:sz w:val="24"/>
                <w:szCs w:val="24"/>
              </w:rPr>
              <w:t>/</w:t>
            </w:r>
          </w:p>
        </w:tc>
        <w:tc>
          <w:tcPr>
            <w:tcW w:w="1996" w:type="dxa"/>
          </w:tcPr>
          <w:p w14:paraId="132E416B">
            <w:pPr>
              <w:pStyle w:val="172"/>
              <w:spacing w:before="5"/>
              <w:rPr>
                <w:rFonts w:ascii="Times New Roman" w:hAnsi="Times New Roman" w:eastAsia="方正仿宋_GB2312"/>
                <w:sz w:val="24"/>
                <w:szCs w:val="24"/>
                <w:lang w:eastAsia="zh-CN"/>
              </w:rPr>
            </w:pPr>
            <w:r>
              <w:rPr>
                <w:rFonts w:ascii="Times New Roman" w:hAnsi="Times New Roman" w:eastAsia="方正仿宋_GB2312"/>
                <w:sz w:val="24"/>
                <w:szCs w:val="24"/>
                <w:lang w:eastAsia="zh-CN"/>
              </w:rPr>
              <w:t>是（提供承诺函，格式自拟）</w:t>
            </w:r>
          </w:p>
        </w:tc>
      </w:tr>
      <w:tr w14:paraId="3E3146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720" w:type="dxa"/>
          </w:tcPr>
          <w:p w14:paraId="709D5083">
            <w:pPr>
              <w:pStyle w:val="172"/>
              <w:jc w:val="center"/>
              <w:rPr>
                <w:rFonts w:ascii="Times New Roman" w:hAnsi="Times New Roman" w:eastAsia="方正仿宋_GB2312"/>
                <w:sz w:val="24"/>
                <w:szCs w:val="24"/>
              </w:rPr>
            </w:pPr>
            <w:r>
              <w:rPr>
                <w:rFonts w:ascii="Times New Roman" w:hAnsi="Times New Roman" w:eastAsia="方正仿宋_GB2312"/>
                <w:sz w:val="24"/>
                <w:szCs w:val="24"/>
              </w:rPr>
              <w:t>3</w:t>
            </w:r>
          </w:p>
        </w:tc>
        <w:tc>
          <w:tcPr>
            <w:tcW w:w="3362" w:type="dxa"/>
          </w:tcPr>
          <w:p w14:paraId="5E26B34A">
            <w:pPr>
              <w:pStyle w:val="172"/>
              <w:spacing w:before="188"/>
              <w:rPr>
                <w:rFonts w:ascii="Times New Roman" w:hAnsi="Times New Roman" w:eastAsia="方正仿宋_GB2312"/>
                <w:sz w:val="24"/>
                <w:szCs w:val="24"/>
                <w:lang w:eastAsia="zh-CN"/>
              </w:rPr>
            </w:pPr>
            <w:r>
              <w:rPr>
                <w:rFonts w:ascii="Times New Roman" w:hAnsi="Times New Roman" w:eastAsia="方正仿宋_GB2312"/>
                <w:sz w:val="24"/>
                <w:szCs w:val="24"/>
                <w:lang w:eastAsia="zh-CN"/>
              </w:rPr>
              <w:t>地坪保养喷蜡、起蜡水、抛光蜡</w:t>
            </w:r>
          </w:p>
        </w:tc>
        <w:tc>
          <w:tcPr>
            <w:tcW w:w="0" w:type="auto"/>
          </w:tcPr>
          <w:p w14:paraId="0DB907E9">
            <w:pPr>
              <w:pStyle w:val="172"/>
              <w:spacing w:before="188"/>
              <w:rPr>
                <w:rFonts w:ascii="Times New Roman" w:hAnsi="Times New Roman" w:eastAsia="方正仿宋_GB2312"/>
                <w:sz w:val="24"/>
                <w:szCs w:val="24"/>
              </w:rPr>
            </w:pPr>
            <w:r>
              <w:rPr>
                <w:rFonts w:ascii="Times New Roman" w:hAnsi="Times New Roman" w:eastAsia="方正仿宋_GB2312"/>
                <w:sz w:val="24"/>
                <w:szCs w:val="24"/>
              </w:rPr>
              <w:t>★满足采购人需求</w:t>
            </w:r>
          </w:p>
        </w:tc>
        <w:tc>
          <w:tcPr>
            <w:tcW w:w="1280" w:type="dxa"/>
          </w:tcPr>
          <w:p w14:paraId="0E7129F3">
            <w:pPr>
              <w:pStyle w:val="172"/>
              <w:jc w:val="center"/>
              <w:rPr>
                <w:rFonts w:ascii="Times New Roman" w:hAnsi="Times New Roman" w:eastAsia="方正仿宋_GB2312"/>
                <w:sz w:val="24"/>
                <w:szCs w:val="24"/>
              </w:rPr>
            </w:pPr>
            <w:r>
              <w:rPr>
                <w:rFonts w:ascii="Times New Roman" w:hAnsi="Times New Roman" w:eastAsia="方正仿宋_GB2312"/>
                <w:sz w:val="24"/>
                <w:szCs w:val="24"/>
              </w:rPr>
              <w:t>/</w:t>
            </w:r>
          </w:p>
        </w:tc>
        <w:tc>
          <w:tcPr>
            <w:tcW w:w="1996" w:type="dxa"/>
          </w:tcPr>
          <w:p w14:paraId="2662FA83">
            <w:pPr>
              <w:pStyle w:val="172"/>
              <w:spacing w:before="5"/>
              <w:rPr>
                <w:rFonts w:ascii="Times New Roman" w:hAnsi="Times New Roman" w:eastAsia="方正仿宋_GB2312"/>
                <w:sz w:val="24"/>
                <w:szCs w:val="24"/>
                <w:lang w:eastAsia="zh-CN"/>
              </w:rPr>
            </w:pPr>
            <w:r>
              <w:rPr>
                <w:rFonts w:ascii="Times New Roman" w:hAnsi="Times New Roman" w:eastAsia="方正仿宋_GB2312"/>
                <w:sz w:val="24"/>
                <w:szCs w:val="24"/>
                <w:lang w:eastAsia="zh-CN"/>
              </w:rPr>
              <w:t>是（提供承诺函，格式自拟）</w:t>
            </w:r>
          </w:p>
        </w:tc>
      </w:tr>
      <w:tr w14:paraId="16ACA8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720" w:type="dxa"/>
          </w:tcPr>
          <w:p w14:paraId="0357B371">
            <w:pPr>
              <w:pStyle w:val="172"/>
              <w:spacing w:before="191"/>
              <w:jc w:val="center"/>
              <w:rPr>
                <w:rFonts w:ascii="Times New Roman" w:hAnsi="Times New Roman" w:eastAsia="方正仿宋_GB2312"/>
                <w:sz w:val="24"/>
                <w:szCs w:val="24"/>
              </w:rPr>
            </w:pPr>
            <w:r>
              <w:rPr>
                <w:rFonts w:ascii="Times New Roman" w:hAnsi="Times New Roman" w:eastAsia="方正仿宋_GB2312"/>
                <w:sz w:val="24"/>
                <w:szCs w:val="24"/>
              </w:rPr>
              <w:t>4</w:t>
            </w:r>
          </w:p>
        </w:tc>
        <w:tc>
          <w:tcPr>
            <w:tcW w:w="3362" w:type="dxa"/>
          </w:tcPr>
          <w:p w14:paraId="568B9B10">
            <w:pPr>
              <w:pStyle w:val="172"/>
              <w:spacing w:before="5"/>
              <w:rPr>
                <w:rFonts w:ascii="Times New Roman" w:hAnsi="Times New Roman" w:eastAsia="方正仿宋_GB2312"/>
                <w:sz w:val="24"/>
                <w:szCs w:val="24"/>
                <w:lang w:eastAsia="zh-CN"/>
              </w:rPr>
            </w:pPr>
            <w:r>
              <w:rPr>
                <w:rFonts w:ascii="Times New Roman" w:hAnsi="Times New Roman" w:eastAsia="方正仿宋_GB2312"/>
                <w:spacing w:val="-4"/>
                <w:sz w:val="24"/>
                <w:szCs w:val="24"/>
                <w:lang w:eastAsia="zh-CN"/>
              </w:rPr>
              <w:t>扫把套装、卫生间</w:t>
            </w:r>
            <w:r>
              <w:rPr>
                <w:rFonts w:ascii="Times New Roman" w:hAnsi="Times New Roman" w:eastAsia="方正仿宋_GB2312"/>
                <w:spacing w:val="-1"/>
                <w:sz w:val="24"/>
                <w:szCs w:val="24"/>
                <w:lang w:eastAsia="zh-CN"/>
              </w:rPr>
              <w:t xml:space="preserve">用硬毛刷、软毛 </w:t>
            </w:r>
            <w:r>
              <w:rPr>
                <w:rFonts w:ascii="Times New Roman" w:hAnsi="Times New Roman" w:eastAsia="方正仿宋_GB2312"/>
                <w:spacing w:val="-5"/>
                <w:sz w:val="24"/>
                <w:szCs w:val="24"/>
                <w:lang w:eastAsia="zh-CN"/>
              </w:rPr>
              <w:t>刷、手刷、黄色橡</w:t>
            </w:r>
            <w:r>
              <w:rPr>
                <w:rFonts w:ascii="Times New Roman" w:hAnsi="Times New Roman" w:eastAsia="方正仿宋_GB2312"/>
                <w:spacing w:val="-1"/>
                <w:sz w:val="24"/>
                <w:szCs w:val="24"/>
                <w:lang w:eastAsia="zh-CN"/>
              </w:rPr>
              <w:t>胶手套、橡胶掀</w:t>
            </w:r>
          </w:p>
        </w:tc>
        <w:tc>
          <w:tcPr>
            <w:tcW w:w="0" w:type="auto"/>
          </w:tcPr>
          <w:p w14:paraId="44C8AAAD">
            <w:pPr>
              <w:pStyle w:val="172"/>
              <w:rPr>
                <w:rFonts w:ascii="Times New Roman" w:hAnsi="Times New Roman" w:eastAsia="方正仿宋_GB2312"/>
                <w:sz w:val="24"/>
                <w:szCs w:val="24"/>
              </w:rPr>
            </w:pPr>
            <w:r>
              <w:rPr>
                <w:rFonts w:ascii="Times New Roman" w:hAnsi="Times New Roman" w:eastAsia="方正仿宋_GB2312"/>
                <w:sz w:val="24"/>
                <w:szCs w:val="24"/>
              </w:rPr>
              <w:t>★满足采购人需求</w:t>
            </w:r>
          </w:p>
        </w:tc>
        <w:tc>
          <w:tcPr>
            <w:tcW w:w="1280" w:type="dxa"/>
          </w:tcPr>
          <w:p w14:paraId="61487DF8">
            <w:pPr>
              <w:pStyle w:val="172"/>
              <w:spacing w:before="191"/>
              <w:jc w:val="center"/>
              <w:rPr>
                <w:rFonts w:ascii="Times New Roman" w:hAnsi="Times New Roman" w:eastAsia="方正仿宋_GB2312"/>
                <w:sz w:val="24"/>
                <w:szCs w:val="24"/>
              </w:rPr>
            </w:pPr>
            <w:r>
              <w:rPr>
                <w:rFonts w:ascii="Times New Roman" w:hAnsi="Times New Roman" w:eastAsia="方正仿宋_GB2312"/>
                <w:sz w:val="24"/>
                <w:szCs w:val="24"/>
              </w:rPr>
              <w:t>/</w:t>
            </w:r>
          </w:p>
        </w:tc>
        <w:tc>
          <w:tcPr>
            <w:tcW w:w="1996" w:type="dxa"/>
          </w:tcPr>
          <w:p w14:paraId="35158C1B">
            <w:pPr>
              <w:pStyle w:val="172"/>
              <w:spacing w:before="188"/>
              <w:jc w:val="both"/>
              <w:rPr>
                <w:rFonts w:ascii="Times New Roman" w:hAnsi="Times New Roman" w:eastAsia="方正仿宋_GB2312"/>
                <w:sz w:val="24"/>
                <w:szCs w:val="24"/>
                <w:lang w:eastAsia="zh-CN"/>
              </w:rPr>
            </w:pPr>
            <w:r>
              <w:rPr>
                <w:rFonts w:ascii="Times New Roman" w:hAnsi="Times New Roman" w:eastAsia="方正仿宋_GB2312"/>
                <w:sz w:val="24"/>
                <w:szCs w:val="24"/>
                <w:lang w:eastAsia="zh-CN"/>
              </w:rPr>
              <w:t>是（提供承诺函，格式自拟）</w:t>
            </w:r>
          </w:p>
        </w:tc>
      </w:tr>
      <w:tr w14:paraId="778F47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2" w:hRule="atLeast"/>
        </w:trPr>
        <w:tc>
          <w:tcPr>
            <w:tcW w:w="720" w:type="dxa"/>
          </w:tcPr>
          <w:p w14:paraId="78D09A0A">
            <w:pPr>
              <w:pStyle w:val="172"/>
              <w:jc w:val="center"/>
              <w:rPr>
                <w:rFonts w:ascii="Times New Roman" w:hAnsi="Times New Roman" w:eastAsia="方正仿宋_GB2312"/>
                <w:sz w:val="24"/>
                <w:szCs w:val="24"/>
              </w:rPr>
            </w:pPr>
            <w:r>
              <w:rPr>
                <w:rFonts w:ascii="Times New Roman" w:hAnsi="Times New Roman" w:eastAsia="方正仿宋_GB2312"/>
                <w:sz w:val="24"/>
                <w:szCs w:val="24"/>
              </w:rPr>
              <w:t>5</w:t>
            </w:r>
          </w:p>
        </w:tc>
        <w:tc>
          <w:tcPr>
            <w:tcW w:w="3362" w:type="dxa"/>
          </w:tcPr>
          <w:p w14:paraId="75B2689E">
            <w:pPr>
              <w:pStyle w:val="172"/>
              <w:rPr>
                <w:rFonts w:ascii="Times New Roman" w:hAnsi="Times New Roman" w:eastAsia="方正仿宋_GB2312"/>
                <w:sz w:val="24"/>
                <w:szCs w:val="24"/>
              </w:rPr>
            </w:pPr>
            <w:r>
              <w:rPr>
                <w:rFonts w:ascii="Times New Roman" w:hAnsi="Times New Roman" w:eastAsia="方正仿宋_GB2312"/>
                <w:sz w:val="24"/>
                <w:szCs w:val="24"/>
              </w:rPr>
              <w:t>结晶粉、洗衣粉</w:t>
            </w:r>
          </w:p>
        </w:tc>
        <w:tc>
          <w:tcPr>
            <w:tcW w:w="0" w:type="auto"/>
          </w:tcPr>
          <w:p w14:paraId="58646052">
            <w:pPr>
              <w:pStyle w:val="172"/>
              <w:spacing w:before="187"/>
              <w:rPr>
                <w:rFonts w:ascii="Times New Roman" w:hAnsi="Times New Roman" w:eastAsia="方正仿宋_GB2312"/>
                <w:sz w:val="24"/>
                <w:szCs w:val="24"/>
              </w:rPr>
            </w:pPr>
            <w:r>
              <w:rPr>
                <w:rFonts w:ascii="Times New Roman" w:hAnsi="Times New Roman" w:eastAsia="方正仿宋_GB2312"/>
                <w:sz w:val="24"/>
                <w:szCs w:val="24"/>
              </w:rPr>
              <w:t>★满足采购人需求</w:t>
            </w:r>
          </w:p>
        </w:tc>
        <w:tc>
          <w:tcPr>
            <w:tcW w:w="1280" w:type="dxa"/>
          </w:tcPr>
          <w:p w14:paraId="1DD00B6C">
            <w:pPr>
              <w:pStyle w:val="172"/>
              <w:jc w:val="center"/>
              <w:rPr>
                <w:rFonts w:ascii="Times New Roman" w:hAnsi="Times New Roman" w:eastAsia="方正仿宋_GB2312"/>
                <w:sz w:val="24"/>
                <w:szCs w:val="24"/>
              </w:rPr>
            </w:pPr>
            <w:r>
              <w:rPr>
                <w:rFonts w:ascii="Times New Roman" w:hAnsi="Times New Roman" w:eastAsia="方正仿宋_GB2312"/>
                <w:sz w:val="24"/>
                <w:szCs w:val="24"/>
              </w:rPr>
              <w:t>/</w:t>
            </w:r>
          </w:p>
        </w:tc>
        <w:tc>
          <w:tcPr>
            <w:tcW w:w="1996" w:type="dxa"/>
          </w:tcPr>
          <w:p w14:paraId="5152FBB6">
            <w:pPr>
              <w:pStyle w:val="172"/>
              <w:spacing w:before="6"/>
              <w:jc w:val="both"/>
              <w:rPr>
                <w:rFonts w:ascii="Times New Roman" w:hAnsi="Times New Roman" w:eastAsia="方正仿宋_GB2312"/>
                <w:sz w:val="24"/>
                <w:szCs w:val="24"/>
                <w:lang w:eastAsia="zh-CN"/>
              </w:rPr>
            </w:pPr>
            <w:r>
              <w:rPr>
                <w:rFonts w:ascii="Times New Roman" w:hAnsi="Times New Roman" w:eastAsia="方正仿宋_GB2312"/>
                <w:sz w:val="24"/>
                <w:szCs w:val="24"/>
                <w:lang w:eastAsia="zh-CN"/>
              </w:rPr>
              <w:t>是（提供承诺函，格式自拟）</w:t>
            </w:r>
          </w:p>
        </w:tc>
      </w:tr>
      <w:tr w14:paraId="58A61F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2" w:hRule="atLeast"/>
        </w:trPr>
        <w:tc>
          <w:tcPr>
            <w:tcW w:w="720" w:type="dxa"/>
          </w:tcPr>
          <w:p w14:paraId="4EC6AAD5">
            <w:pPr>
              <w:pStyle w:val="172"/>
              <w:jc w:val="center"/>
              <w:rPr>
                <w:rFonts w:ascii="Times New Roman" w:hAnsi="Times New Roman" w:eastAsia="方正仿宋_GB2312"/>
                <w:sz w:val="24"/>
                <w:szCs w:val="24"/>
              </w:rPr>
            </w:pPr>
            <w:r>
              <w:rPr>
                <w:rFonts w:ascii="Times New Roman" w:hAnsi="Times New Roman" w:eastAsia="方正仿宋_GB2312"/>
                <w:sz w:val="24"/>
                <w:szCs w:val="24"/>
              </w:rPr>
              <w:t>6</w:t>
            </w:r>
          </w:p>
        </w:tc>
        <w:tc>
          <w:tcPr>
            <w:tcW w:w="3362" w:type="dxa"/>
          </w:tcPr>
          <w:p w14:paraId="36948A84">
            <w:pPr>
              <w:pStyle w:val="172"/>
              <w:spacing w:before="204"/>
              <w:rPr>
                <w:rFonts w:ascii="Times New Roman" w:hAnsi="Times New Roman" w:eastAsia="方正仿宋_GB2312"/>
                <w:sz w:val="24"/>
                <w:szCs w:val="24"/>
                <w:lang w:eastAsia="zh-CN"/>
              </w:rPr>
            </w:pPr>
            <w:r>
              <w:rPr>
                <w:rFonts w:ascii="Times New Roman" w:hAnsi="Times New Roman" w:eastAsia="方正仿宋_GB2312"/>
                <w:sz w:val="24"/>
                <w:szCs w:val="24"/>
                <w:lang w:eastAsia="zh-CN"/>
              </w:rPr>
              <w:t>四色地巾、拖把、四色毛巾、消毒喷壶、消毒喷嘴、消毒片、百洁布</w:t>
            </w:r>
          </w:p>
        </w:tc>
        <w:tc>
          <w:tcPr>
            <w:tcW w:w="0" w:type="auto"/>
          </w:tcPr>
          <w:p w14:paraId="7B92BB52">
            <w:pPr>
              <w:pStyle w:val="172"/>
              <w:spacing w:before="208"/>
              <w:rPr>
                <w:rFonts w:ascii="Times New Roman" w:hAnsi="Times New Roman" w:eastAsia="方正仿宋_GB2312"/>
                <w:sz w:val="24"/>
                <w:szCs w:val="24"/>
              </w:rPr>
            </w:pPr>
            <w:r>
              <w:rPr>
                <w:rFonts w:ascii="Times New Roman" w:hAnsi="Times New Roman" w:eastAsia="方正仿宋_GB2312"/>
                <w:sz w:val="24"/>
                <w:szCs w:val="24"/>
              </w:rPr>
              <w:t>★满足采购人需求</w:t>
            </w:r>
          </w:p>
        </w:tc>
        <w:tc>
          <w:tcPr>
            <w:tcW w:w="1280" w:type="dxa"/>
          </w:tcPr>
          <w:p w14:paraId="47294308">
            <w:pPr>
              <w:pStyle w:val="172"/>
              <w:jc w:val="center"/>
              <w:rPr>
                <w:rFonts w:ascii="Times New Roman" w:hAnsi="Times New Roman" w:eastAsia="方正仿宋_GB2312"/>
                <w:sz w:val="24"/>
                <w:szCs w:val="24"/>
              </w:rPr>
            </w:pPr>
            <w:r>
              <w:rPr>
                <w:rFonts w:ascii="Times New Roman" w:hAnsi="Times New Roman" w:eastAsia="方正仿宋_GB2312"/>
                <w:sz w:val="24"/>
                <w:szCs w:val="24"/>
              </w:rPr>
              <w:t>/</w:t>
            </w:r>
          </w:p>
        </w:tc>
        <w:tc>
          <w:tcPr>
            <w:tcW w:w="1996" w:type="dxa"/>
          </w:tcPr>
          <w:p w14:paraId="14FD68B2">
            <w:pPr>
              <w:pStyle w:val="172"/>
              <w:jc w:val="both"/>
              <w:rPr>
                <w:rFonts w:ascii="Times New Roman" w:hAnsi="Times New Roman" w:eastAsia="方正仿宋_GB2312"/>
                <w:sz w:val="24"/>
                <w:szCs w:val="24"/>
                <w:lang w:eastAsia="zh-CN"/>
              </w:rPr>
            </w:pPr>
            <w:r>
              <w:rPr>
                <w:rFonts w:ascii="Times New Roman" w:hAnsi="Times New Roman" w:eastAsia="方正仿宋_GB2312"/>
                <w:sz w:val="24"/>
                <w:szCs w:val="24"/>
                <w:lang w:eastAsia="zh-CN"/>
              </w:rPr>
              <w:t>是（提供承诺函，格式自拟）</w:t>
            </w:r>
          </w:p>
        </w:tc>
      </w:tr>
      <w:tr w14:paraId="1BA482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trPr>
        <w:tc>
          <w:tcPr>
            <w:tcW w:w="720" w:type="dxa"/>
          </w:tcPr>
          <w:p w14:paraId="78142D9F">
            <w:pPr>
              <w:pStyle w:val="172"/>
              <w:jc w:val="center"/>
              <w:rPr>
                <w:rFonts w:ascii="Times New Roman" w:hAnsi="Times New Roman" w:eastAsia="方正仿宋_GB2312"/>
                <w:sz w:val="24"/>
                <w:szCs w:val="24"/>
              </w:rPr>
            </w:pPr>
            <w:r>
              <w:rPr>
                <w:rFonts w:ascii="Times New Roman" w:hAnsi="Times New Roman" w:eastAsia="方正仿宋_GB2312"/>
                <w:sz w:val="24"/>
                <w:szCs w:val="24"/>
              </w:rPr>
              <w:t>7</w:t>
            </w:r>
          </w:p>
        </w:tc>
        <w:tc>
          <w:tcPr>
            <w:tcW w:w="3362" w:type="dxa"/>
          </w:tcPr>
          <w:p w14:paraId="392713B7">
            <w:pPr>
              <w:pStyle w:val="172"/>
              <w:rPr>
                <w:rFonts w:ascii="Times New Roman" w:hAnsi="Times New Roman" w:eastAsia="方正仿宋_GB2312"/>
                <w:sz w:val="24"/>
                <w:szCs w:val="24"/>
              </w:rPr>
            </w:pPr>
            <w:r>
              <w:rPr>
                <w:rFonts w:ascii="Times New Roman" w:hAnsi="Times New Roman" w:eastAsia="方正仿宋_GB2312"/>
                <w:sz w:val="24"/>
                <w:szCs w:val="24"/>
              </w:rPr>
              <w:t>抛光垫、洗地垫</w:t>
            </w:r>
          </w:p>
        </w:tc>
        <w:tc>
          <w:tcPr>
            <w:tcW w:w="0" w:type="auto"/>
          </w:tcPr>
          <w:p w14:paraId="2B2C1D23">
            <w:pPr>
              <w:pStyle w:val="172"/>
              <w:spacing w:before="188"/>
              <w:rPr>
                <w:rFonts w:ascii="Times New Roman" w:hAnsi="Times New Roman" w:eastAsia="方正仿宋_GB2312"/>
                <w:sz w:val="24"/>
                <w:szCs w:val="24"/>
              </w:rPr>
            </w:pPr>
            <w:r>
              <w:rPr>
                <w:rFonts w:ascii="Times New Roman" w:hAnsi="Times New Roman" w:eastAsia="方正仿宋_GB2312"/>
                <w:sz w:val="24"/>
                <w:szCs w:val="24"/>
              </w:rPr>
              <w:t>★满足采购人需求</w:t>
            </w:r>
          </w:p>
        </w:tc>
        <w:tc>
          <w:tcPr>
            <w:tcW w:w="1280" w:type="dxa"/>
          </w:tcPr>
          <w:p w14:paraId="56669065">
            <w:pPr>
              <w:pStyle w:val="172"/>
              <w:jc w:val="center"/>
              <w:rPr>
                <w:rFonts w:ascii="Times New Roman" w:hAnsi="Times New Roman" w:eastAsia="方正仿宋_GB2312"/>
                <w:sz w:val="24"/>
                <w:szCs w:val="24"/>
              </w:rPr>
            </w:pPr>
            <w:r>
              <w:rPr>
                <w:rFonts w:ascii="Times New Roman" w:hAnsi="Times New Roman" w:eastAsia="方正仿宋_GB2312"/>
                <w:sz w:val="24"/>
                <w:szCs w:val="24"/>
              </w:rPr>
              <w:t>/</w:t>
            </w:r>
          </w:p>
        </w:tc>
        <w:tc>
          <w:tcPr>
            <w:tcW w:w="1996" w:type="dxa"/>
          </w:tcPr>
          <w:p w14:paraId="37BE53E0">
            <w:pPr>
              <w:pStyle w:val="172"/>
              <w:spacing w:before="5"/>
              <w:rPr>
                <w:rFonts w:ascii="Times New Roman" w:hAnsi="Times New Roman" w:eastAsia="方正仿宋_GB2312"/>
                <w:sz w:val="24"/>
                <w:szCs w:val="24"/>
                <w:lang w:eastAsia="zh-CN"/>
              </w:rPr>
            </w:pPr>
            <w:r>
              <w:rPr>
                <w:rFonts w:ascii="Times New Roman" w:hAnsi="Times New Roman" w:eastAsia="方正仿宋_GB2312"/>
                <w:sz w:val="24"/>
                <w:szCs w:val="24"/>
                <w:lang w:eastAsia="zh-CN"/>
              </w:rPr>
              <w:t>是（提供承诺函，格式自拟）</w:t>
            </w:r>
          </w:p>
        </w:tc>
      </w:tr>
      <w:tr w14:paraId="6E2A9F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2" w:hRule="atLeast"/>
        </w:trPr>
        <w:tc>
          <w:tcPr>
            <w:tcW w:w="720" w:type="dxa"/>
          </w:tcPr>
          <w:p w14:paraId="112B94F1">
            <w:pPr>
              <w:pStyle w:val="172"/>
              <w:jc w:val="center"/>
              <w:rPr>
                <w:rFonts w:ascii="Times New Roman" w:hAnsi="Times New Roman" w:eastAsia="方正仿宋_GB2312"/>
                <w:sz w:val="24"/>
                <w:szCs w:val="24"/>
              </w:rPr>
            </w:pPr>
            <w:r>
              <w:rPr>
                <w:rFonts w:ascii="Times New Roman" w:hAnsi="Times New Roman" w:eastAsia="方正仿宋_GB2312"/>
                <w:sz w:val="24"/>
                <w:szCs w:val="24"/>
              </w:rPr>
              <w:t>8</w:t>
            </w:r>
          </w:p>
        </w:tc>
        <w:tc>
          <w:tcPr>
            <w:tcW w:w="3362" w:type="dxa"/>
          </w:tcPr>
          <w:p w14:paraId="4FFDAE20">
            <w:pPr>
              <w:pStyle w:val="172"/>
              <w:spacing w:before="199"/>
              <w:rPr>
                <w:rFonts w:ascii="Times New Roman" w:hAnsi="Times New Roman" w:eastAsia="方正仿宋_GB2312"/>
                <w:sz w:val="24"/>
                <w:szCs w:val="24"/>
                <w:lang w:eastAsia="zh-CN"/>
              </w:rPr>
            </w:pPr>
            <w:r>
              <w:rPr>
                <w:rFonts w:ascii="Times New Roman" w:hAnsi="Times New Roman" w:eastAsia="方正仿宋_GB2312"/>
                <w:spacing w:val="-1"/>
                <w:sz w:val="24"/>
                <w:szCs w:val="24"/>
                <w:lang w:eastAsia="zh-CN"/>
              </w:rPr>
              <w:t xml:space="preserve">垃圾篓、桶、挂 </w:t>
            </w:r>
            <w:r>
              <w:rPr>
                <w:rFonts w:ascii="Times New Roman" w:hAnsi="Times New Roman" w:eastAsia="方正仿宋_GB2312"/>
                <w:spacing w:val="-5"/>
                <w:sz w:val="24"/>
                <w:szCs w:val="24"/>
                <w:lang w:eastAsia="zh-CN"/>
              </w:rPr>
              <w:t>钩、卫生间香片、</w:t>
            </w:r>
          </w:p>
        </w:tc>
        <w:tc>
          <w:tcPr>
            <w:tcW w:w="0" w:type="auto"/>
          </w:tcPr>
          <w:p w14:paraId="520DF3E4">
            <w:pPr>
              <w:pStyle w:val="172"/>
              <w:spacing w:before="199"/>
              <w:rPr>
                <w:rFonts w:ascii="Times New Roman" w:hAnsi="Times New Roman" w:eastAsia="方正仿宋_GB2312"/>
                <w:sz w:val="24"/>
                <w:szCs w:val="24"/>
              </w:rPr>
            </w:pPr>
            <w:r>
              <w:rPr>
                <w:rFonts w:ascii="Times New Roman" w:hAnsi="Times New Roman" w:eastAsia="方正仿宋_GB2312"/>
                <w:sz w:val="24"/>
                <w:szCs w:val="24"/>
              </w:rPr>
              <w:t>★满足采购人需求</w:t>
            </w:r>
          </w:p>
        </w:tc>
        <w:tc>
          <w:tcPr>
            <w:tcW w:w="1280" w:type="dxa"/>
          </w:tcPr>
          <w:p w14:paraId="7C524BBD">
            <w:pPr>
              <w:pStyle w:val="172"/>
              <w:jc w:val="center"/>
              <w:rPr>
                <w:rFonts w:ascii="Times New Roman" w:hAnsi="Times New Roman" w:eastAsia="方正仿宋_GB2312"/>
                <w:sz w:val="24"/>
                <w:szCs w:val="24"/>
              </w:rPr>
            </w:pPr>
            <w:r>
              <w:rPr>
                <w:rFonts w:ascii="Times New Roman" w:hAnsi="Times New Roman" w:eastAsia="方正仿宋_GB2312"/>
                <w:sz w:val="24"/>
                <w:szCs w:val="24"/>
              </w:rPr>
              <w:t>/</w:t>
            </w:r>
          </w:p>
        </w:tc>
        <w:tc>
          <w:tcPr>
            <w:tcW w:w="1996" w:type="dxa"/>
          </w:tcPr>
          <w:p w14:paraId="7C3090A9">
            <w:pPr>
              <w:pStyle w:val="172"/>
              <w:spacing w:before="18"/>
              <w:jc w:val="both"/>
              <w:rPr>
                <w:rFonts w:ascii="Times New Roman" w:hAnsi="Times New Roman" w:eastAsia="方正仿宋_GB2312"/>
                <w:sz w:val="24"/>
                <w:szCs w:val="24"/>
                <w:lang w:eastAsia="zh-CN"/>
              </w:rPr>
            </w:pPr>
            <w:r>
              <w:rPr>
                <w:rFonts w:ascii="Times New Roman" w:hAnsi="Times New Roman" w:eastAsia="方正仿宋_GB2312"/>
                <w:sz w:val="24"/>
                <w:szCs w:val="24"/>
                <w:lang w:eastAsia="zh-CN"/>
              </w:rPr>
              <w:t>是（提供承诺函，格式自拟）</w:t>
            </w:r>
          </w:p>
        </w:tc>
      </w:tr>
      <w:tr w14:paraId="76E273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720" w:type="dxa"/>
          </w:tcPr>
          <w:p w14:paraId="74267E16">
            <w:pPr>
              <w:pStyle w:val="172"/>
              <w:jc w:val="center"/>
              <w:rPr>
                <w:rFonts w:ascii="Times New Roman" w:hAnsi="Times New Roman" w:eastAsia="方正仿宋_GB2312"/>
                <w:sz w:val="24"/>
                <w:szCs w:val="24"/>
              </w:rPr>
            </w:pPr>
            <w:r>
              <w:rPr>
                <w:rFonts w:ascii="Times New Roman" w:hAnsi="Times New Roman" w:eastAsia="方正仿宋_GB2312"/>
                <w:sz w:val="24"/>
                <w:szCs w:val="24"/>
              </w:rPr>
              <w:t>9</w:t>
            </w:r>
          </w:p>
        </w:tc>
        <w:tc>
          <w:tcPr>
            <w:tcW w:w="3362" w:type="dxa"/>
          </w:tcPr>
          <w:p w14:paraId="03C00383">
            <w:pPr>
              <w:pStyle w:val="172"/>
              <w:spacing w:before="188"/>
              <w:rPr>
                <w:rFonts w:ascii="Times New Roman" w:hAnsi="Times New Roman" w:eastAsia="方正仿宋_GB2312"/>
                <w:sz w:val="24"/>
                <w:szCs w:val="24"/>
                <w:lang w:eastAsia="zh-CN"/>
              </w:rPr>
            </w:pPr>
            <w:r>
              <w:rPr>
                <w:rFonts w:ascii="Times New Roman" w:hAnsi="Times New Roman" w:eastAsia="方正仿宋_GB2312"/>
                <w:sz w:val="24"/>
                <w:szCs w:val="24"/>
                <w:lang w:eastAsia="zh-CN"/>
              </w:rPr>
              <w:t>洁而亮、打蜡用钢丝棉、</w:t>
            </w:r>
          </w:p>
        </w:tc>
        <w:tc>
          <w:tcPr>
            <w:tcW w:w="0" w:type="auto"/>
          </w:tcPr>
          <w:p w14:paraId="78537341">
            <w:pPr>
              <w:pStyle w:val="172"/>
              <w:spacing w:before="188"/>
              <w:rPr>
                <w:rFonts w:ascii="Times New Roman" w:hAnsi="Times New Roman" w:eastAsia="方正仿宋_GB2312"/>
                <w:sz w:val="24"/>
                <w:szCs w:val="24"/>
              </w:rPr>
            </w:pPr>
            <w:r>
              <w:rPr>
                <w:rFonts w:ascii="Times New Roman" w:hAnsi="Times New Roman" w:eastAsia="方正仿宋_GB2312"/>
                <w:sz w:val="24"/>
                <w:szCs w:val="24"/>
              </w:rPr>
              <w:t>★满足采购人需求</w:t>
            </w:r>
          </w:p>
        </w:tc>
        <w:tc>
          <w:tcPr>
            <w:tcW w:w="1280" w:type="dxa"/>
          </w:tcPr>
          <w:p w14:paraId="34798D6F">
            <w:pPr>
              <w:pStyle w:val="172"/>
              <w:jc w:val="center"/>
              <w:rPr>
                <w:rFonts w:ascii="Times New Roman" w:hAnsi="Times New Roman" w:eastAsia="方正仿宋_GB2312"/>
                <w:sz w:val="24"/>
                <w:szCs w:val="24"/>
              </w:rPr>
            </w:pPr>
            <w:r>
              <w:rPr>
                <w:rFonts w:ascii="Times New Roman" w:hAnsi="Times New Roman" w:eastAsia="方正仿宋_GB2312"/>
                <w:sz w:val="24"/>
                <w:szCs w:val="24"/>
              </w:rPr>
              <w:t>/</w:t>
            </w:r>
          </w:p>
        </w:tc>
        <w:tc>
          <w:tcPr>
            <w:tcW w:w="1996" w:type="dxa"/>
          </w:tcPr>
          <w:p w14:paraId="3633A8E0">
            <w:pPr>
              <w:pStyle w:val="172"/>
              <w:spacing w:before="5"/>
              <w:rPr>
                <w:rFonts w:ascii="Times New Roman" w:hAnsi="Times New Roman" w:eastAsia="方正仿宋_GB2312"/>
                <w:sz w:val="24"/>
                <w:szCs w:val="24"/>
                <w:lang w:eastAsia="zh-CN"/>
              </w:rPr>
            </w:pPr>
            <w:r>
              <w:rPr>
                <w:rFonts w:ascii="Times New Roman" w:hAnsi="Times New Roman" w:eastAsia="方正仿宋_GB2312"/>
                <w:sz w:val="24"/>
                <w:szCs w:val="24"/>
                <w:lang w:eastAsia="zh-CN"/>
              </w:rPr>
              <w:t>是（提供承诺函，格式自拟）</w:t>
            </w:r>
          </w:p>
        </w:tc>
      </w:tr>
      <w:tr w14:paraId="00AC0F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2" w:hRule="atLeast"/>
        </w:trPr>
        <w:tc>
          <w:tcPr>
            <w:tcW w:w="720" w:type="dxa"/>
          </w:tcPr>
          <w:p w14:paraId="6867F6C8">
            <w:pPr>
              <w:pStyle w:val="172"/>
              <w:jc w:val="center"/>
              <w:rPr>
                <w:rFonts w:ascii="Times New Roman" w:hAnsi="Times New Roman" w:eastAsia="方正仿宋_GB2312"/>
                <w:sz w:val="24"/>
                <w:szCs w:val="24"/>
                <w:lang w:eastAsia="zh-CN"/>
              </w:rPr>
            </w:pPr>
            <w:r>
              <w:rPr>
                <w:rFonts w:ascii="Times New Roman" w:hAnsi="Times New Roman" w:eastAsia="方正仿宋_GB2312"/>
                <w:sz w:val="24"/>
                <w:szCs w:val="24"/>
                <w:lang w:eastAsia="zh-CN"/>
              </w:rPr>
              <w:t>10</w:t>
            </w:r>
          </w:p>
        </w:tc>
        <w:tc>
          <w:tcPr>
            <w:tcW w:w="3362" w:type="dxa"/>
          </w:tcPr>
          <w:p w14:paraId="7773343D">
            <w:pPr>
              <w:pStyle w:val="172"/>
              <w:spacing w:before="188"/>
              <w:rPr>
                <w:rFonts w:ascii="Times New Roman" w:hAnsi="Times New Roman" w:eastAsia="方正仿宋_GB2312"/>
                <w:sz w:val="24"/>
                <w:szCs w:val="24"/>
              </w:rPr>
            </w:pPr>
            <w:r>
              <w:rPr>
                <w:rFonts w:ascii="Times New Roman" w:hAnsi="Times New Roman" w:eastAsia="方正仿宋_GB2312"/>
                <w:sz w:val="24"/>
                <w:szCs w:val="24"/>
              </w:rPr>
              <w:t>卫生纸、洗手液</w:t>
            </w:r>
          </w:p>
        </w:tc>
        <w:tc>
          <w:tcPr>
            <w:tcW w:w="1163" w:type="dxa"/>
          </w:tcPr>
          <w:p w14:paraId="19A80358">
            <w:pPr>
              <w:pStyle w:val="172"/>
              <w:spacing w:before="188"/>
              <w:rPr>
                <w:rFonts w:ascii="Times New Roman" w:hAnsi="Times New Roman" w:eastAsia="方正仿宋_GB2312"/>
                <w:sz w:val="24"/>
                <w:szCs w:val="24"/>
              </w:rPr>
            </w:pPr>
            <w:r>
              <w:rPr>
                <w:rFonts w:ascii="Times New Roman" w:hAnsi="Times New Roman" w:eastAsia="方正仿宋_GB2312"/>
                <w:sz w:val="24"/>
                <w:szCs w:val="24"/>
              </w:rPr>
              <w:t>★满足采购人需求</w:t>
            </w:r>
          </w:p>
        </w:tc>
        <w:tc>
          <w:tcPr>
            <w:tcW w:w="1280" w:type="dxa"/>
          </w:tcPr>
          <w:p w14:paraId="5D95121F">
            <w:pPr>
              <w:pStyle w:val="172"/>
              <w:spacing w:before="188"/>
              <w:rPr>
                <w:rFonts w:ascii="Times New Roman" w:hAnsi="Times New Roman" w:eastAsia="方正仿宋_GB2312"/>
                <w:sz w:val="24"/>
                <w:szCs w:val="24"/>
              </w:rPr>
            </w:pPr>
            <w:r>
              <w:rPr>
                <w:rFonts w:ascii="Times New Roman" w:hAnsi="Times New Roman" w:eastAsia="方正仿宋_GB2312"/>
                <w:sz w:val="24"/>
                <w:szCs w:val="24"/>
              </w:rPr>
              <w:t>/</w:t>
            </w:r>
          </w:p>
        </w:tc>
        <w:tc>
          <w:tcPr>
            <w:tcW w:w="1996" w:type="dxa"/>
          </w:tcPr>
          <w:p w14:paraId="3AE51038">
            <w:pPr>
              <w:pStyle w:val="172"/>
              <w:spacing w:before="188"/>
              <w:rPr>
                <w:rFonts w:ascii="Times New Roman" w:hAnsi="Times New Roman" w:eastAsia="方正仿宋_GB2312"/>
                <w:sz w:val="24"/>
                <w:szCs w:val="24"/>
                <w:lang w:eastAsia="zh-CN"/>
              </w:rPr>
            </w:pPr>
            <w:r>
              <w:rPr>
                <w:rFonts w:ascii="Times New Roman" w:hAnsi="Times New Roman" w:eastAsia="方正仿宋_GB2312"/>
                <w:sz w:val="24"/>
                <w:szCs w:val="24"/>
                <w:lang w:eastAsia="zh-CN"/>
              </w:rPr>
              <w:t>是（提供承诺函， 格式自拟）</w:t>
            </w:r>
          </w:p>
        </w:tc>
      </w:tr>
    </w:tbl>
    <w:p w14:paraId="63E82FE6">
      <w:pPr>
        <w:pStyle w:val="3"/>
        <w:spacing w:before="0" w:after="0" w:line="520" w:lineRule="exact"/>
        <w:ind w:firstLine="582" w:firstLineChars="200"/>
        <w:rPr>
          <w:rFonts w:ascii="Times New Roman" w:hAnsi="Times New Roman"/>
          <w:b w:val="0"/>
          <w:bCs w:val="0"/>
          <w:spacing w:val="3"/>
          <w:w w:val="95"/>
          <w:sz w:val="30"/>
          <w:szCs w:val="30"/>
          <w:lang w:eastAsia="zh-CN"/>
        </w:rPr>
      </w:pPr>
      <w:r>
        <w:rPr>
          <w:rFonts w:ascii="Times New Roman" w:hAnsi="Times New Roman"/>
          <w:b w:val="0"/>
          <w:bCs w:val="0"/>
          <w:spacing w:val="3"/>
          <w:w w:val="95"/>
          <w:sz w:val="30"/>
          <w:szCs w:val="30"/>
          <w:lang w:val="en-US" w:eastAsia="zh-CN"/>
        </w:rPr>
        <w:t>2.</w:t>
      </w:r>
      <w:r>
        <w:rPr>
          <w:rFonts w:ascii="Times New Roman" w:hAnsi="Times New Roman"/>
          <w:b w:val="0"/>
          <w:bCs w:val="0"/>
          <w:spacing w:val="3"/>
          <w:w w:val="95"/>
          <w:sz w:val="30"/>
          <w:szCs w:val="30"/>
          <w:lang w:eastAsia="zh-CN"/>
        </w:rPr>
        <w:t>维修中更换使用的 200 元以下的水电配件、材料和其它物品等由中标人负责购买。</w:t>
      </w:r>
    </w:p>
    <w:p w14:paraId="5D827C5F">
      <w:pPr>
        <w:spacing w:line="520" w:lineRule="exact"/>
        <w:ind w:firstLine="560" w:firstLineChars="200"/>
        <w:jc w:val="left"/>
        <w:rPr>
          <w:rFonts w:hint="default" w:ascii="Times New Roman" w:hAnsi="Times New Roman" w:cs="Times New Roman"/>
          <w:lang w:eastAsia="zh-CN"/>
        </w:rPr>
      </w:pPr>
      <w:r>
        <w:rPr>
          <w:rFonts w:hint="default" w:ascii="Times New Roman" w:hAnsi="Times New Roman" w:eastAsia="黑体" w:cs="Times New Roman"/>
          <w:sz w:val="28"/>
          <w:szCs w:val="28"/>
          <w:lang w:val="en-US" w:eastAsia="zh-CN"/>
        </w:rPr>
        <w:t>五、其他要求</w:t>
      </w:r>
    </w:p>
    <w:p w14:paraId="71EA2A71">
      <w:pPr>
        <w:spacing w:line="560" w:lineRule="exact"/>
        <w:ind w:firstLine="560" w:firstLineChars="200"/>
        <w:jc w:val="left"/>
        <w:rPr>
          <w:rFonts w:ascii="仿宋_GB2312" w:hAnsi="仿宋_GB2312" w:eastAsia="仿宋_GB2312" w:cs="仿宋_GB2312"/>
          <w:sz w:val="28"/>
          <w:szCs w:val="28"/>
          <w:lang w:val="en-US" w:eastAsia="zh-CN"/>
        </w:rPr>
      </w:pPr>
      <w:r>
        <w:rPr>
          <w:rFonts w:ascii="仿宋_GB2312" w:hAnsi="仿宋_GB2312" w:eastAsia="仿宋_GB2312" w:cs="仿宋_GB2312"/>
          <w:sz w:val="28"/>
          <w:szCs w:val="28"/>
          <w:lang w:val="en-US" w:eastAsia="zh-CN"/>
        </w:rPr>
        <w:t>1.投标人应在投标文件中提供类似项目业绩等证明材料。</w:t>
      </w:r>
    </w:p>
    <w:p w14:paraId="3F6B1A66">
      <w:pPr>
        <w:spacing w:line="560" w:lineRule="exact"/>
        <w:ind w:firstLine="560" w:firstLineChars="200"/>
        <w:rPr>
          <w:rFonts w:ascii="仿宋_GB2312" w:hAnsi="仿宋_GB2312" w:eastAsia="仿宋_GB2312" w:cs="仿宋_GB2312"/>
          <w:sz w:val="28"/>
          <w:szCs w:val="28"/>
          <w:lang w:val="en-US" w:eastAsia="zh-CN"/>
        </w:rPr>
      </w:pPr>
      <w:r>
        <w:rPr>
          <w:rFonts w:ascii="仿宋_GB2312" w:hAnsi="仿宋_GB2312" w:eastAsia="仿宋_GB2312" w:cs="仿宋_GB2312"/>
          <w:sz w:val="28"/>
          <w:szCs w:val="28"/>
          <w:lang w:val="en-US" w:eastAsia="zh-CN"/>
        </w:rPr>
        <w:t>2.投标人针对本项目制定专项服务承诺：</w:t>
      </w:r>
    </w:p>
    <w:p w14:paraId="0AE0A3E2">
      <w:pPr>
        <w:spacing w:line="560" w:lineRule="exact"/>
        <w:ind w:firstLine="560" w:firstLineChars="200"/>
        <w:rPr>
          <w:rFonts w:ascii="仿宋_GB2312" w:hAnsi="仿宋_GB2312" w:eastAsia="仿宋_GB2312" w:cs="仿宋_GB2312"/>
          <w:sz w:val="28"/>
          <w:szCs w:val="28"/>
          <w:lang w:val="en-US" w:eastAsia="zh-CN"/>
        </w:rPr>
      </w:pPr>
      <w:r>
        <w:rPr>
          <w:rFonts w:ascii="仿宋_GB2312" w:hAnsi="仿宋_GB2312" w:eastAsia="仿宋_GB2312" w:cs="仿宋_GB2312"/>
          <w:sz w:val="28"/>
          <w:szCs w:val="28"/>
          <w:lang w:val="en-US" w:eastAsia="zh-CN"/>
        </w:rPr>
        <w:t>（1）服务承诺：包括但不限于中标后临时提供特殊设施设备、物业进驻及合同到期时的交接、特殊情况下服从采购人对服务人员的调配、对采购人不满意的项目经理或其他人员无条件更换等方面内容。</w:t>
      </w:r>
    </w:p>
    <w:p w14:paraId="66FBCCFF">
      <w:pPr>
        <w:spacing w:line="560" w:lineRule="exact"/>
        <w:ind w:firstLine="560" w:firstLineChars="200"/>
        <w:rPr>
          <w:rFonts w:ascii="仿宋_GB2312" w:hAnsi="仿宋_GB2312" w:eastAsia="仿宋_GB2312" w:cs="仿宋_GB2312"/>
          <w:sz w:val="28"/>
          <w:szCs w:val="28"/>
          <w:lang w:val="en-US" w:eastAsia="zh-CN"/>
        </w:rPr>
      </w:pPr>
      <w:r>
        <w:rPr>
          <w:rFonts w:ascii="仿宋_GB2312" w:hAnsi="仿宋_GB2312" w:eastAsia="仿宋_GB2312" w:cs="仿宋_GB2312"/>
          <w:sz w:val="28"/>
          <w:szCs w:val="28"/>
          <w:lang w:val="en-US" w:eastAsia="zh-CN"/>
        </w:rPr>
        <w:t>（2）</w:t>
      </w:r>
      <w:r>
        <w:rPr>
          <w:rFonts w:hint="default" w:ascii="Times New Roman" w:hAnsi="Times New Roman" w:eastAsia="仿宋_GB2312" w:cs="Times New Roman"/>
          <w:color w:val="auto"/>
          <w:sz w:val="28"/>
          <w:szCs w:val="28"/>
          <w:lang w:val="en-US" w:eastAsia="zh-CN"/>
        </w:rPr>
        <w:t>安全用工服务承诺：投标方人员出现伤亡情况、劳动纠纷等情况与采购人无关</w:t>
      </w:r>
      <w:r>
        <w:rPr>
          <w:rFonts w:ascii="Times New Roman" w:hAnsi="Times New Roman" w:eastAsia="仿宋_GB2312" w:cs="Times New Roman"/>
          <w:color w:val="auto"/>
          <w:sz w:val="28"/>
          <w:szCs w:val="28"/>
          <w:lang w:val="en-US" w:eastAsia="zh-CN"/>
        </w:rPr>
        <w:t>。</w:t>
      </w:r>
    </w:p>
    <w:p w14:paraId="64F43FCE">
      <w:pPr>
        <w:spacing w:line="560" w:lineRule="exact"/>
        <w:ind w:firstLine="560" w:firstLineChars="200"/>
        <w:jc w:val="left"/>
        <w:rPr>
          <w:rFonts w:ascii="仿宋_GB2312" w:hAnsi="仿宋_GB2312" w:eastAsia="仿宋_GB2312" w:cs="仿宋_GB2312"/>
          <w:sz w:val="28"/>
          <w:szCs w:val="28"/>
          <w:lang w:val="en-US" w:eastAsia="zh-CN"/>
        </w:rPr>
      </w:pPr>
      <w:r>
        <w:rPr>
          <w:rFonts w:ascii="仿宋_GB2312" w:hAnsi="仿宋_GB2312" w:eastAsia="仿宋_GB2312" w:cs="仿宋_GB2312"/>
          <w:sz w:val="28"/>
          <w:szCs w:val="28"/>
          <w:lang w:val="en-US" w:eastAsia="zh-CN"/>
        </w:rPr>
        <w:t>3.投标人应结合本项目特点提供服务方案，需包含但不限于以下内容：</w:t>
      </w:r>
    </w:p>
    <w:p w14:paraId="0940B4A1">
      <w:pPr>
        <w:spacing w:line="560" w:lineRule="exact"/>
        <w:ind w:firstLine="560" w:firstLineChars="200"/>
        <w:jc w:val="left"/>
        <w:rPr>
          <w:rFonts w:ascii="仿宋_GB2312" w:hAnsi="仿宋_GB2312" w:eastAsia="仿宋_GB2312" w:cs="仿宋_GB2312"/>
          <w:sz w:val="28"/>
          <w:szCs w:val="28"/>
          <w:lang w:val="en-US" w:eastAsia="zh-CN"/>
        </w:rPr>
      </w:pPr>
      <w:r>
        <w:rPr>
          <w:rFonts w:ascii="仿宋_GB2312" w:hAnsi="仿宋_GB2312" w:eastAsia="仿宋_GB2312" w:cs="仿宋_GB2312"/>
          <w:sz w:val="28"/>
          <w:szCs w:val="28"/>
          <w:lang w:val="en-US" w:eastAsia="zh-CN"/>
        </w:rPr>
        <w:t>（1）保洁服务方案</w:t>
      </w:r>
    </w:p>
    <w:p w14:paraId="125E4275">
      <w:pPr>
        <w:spacing w:line="560" w:lineRule="exact"/>
        <w:ind w:firstLine="560" w:firstLineChars="200"/>
        <w:jc w:val="left"/>
        <w:rPr>
          <w:rFonts w:ascii="仿宋_GB2312" w:hAnsi="仿宋_GB2312" w:eastAsia="仿宋_GB2312" w:cs="仿宋_GB2312"/>
          <w:sz w:val="28"/>
          <w:szCs w:val="28"/>
          <w:lang w:val="en-US" w:eastAsia="zh-CN"/>
        </w:rPr>
      </w:pPr>
      <w:r>
        <w:rPr>
          <w:rFonts w:ascii="仿宋_GB2312" w:hAnsi="仿宋_GB2312" w:eastAsia="仿宋_GB2312" w:cs="仿宋_GB2312"/>
          <w:sz w:val="28"/>
          <w:szCs w:val="28"/>
          <w:lang w:val="en-US" w:eastAsia="zh-CN"/>
        </w:rPr>
        <w:t>明确作业频次、标准、流程及质量控制措施；针对教学楼、宿舍、食堂、卫生间等不同功能区域制定差异化保洁策略；配备足量符合要求的保洁人员并明确排班机制；建立日常检查与应急响应机制，确保环境整洁无死角。</w:t>
      </w:r>
    </w:p>
    <w:p w14:paraId="45283E4C">
      <w:pPr>
        <w:spacing w:line="560" w:lineRule="exact"/>
        <w:ind w:firstLine="560" w:firstLineChars="200"/>
        <w:jc w:val="left"/>
        <w:rPr>
          <w:rFonts w:ascii="仿宋_GB2312" w:hAnsi="仿宋_GB2312" w:eastAsia="仿宋_GB2312" w:cs="仿宋_GB2312"/>
          <w:sz w:val="28"/>
          <w:szCs w:val="28"/>
          <w:lang w:val="en-US" w:eastAsia="zh-CN"/>
        </w:rPr>
      </w:pPr>
      <w:r>
        <w:rPr>
          <w:rFonts w:ascii="仿宋_GB2312" w:hAnsi="仿宋_GB2312" w:eastAsia="仿宋_GB2312" w:cs="仿宋_GB2312"/>
          <w:sz w:val="28"/>
          <w:szCs w:val="28"/>
          <w:lang w:val="en-US" w:eastAsia="zh-CN"/>
        </w:rPr>
        <w:t>（2）水电节能服务方案</w:t>
      </w:r>
    </w:p>
    <w:p w14:paraId="33EAC180">
      <w:pPr>
        <w:spacing w:line="560" w:lineRule="exact"/>
        <w:ind w:firstLine="560" w:firstLineChars="200"/>
        <w:jc w:val="left"/>
        <w:rPr>
          <w:rFonts w:ascii="仿宋_GB2312" w:hAnsi="仿宋_GB2312" w:eastAsia="仿宋_GB2312" w:cs="仿宋_GB2312"/>
          <w:sz w:val="28"/>
          <w:szCs w:val="28"/>
          <w:lang w:val="en-US" w:eastAsia="zh-CN"/>
        </w:rPr>
      </w:pPr>
      <w:r>
        <w:rPr>
          <w:rFonts w:ascii="仿宋_GB2312" w:hAnsi="仿宋_GB2312" w:eastAsia="仿宋_GB2312" w:cs="仿宋_GB2312"/>
          <w:sz w:val="28"/>
          <w:szCs w:val="28"/>
          <w:lang w:val="en-US" w:eastAsia="zh-CN"/>
        </w:rPr>
        <w:t>明确巡查频次、故障响应时限与处理流程；对配电房、水泵房等重点设施制定专项运维计划；提供年度预防性维护安排及能耗数据分析机制。</w:t>
      </w:r>
    </w:p>
    <w:p w14:paraId="500E27D0">
      <w:pPr>
        <w:spacing w:line="560" w:lineRule="exact"/>
        <w:ind w:firstLine="560" w:firstLineChars="200"/>
        <w:jc w:val="left"/>
        <w:rPr>
          <w:rFonts w:ascii="仿宋_GB2312" w:hAnsi="仿宋_GB2312" w:eastAsia="仿宋_GB2312" w:cs="仿宋_GB2312"/>
          <w:sz w:val="28"/>
          <w:szCs w:val="28"/>
          <w:lang w:val="en-US" w:eastAsia="zh-CN"/>
        </w:rPr>
      </w:pPr>
      <w:r>
        <w:rPr>
          <w:rFonts w:ascii="仿宋_GB2312" w:hAnsi="仿宋_GB2312" w:eastAsia="仿宋_GB2312" w:cs="仿宋_GB2312"/>
          <w:sz w:val="28"/>
          <w:szCs w:val="28"/>
          <w:lang w:val="en-US" w:eastAsia="zh-CN"/>
        </w:rPr>
        <w:t>（3）设施管理、维护维修服务方案</w:t>
      </w:r>
    </w:p>
    <w:p w14:paraId="4A1A2802">
      <w:pPr>
        <w:spacing w:line="560" w:lineRule="exact"/>
        <w:ind w:firstLine="560" w:firstLineChars="200"/>
        <w:jc w:val="left"/>
        <w:rPr>
          <w:rFonts w:ascii="仿宋_GB2312" w:hAnsi="仿宋_GB2312" w:eastAsia="仿宋_GB2312" w:cs="仿宋_GB2312"/>
          <w:sz w:val="28"/>
          <w:szCs w:val="28"/>
          <w:lang w:val="en-US" w:eastAsia="zh-CN"/>
        </w:rPr>
      </w:pPr>
      <w:r>
        <w:rPr>
          <w:rFonts w:ascii="仿宋_GB2312" w:hAnsi="仿宋_GB2312" w:eastAsia="仿宋_GB2312" w:cs="仿宋_GB2312"/>
          <w:sz w:val="28"/>
          <w:szCs w:val="28"/>
          <w:lang w:val="en-US" w:eastAsia="zh-CN"/>
        </w:rPr>
        <w:t>明确各类设施（如门窗、照明、给排水、消防系统、电梯、道路、体育器材等）的检查周期、维护标准及责任分工；建立分级报修响应机制，区分小型维修（如灯具更换、水龙头维修）与大型维修（如管道破裂、结构加固）；维修质量与安全规范；建立设施台账与维修档案。</w:t>
      </w:r>
    </w:p>
    <w:p w14:paraId="687DBF92">
      <w:pPr>
        <w:spacing w:line="560" w:lineRule="exact"/>
        <w:ind w:firstLine="560" w:firstLineChars="200"/>
        <w:jc w:val="left"/>
        <w:rPr>
          <w:rFonts w:ascii="仿宋_GB2312" w:hAnsi="仿宋_GB2312" w:eastAsia="仿宋_GB2312" w:cs="仿宋_GB2312"/>
          <w:sz w:val="28"/>
          <w:szCs w:val="28"/>
          <w:lang w:val="en-US" w:eastAsia="zh-CN"/>
        </w:rPr>
      </w:pPr>
      <w:r>
        <w:rPr>
          <w:rFonts w:ascii="仿宋_GB2312" w:hAnsi="仿宋_GB2312" w:eastAsia="仿宋_GB2312" w:cs="仿宋_GB2312"/>
          <w:sz w:val="28"/>
          <w:szCs w:val="28"/>
          <w:lang w:val="en-US" w:eastAsia="zh-CN"/>
        </w:rPr>
        <w:t>（4）教学办公楼宇场馆服务方案</w:t>
      </w:r>
    </w:p>
    <w:p w14:paraId="3B2B44FE">
      <w:pPr>
        <w:spacing w:line="560" w:lineRule="exact"/>
        <w:ind w:firstLine="560" w:firstLineChars="200"/>
        <w:jc w:val="left"/>
        <w:rPr>
          <w:rFonts w:ascii="仿宋_GB2312" w:hAnsi="仿宋_GB2312" w:eastAsia="仿宋_GB2312" w:cs="仿宋_GB2312"/>
          <w:sz w:val="28"/>
          <w:szCs w:val="28"/>
          <w:lang w:val="en-US" w:eastAsia="zh-CN"/>
        </w:rPr>
      </w:pPr>
      <w:r>
        <w:rPr>
          <w:rFonts w:ascii="仿宋_GB2312" w:hAnsi="仿宋_GB2312" w:eastAsia="仿宋_GB2312" w:cs="仿宋_GB2312"/>
          <w:sz w:val="28"/>
          <w:szCs w:val="28"/>
          <w:lang w:val="en-US" w:eastAsia="zh-CN"/>
        </w:rPr>
        <w:t>制定精细化、专业化服务保障措施；明确开放管理、秩序维护、设备巡检、环境保障等工作内容与标准，确保教学活动正常开展；建立课前准备、课中巡查、课后清整的全流程服务机制；针对实训楼特殊功能需求，制定专项安全与卫生管理预案，防止交叉污染或设备误操作；建立使用登记、问题反馈与快速处置闭环流程。</w:t>
      </w:r>
    </w:p>
    <w:p w14:paraId="06028EE8">
      <w:pPr>
        <w:spacing w:line="560" w:lineRule="exact"/>
        <w:ind w:firstLine="560" w:firstLineChars="200"/>
        <w:jc w:val="left"/>
        <w:rPr>
          <w:rFonts w:ascii="仿宋_GB2312" w:hAnsi="仿宋_GB2312" w:eastAsia="仿宋_GB2312" w:cs="仿宋_GB2312"/>
          <w:sz w:val="28"/>
          <w:szCs w:val="28"/>
          <w:lang w:val="en-US" w:eastAsia="zh-CN"/>
        </w:rPr>
      </w:pPr>
      <w:r>
        <w:rPr>
          <w:rFonts w:ascii="仿宋_GB2312" w:hAnsi="仿宋_GB2312" w:eastAsia="仿宋_GB2312" w:cs="仿宋_GB2312"/>
          <w:sz w:val="28"/>
          <w:szCs w:val="28"/>
          <w:lang w:val="en-US" w:eastAsia="zh-CN"/>
        </w:rPr>
        <w:t>（5）进场服务方案（进场方案及合同到期时的交接方案）</w:t>
      </w:r>
    </w:p>
    <w:p w14:paraId="2B310A76">
      <w:pPr>
        <w:spacing w:line="560" w:lineRule="exact"/>
        <w:ind w:firstLine="560" w:firstLineChars="200"/>
        <w:jc w:val="left"/>
        <w:rPr>
          <w:rFonts w:ascii="仿宋_GB2312" w:hAnsi="仿宋_GB2312" w:eastAsia="仿宋_GB2312" w:cs="仿宋_GB2312"/>
          <w:sz w:val="28"/>
          <w:szCs w:val="28"/>
          <w:lang w:val="en-US" w:eastAsia="zh-CN"/>
        </w:rPr>
      </w:pPr>
      <w:r>
        <w:rPr>
          <w:rFonts w:ascii="仿宋_GB2312" w:hAnsi="仿宋_GB2312" w:eastAsia="仿宋_GB2312" w:cs="仿宋_GB2312"/>
          <w:sz w:val="28"/>
          <w:szCs w:val="28"/>
          <w:lang w:val="en-US" w:eastAsia="zh-CN"/>
        </w:rPr>
        <w:t>制定详细的交接时间表、责任分工及验收标准。合同到期或终止时，提前启动退场准备，全面清理服务区域，移交完整设施台账、维修记录及未完结事项清单，并配合校方完成资产核验与服务质量评估；退场过程不得影响校园正常秩序，遗留问题须限期整改完毕。</w:t>
      </w:r>
    </w:p>
    <w:p w14:paraId="136B22D7">
      <w:pPr>
        <w:spacing w:line="560" w:lineRule="exact"/>
        <w:ind w:firstLine="560" w:firstLineChars="200"/>
        <w:jc w:val="left"/>
        <w:rPr>
          <w:rFonts w:ascii="仿宋_GB2312" w:hAnsi="仿宋_GB2312" w:eastAsia="仿宋_GB2312" w:cs="仿宋_GB2312"/>
          <w:sz w:val="28"/>
          <w:szCs w:val="28"/>
          <w:lang w:val="en-US" w:eastAsia="zh-CN"/>
        </w:rPr>
      </w:pPr>
      <w:r>
        <w:rPr>
          <w:rFonts w:ascii="仿宋_GB2312" w:hAnsi="仿宋_GB2312" w:eastAsia="仿宋_GB2312" w:cs="仿宋_GB2312"/>
          <w:sz w:val="28"/>
          <w:szCs w:val="28"/>
          <w:lang w:val="en-US" w:eastAsia="zh-CN"/>
        </w:rPr>
        <w:t>（6）会务服务方案</w:t>
      </w:r>
    </w:p>
    <w:p w14:paraId="10246102">
      <w:pPr>
        <w:spacing w:line="560" w:lineRule="exact"/>
        <w:ind w:firstLine="560" w:firstLineChars="200"/>
        <w:jc w:val="left"/>
        <w:rPr>
          <w:rFonts w:ascii="仿宋_GB2312" w:hAnsi="仿宋_GB2312" w:eastAsia="仿宋_GB2312" w:cs="仿宋_GB2312"/>
          <w:sz w:val="28"/>
          <w:szCs w:val="28"/>
          <w:lang w:val="en-US" w:eastAsia="zh-CN"/>
        </w:rPr>
      </w:pPr>
      <w:r>
        <w:rPr>
          <w:rFonts w:ascii="仿宋_GB2312" w:hAnsi="仿宋_GB2312" w:eastAsia="仿宋_GB2312" w:cs="仿宋_GB2312"/>
          <w:sz w:val="28"/>
          <w:szCs w:val="28"/>
          <w:lang w:val="en-US" w:eastAsia="zh-CN"/>
        </w:rPr>
        <w:t>明确不同规模会议的服务配置与响应机制；对音响、投影、灯光、视频会议系统等设备建立日常巡检与应急备用机制；同步制定疫情防控、消防疏散等应急预案。</w:t>
      </w:r>
    </w:p>
    <w:p w14:paraId="5EAA4777">
      <w:pPr>
        <w:spacing w:line="560" w:lineRule="exact"/>
        <w:ind w:firstLine="560" w:firstLineChars="200"/>
        <w:jc w:val="left"/>
        <w:rPr>
          <w:rFonts w:ascii="仿宋_GB2312" w:hAnsi="仿宋_GB2312" w:eastAsia="仿宋_GB2312" w:cs="仿宋_GB2312"/>
          <w:sz w:val="28"/>
          <w:szCs w:val="28"/>
          <w:lang w:val="en-US" w:eastAsia="zh-CN"/>
        </w:rPr>
      </w:pPr>
      <w:r>
        <w:rPr>
          <w:rFonts w:ascii="仿宋_GB2312" w:hAnsi="仿宋_GB2312" w:eastAsia="仿宋_GB2312" w:cs="仿宋_GB2312"/>
          <w:sz w:val="28"/>
          <w:szCs w:val="28"/>
          <w:lang w:val="en-US" w:eastAsia="zh-CN"/>
        </w:rPr>
        <w:t>4.投标人有完善的项目组织架构，有管理目标、管理制度、服务流程图、服务监督考核机制、信息反馈渠道及处理机制。</w:t>
      </w:r>
    </w:p>
    <w:p w14:paraId="458493D8">
      <w:pPr>
        <w:spacing w:line="560" w:lineRule="exact"/>
        <w:ind w:firstLine="560" w:firstLineChars="200"/>
        <w:jc w:val="left"/>
        <w:rPr>
          <w:rFonts w:ascii="仿宋_GB2312" w:hAnsi="仿宋_GB2312" w:eastAsia="仿宋_GB2312" w:cs="仿宋_GB2312"/>
          <w:sz w:val="28"/>
          <w:szCs w:val="28"/>
          <w:lang w:val="en-US" w:eastAsia="zh-CN"/>
        </w:rPr>
      </w:pPr>
      <w:r>
        <w:rPr>
          <w:rFonts w:ascii="仿宋_GB2312" w:hAnsi="仿宋_GB2312" w:eastAsia="仿宋_GB2312" w:cs="仿宋_GB2312"/>
          <w:sz w:val="28"/>
          <w:szCs w:val="28"/>
          <w:lang w:val="en-US" w:eastAsia="zh-CN"/>
        </w:rPr>
        <w:t>5.投标人应结合本项目特点提供重大活动保障及应急方案。重大活动保障包括迎新季、毕业季、重要会议、大型考试、运动会、全校性比赛等重大活动以及日常教学、科研、学生活动等，提供现场布置、秩序维护、桌椅搬运与摆放、设施设备运行、供水供电保障、环境清洁等服务保障方案。</w:t>
      </w:r>
    </w:p>
    <w:p w14:paraId="0A28A9BA">
      <w:pPr>
        <w:spacing w:line="560" w:lineRule="exact"/>
        <w:ind w:firstLine="560" w:firstLineChars="200"/>
        <w:jc w:val="left"/>
        <w:rPr>
          <w:rFonts w:ascii="仿宋_GB2312" w:hAnsi="仿宋_GB2312" w:eastAsia="仿宋_GB2312" w:cs="仿宋_GB2312"/>
          <w:sz w:val="28"/>
          <w:szCs w:val="28"/>
          <w:lang w:val="en-US" w:eastAsia="zh-CN"/>
        </w:rPr>
      </w:pPr>
      <w:r>
        <w:rPr>
          <w:rFonts w:ascii="仿宋_GB2312" w:hAnsi="仿宋_GB2312" w:eastAsia="仿宋_GB2312" w:cs="仿宋_GB2312"/>
          <w:sz w:val="28"/>
          <w:szCs w:val="28"/>
          <w:lang w:val="en-US" w:eastAsia="zh-CN"/>
        </w:rPr>
        <w:t>应急方案包含以下内容：自然灾害应急预案(包括但不限于地震、大风、暴雨、冰雪等)，防汛、电梯故障、消防、治安、停水、停电、舆情等应急预案。</w:t>
      </w:r>
    </w:p>
    <w:p w14:paraId="5503F965">
      <w:pPr>
        <w:spacing w:line="560" w:lineRule="exact"/>
        <w:ind w:firstLine="560" w:firstLineChars="200"/>
        <w:jc w:val="left"/>
        <w:rPr>
          <w:rFonts w:ascii="仿宋_GB2312" w:hAnsi="仿宋_GB2312" w:eastAsia="仿宋_GB2312" w:cs="仿宋_GB2312"/>
          <w:sz w:val="28"/>
          <w:szCs w:val="28"/>
          <w:lang w:val="en-US" w:eastAsia="zh-CN"/>
        </w:rPr>
      </w:pPr>
      <w:r>
        <w:rPr>
          <w:rFonts w:ascii="仿宋_GB2312" w:hAnsi="仿宋_GB2312" w:eastAsia="仿宋_GB2312" w:cs="仿宋_GB2312"/>
          <w:sz w:val="28"/>
          <w:szCs w:val="28"/>
          <w:lang w:val="en-US" w:eastAsia="zh-CN"/>
        </w:rPr>
        <w:t>6.投标人应结合本项目特点提供人员培训方案(包含但不限于:拟派培训人员的资质和工作经验、培训方式、培训时长、培训次数等内容)。</w:t>
      </w:r>
    </w:p>
    <w:p w14:paraId="148373B5">
      <w:pPr>
        <w:spacing w:line="560" w:lineRule="exact"/>
        <w:ind w:firstLine="560" w:firstLineChars="200"/>
        <w:jc w:val="left"/>
        <w:rPr>
          <w:rFonts w:ascii="仿宋_GB2312" w:hAnsi="仿宋_GB2312" w:eastAsia="仿宋_GB2312" w:cs="仿宋_GB2312"/>
          <w:sz w:val="28"/>
          <w:szCs w:val="28"/>
          <w:lang w:val="en-US" w:eastAsia="zh-CN"/>
        </w:rPr>
      </w:pPr>
      <w:r>
        <w:rPr>
          <w:rFonts w:ascii="仿宋_GB2312" w:hAnsi="仿宋_GB2312" w:eastAsia="仿宋_GB2312" w:cs="仿宋_GB2312"/>
          <w:sz w:val="28"/>
          <w:szCs w:val="28"/>
          <w:lang w:val="en-US" w:eastAsia="zh-CN"/>
        </w:rPr>
        <w:t>7.投标人需根据采购人需求提供针对本项目的档案管理方案，含制度建立，资料收集、保存等流程、档案移交步骤等。</w:t>
      </w:r>
    </w:p>
    <w:p w14:paraId="11FA9C55">
      <w:pPr>
        <w:spacing w:line="560" w:lineRule="exact"/>
        <w:ind w:firstLine="560" w:firstLineChars="200"/>
        <w:jc w:val="left"/>
        <w:rPr>
          <w:rFonts w:ascii="仿宋_GB2312" w:hAnsi="仿宋_GB2312" w:eastAsia="仿宋_GB2312" w:cs="仿宋_GB2312"/>
          <w:sz w:val="28"/>
          <w:szCs w:val="28"/>
          <w:lang w:val="en-US" w:eastAsia="zh-CN"/>
        </w:rPr>
      </w:pPr>
      <w:r>
        <w:rPr>
          <w:rFonts w:ascii="仿宋_GB2312" w:hAnsi="仿宋_GB2312" w:eastAsia="仿宋_GB2312" w:cs="仿宋_GB2312"/>
          <w:sz w:val="28"/>
          <w:szCs w:val="28"/>
          <w:lang w:val="en-US" w:eastAsia="zh-CN"/>
        </w:rPr>
        <w:t>8.投标人也可提供与本招标项目相关的其他必要具体内容。</w:t>
      </w:r>
    </w:p>
    <w:p w14:paraId="564C177C">
      <w:pPr>
        <w:spacing w:line="520" w:lineRule="exact"/>
        <w:ind w:firstLine="600" w:firstLineChars="200"/>
        <w:jc w:val="left"/>
        <w:rPr>
          <w:rFonts w:hint="default" w:ascii="Times New Roman" w:hAnsi="Times New Roman" w:cs="Times New Roman"/>
          <w:lang w:val="en-US" w:eastAsia="zh-CN"/>
        </w:rPr>
      </w:pPr>
      <w:r>
        <w:rPr>
          <w:rFonts w:ascii="黑体" w:hAnsi="黑体" w:eastAsia="黑体" w:cs="黑体"/>
          <w:sz w:val="30"/>
          <w:szCs w:val="30"/>
          <w:lang w:val="en-US" w:eastAsia="zh-CN"/>
        </w:rPr>
        <w:br w:type="page"/>
      </w:r>
    </w:p>
    <w:bookmarkEnd w:id="561"/>
    <w:p w14:paraId="402DC923">
      <w:pPr>
        <w:rPr>
          <w:rFonts w:hint="default" w:ascii="Times New Roman" w:hAnsi="Times New Roman" w:eastAsia="仿宋" w:cs="Times New Roman"/>
          <w:color w:val="auto"/>
          <w:sz w:val="36"/>
          <w:szCs w:val="36"/>
          <w:lang w:eastAsia="zh-CN"/>
        </w:rPr>
      </w:pPr>
      <w:bookmarkStart w:id="562" w:name="_Toc14663"/>
      <w:r>
        <w:rPr>
          <w:rFonts w:hint="default" w:ascii="Times New Roman" w:hAnsi="Times New Roman" w:eastAsia="仿宋" w:cs="Times New Roman"/>
          <w:color w:val="auto"/>
          <w:sz w:val="36"/>
          <w:szCs w:val="36"/>
          <w:lang w:eastAsia="zh-CN"/>
        </w:rPr>
        <w:br w:type="page"/>
      </w:r>
    </w:p>
    <w:p w14:paraId="378A1C6E">
      <w:pPr>
        <w:pStyle w:val="2"/>
        <w:spacing w:before="0" w:after="0" w:line="360" w:lineRule="auto"/>
        <w:jc w:val="center"/>
        <w:rPr>
          <w:rFonts w:ascii="Times New Roman" w:hAnsi="Times New Roman" w:eastAsia="仿宋"/>
          <w:color w:val="auto"/>
          <w:sz w:val="28"/>
          <w:szCs w:val="28"/>
          <w:lang w:eastAsia="zh-CN"/>
        </w:rPr>
      </w:pPr>
      <w:r>
        <w:rPr>
          <w:rFonts w:ascii="Times New Roman" w:hAnsi="Times New Roman" w:eastAsia="仿宋"/>
          <w:color w:val="auto"/>
          <w:sz w:val="36"/>
          <w:szCs w:val="36"/>
          <w:lang w:eastAsia="zh-CN"/>
        </w:rPr>
        <w:t>第七章 评标方法和标准</w:t>
      </w:r>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2"/>
    </w:p>
    <w:p w14:paraId="48718433">
      <w:pPr>
        <w:spacing w:line="520" w:lineRule="exact"/>
        <w:ind w:firstLine="562" w:firstLineChars="200"/>
        <w:rPr>
          <w:rFonts w:hint="default" w:ascii="Times New Roman" w:hAnsi="Times New Roman" w:eastAsia="仿宋" w:cs="Times New Roman"/>
          <w:b/>
          <w:color w:val="auto"/>
          <w:sz w:val="28"/>
          <w:szCs w:val="28"/>
          <w:lang w:eastAsia="zh-CN"/>
        </w:rPr>
      </w:pPr>
      <w:bookmarkStart w:id="563" w:name="_Toc2142859637_WPSOffice_Level2"/>
      <w:bookmarkStart w:id="564" w:name="_Toc682913791_WPSOffice_Level2"/>
      <w:bookmarkStart w:id="565" w:name="_Toc1270934164_WPSOffice_Level2"/>
      <w:bookmarkStart w:id="566" w:name="_Toc1595179162_WPSOffice_Level2"/>
      <w:bookmarkStart w:id="567" w:name="_Toc421828923_WPSOffice_Level2"/>
      <w:r>
        <w:rPr>
          <w:rFonts w:hint="default" w:ascii="Times New Roman" w:hAnsi="Times New Roman" w:eastAsia="仿宋" w:cs="Times New Roman"/>
          <w:b/>
          <w:color w:val="auto"/>
          <w:sz w:val="28"/>
          <w:szCs w:val="28"/>
          <w:lang w:val="en-US" w:eastAsia="zh-CN"/>
        </w:rPr>
        <w:t xml:space="preserve">    </w:t>
      </w:r>
      <w:r>
        <w:rPr>
          <w:rFonts w:hint="default" w:ascii="Times New Roman" w:hAnsi="Times New Roman" w:eastAsia="仿宋" w:cs="Times New Roman"/>
          <w:b/>
          <w:color w:val="auto"/>
          <w:sz w:val="28"/>
          <w:szCs w:val="28"/>
          <w:lang w:eastAsia="zh-CN"/>
        </w:rPr>
        <w:t>一、评标方法</w:t>
      </w:r>
      <w:bookmarkEnd w:id="563"/>
      <w:bookmarkEnd w:id="564"/>
      <w:bookmarkEnd w:id="565"/>
      <w:bookmarkEnd w:id="566"/>
      <w:bookmarkEnd w:id="567"/>
    </w:p>
    <w:p w14:paraId="45E96302">
      <w:pPr>
        <w:spacing w:line="520" w:lineRule="exact"/>
        <w:ind w:firstLine="560" w:firstLineChars="200"/>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lang w:eastAsia="zh-CN"/>
        </w:rPr>
        <w:t>采用综合评分法，总分值</w:t>
      </w:r>
      <w:r>
        <w:rPr>
          <w:rFonts w:hint="default" w:ascii="Times New Roman" w:hAnsi="Times New Roman" w:eastAsia="仿宋" w:cs="Times New Roman"/>
          <w:color w:val="auto"/>
          <w:sz w:val="28"/>
          <w:szCs w:val="28"/>
          <w:lang w:val="en-US" w:eastAsia="zh-CN"/>
        </w:rPr>
        <w:t>100</w:t>
      </w:r>
      <w:r>
        <w:rPr>
          <w:rFonts w:hint="default" w:ascii="Times New Roman" w:hAnsi="Times New Roman" w:eastAsia="仿宋" w:cs="Times New Roman"/>
          <w:color w:val="auto"/>
          <w:sz w:val="28"/>
          <w:szCs w:val="28"/>
          <w:lang w:eastAsia="zh-CN"/>
        </w:rPr>
        <w:t>分。</w:t>
      </w:r>
      <w:bookmarkStart w:id="568" w:name="_Toc35230229_WPSOffice_Level2"/>
      <w:r>
        <w:rPr>
          <w:rFonts w:hint="default" w:ascii="Times New Roman" w:hAnsi="Times New Roman" w:eastAsia="仿宋" w:cs="Times New Roman"/>
          <w:color w:val="auto"/>
          <w:sz w:val="28"/>
          <w:szCs w:val="28"/>
          <w:lang w:eastAsia="zh-CN"/>
        </w:rPr>
        <w:t>评标委员会对各投标人的投标文件进行符合性审查、详细评审后，按评审得分由高到低顺序推荐排名。</w:t>
      </w:r>
      <w:r>
        <w:rPr>
          <w:rFonts w:hint="default" w:ascii="Times New Roman" w:hAnsi="Times New Roman" w:eastAsia="仿宋" w:cs="Times New Roman"/>
          <w:sz w:val="28"/>
          <w:szCs w:val="28"/>
          <w:lang w:eastAsia="zh-CN"/>
        </w:rPr>
        <w:t>评审得分相同的，</w:t>
      </w:r>
      <w:r>
        <w:rPr>
          <w:rFonts w:hint="default" w:ascii="Times New Roman" w:hAnsi="Times New Roman" w:eastAsia="仿宋" w:cs="Times New Roman"/>
          <w:color w:val="auto"/>
          <w:sz w:val="28"/>
          <w:szCs w:val="28"/>
          <w:lang w:eastAsia="zh-CN"/>
        </w:rPr>
        <w:t>按投标报价由低到高顺序推荐排列；</w:t>
      </w:r>
      <w:r>
        <w:rPr>
          <w:rFonts w:hint="default" w:ascii="Times New Roman" w:hAnsi="Times New Roman" w:eastAsia="仿宋" w:cs="Times New Roman"/>
          <w:sz w:val="28"/>
          <w:szCs w:val="28"/>
          <w:lang w:eastAsia="zh-CN"/>
        </w:rPr>
        <w:t>评审</w:t>
      </w:r>
      <w:r>
        <w:rPr>
          <w:rFonts w:hint="default" w:ascii="Times New Roman" w:hAnsi="Times New Roman" w:eastAsia="仿宋" w:cs="Times New Roman"/>
          <w:color w:val="auto"/>
          <w:sz w:val="28"/>
          <w:szCs w:val="28"/>
          <w:lang w:eastAsia="zh-CN"/>
        </w:rPr>
        <w:t>得分且投标报价相同的并列。</w:t>
      </w:r>
    </w:p>
    <w:bookmarkEnd w:id="568"/>
    <w:p w14:paraId="25880C56">
      <w:pPr>
        <w:spacing w:line="520" w:lineRule="exact"/>
        <w:ind w:firstLine="562" w:firstLineChars="200"/>
        <w:rPr>
          <w:rFonts w:hint="default" w:ascii="Times New Roman" w:hAnsi="Times New Roman" w:eastAsia="仿宋" w:cs="Times New Roman"/>
          <w:b/>
          <w:color w:val="auto"/>
          <w:sz w:val="28"/>
          <w:szCs w:val="28"/>
          <w:lang w:eastAsia="zh-CN"/>
        </w:rPr>
      </w:pPr>
      <w:bookmarkStart w:id="569" w:name="_Toc1165130044_WPSOffice_Level2"/>
      <w:bookmarkStart w:id="570" w:name="_Toc333611415_WPSOffice_Level3"/>
      <w:bookmarkStart w:id="571" w:name="_Toc1410113626_WPSOffice_Level3"/>
      <w:r>
        <w:rPr>
          <w:rFonts w:hint="default" w:ascii="Times New Roman" w:hAnsi="Times New Roman" w:eastAsia="仿宋" w:cs="Times New Roman"/>
          <w:b/>
          <w:color w:val="auto"/>
          <w:sz w:val="28"/>
          <w:szCs w:val="28"/>
          <w:lang w:val="en-US" w:eastAsia="zh-CN"/>
        </w:rPr>
        <w:t xml:space="preserve">    </w:t>
      </w:r>
      <w:r>
        <w:rPr>
          <w:rFonts w:hint="default" w:ascii="Times New Roman" w:hAnsi="Times New Roman" w:eastAsia="仿宋" w:cs="Times New Roman"/>
          <w:b/>
          <w:color w:val="auto"/>
          <w:sz w:val="28"/>
          <w:szCs w:val="28"/>
          <w:lang w:eastAsia="zh-CN"/>
        </w:rPr>
        <w:t>二、符合性审查</w:t>
      </w:r>
      <w:bookmarkEnd w:id="569"/>
      <w:bookmarkEnd w:id="570"/>
      <w:bookmarkEnd w:id="571"/>
    </w:p>
    <w:p w14:paraId="6F4DF317">
      <w:pPr>
        <w:spacing w:line="52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评标委员会对符合资格的投标人的投标文件进行符合性审查，以确定其是否满足招标文件的实质性要求。</w:t>
      </w:r>
    </w:p>
    <w:p w14:paraId="1C73ADDF">
      <w:pPr>
        <w:spacing w:line="52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投标文件不存在雷同性（评标系统内投标文件雷同性分析，包括文件制作机器码或文件创建标识码）。</w:t>
      </w:r>
    </w:p>
    <w:p w14:paraId="1CE208E0">
      <w:pPr>
        <w:spacing w:line="52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eastAsia="zh-CN"/>
        </w:rPr>
        <w:t>签字盖章签章符合招标文件要求；</w:t>
      </w:r>
    </w:p>
    <w:p w14:paraId="267B2A15">
      <w:pPr>
        <w:spacing w:line="52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3.投标有效期符合招标文件要求；</w:t>
      </w:r>
    </w:p>
    <w:p w14:paraId="5E0A1DA7">
      <w:pPr>
        <w:spacing w:line="520" w:lineRule="exact"/>
        <w:ind w:firstLine="560" w:firstLineChars="200"/>
        <w:rPr>
          <w:rFonts w:hint="default" w:ascii="Times New Roman" w:hAnsi="Times New Roman" w:eastAsia="仿宋_GB2312" w:cs="Times New Roman"/>
          <w:strike/>
          <w:color w:val="auto"/>
          <w:sz w:val="28"/>
          <w:szCs w:val="28"/>
          <w:lang w:eastAsia="zh-CN"/>
        </w:rPr>
      </w:pPr>
      <w:r>
        <w:rPr>
          <w:rFonts w:hint="default" w:ascii="Times New Roman" w:hAnsi="Times New Roman" w:eastAsia="仿宋_GB2312" w:cs="Times New Roman"/>
          <w:color w:val="auto"/>
          <w:sz w:val="28"/>
          <w:szCs w:val="28"/>
          <w:lang w:eastAsia="zh-CN"/>
        </w:rPr>
        <w:t>4.投标报价未超出</w:t>
      </w:r>
      <w:r>
        <w:rPr>
          <w:rFonts w:hint="default" w:ascii="Times New Roman" w:hAnsi="Times New Roman" w:eastAsia="仿宋_GB2312" w:cs="Times New Roman"/>
          <w:color w:val="auto"/>
          <w:sz w:val="28"/>
          <w:szCs w:val="28"/>
          <w:lang w:val="en-US" w:eastAsia="zh-CN"/>
        </w:rPr>
        <w:t>最高限价</w:t>
      </w:r>
      <w:r>
        <w:rPr>
          <w:rFonts w:hint="default" w:ascii="Times New Roman" w:hAnsi="Times New Roman" w:eastAsia="仿宋_GB2312" w:cs="Times New Roman"/>
          <w:color w:val="auto"/>
          <w:sz w:val="28"/>
          <w:szCs w:val="28"/>
          <w:lang w:eastAsia="zh-CN"/>
        </w:rPr>
        <w:t>；</w:t>
      </w:r>
    </w:p>
    <w:p w14:paraId="45206815">
      <w:pPr>
        <w:spacing w:line="52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5.投标文件无重大或不可接受的偏差；</w:t>
      </w:r>
    </w:p>
    <w:p w14:paraId="0745D45C">
      <w:pPr>
        <w:spacing w:line="52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eastAsia="zh-CN"/>
        </w:rPr>
        <w:t>投标文件未附有采购人不能接受的条件；</w:t>
      </w:r>
    </w:p>
    <w:p w14:paraId="1CF08206">
      <w:pPr>
        <w:spacing w:line="520" w:lineRule="exact"/>
        <w:ind w:firstLine="560" w:firstLineChars="200"/>
        <w:rPr>
          <w:rFonts w:hint="default" w:ascii="Times New Roman" w:hAnsi="Times New Roman" w:eastAsia="仿宋_GB2312" w:cs="Times New Roman"/>
          <w:color w:val="auto"/>
          <w:sz w:val="28"/>
          <w:szCs w:val="28"/>
          <w:lang w:val="en-US" w:eastAsia="zh-CN"/>
        </w:rPr>
      </w:pPr>
      <w:bookmarkStart w:id="572" w:name="_Toc717433308_WPSOffice_Level2"/>
      <w:r>
        <w:rPr>
          <w:rFonts w:hint="default" w:ascii="Times New Roman" w:hAnsi="Times New Roman" w:eastAsia="仿宋_GB2312" w:cs="Times New Roman"/>
          <w:color w:val="auto"/>
          <w:sz w:val="28"/>
          <w:szCs w:val="28"/>
          <w:lang w:val="en-US" w:eastAsia="zh-CN"/>
        </w:rPr>
        <w:t>7.★代表实质性指标，不满足该指标项将导致投标被拒绝；</w:t>
      </w:r>
    </w:p>
    <w:p w14:paraId="51B8E749">
      <w:pPr>
        <w:spacing w:line="520" w:lineRule="exact"/>
        <w:ind w:firstLine="560" w:firstLineChars="20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8.招标文件及法律法规规定的其他情形。</w:t>
      </w:r>
    </w:p>
    <w:p w14:paraId="3D8DC3D2">
      <w:pPr>
        <w:pStyle w:val="70"/>
        <w:spacing w:after="0" w:line="520" w:lineRule="exact"/>
        <w:ind w:firstLine="562" w:firstLineChars="200"/>
        <w:rPr>
          <w:rFonts w:ascii="Times New Roman" w:hAnsi="Times New Roman" w:eastAsia="仿宋" w:cs="Times New Roman"/>
          <w:b/>
          <w:color w:val="auto"/>
          <w:sz w:val="28"/>
          <w:szCs w:val="28"/>
          <w:lang w:val="zh-TW"/>
        </w:rPr>
      </w:pPr>
      <w:r>
        <w:rPr>
          <w:rFonts w:ascii="Times New Roman" w:hAnsi="Times New Roman" w:eastAsia="仿宋" w:cs="Times New Roman"/>
          <w:b/>
          <w:color w:val="auto"/>
          <w:sz w:val="28"/>
          <w:szCs w:val="28"/>
          <w:lang w:val="zh-TW"/>
        </w:rPr>
        <w:t>三、详细评审</w:t>
      </w:r>
      <w:bookmarkEnd w:id="572"/>
    </w:p>
    <w:p w14:paraId="029E2323">
      <w:pPr>
        <w:spacing w:line="520" w:lineRule="exact"/>
        <w:ind w:firstLine="562" w:firstLineChars="200"/>
        <w:rPr>
          <w:rFonts w:hint="default" w:ascii="Times New Roman" w:hAnsi="Times New Roman" w:eastAsia="仿宋" w:cs="Times New Roman"/>
          <w:b/>
          <w:color w:val="auto"/>
          <w:sz w:val="28"/>
          <w:szCs w:val="28"/>
          <w:lang w:eastAsia="zh-CN"/>
        </w:rPr>
      </w:pPr>
      <w:bookmarkStart w:id="573" w:name="_Toc278923003_WPSOffice_Level3"/>
      <w:bookmarkStart w:id="574" w:name="_Toc1971336045_WPSOffice_Level3"/>
      <w:bookmarkStart w:id="575" w:name="_Toc1716909242_WPSOffice_Level3"/>
      <w:r>
        <w:rPr>
          <w:rFonts w:hint="default" w:ascii="Times New Roman" w:hAnsi="Times New Roman" w:eastAsia="仿宋" w:cs="Times New Roman"/>
          <w:b/>
          <w:color w:val="auto"/>
          <w:sz w:val="28"/>
          <w:szCs w:val="28"/>
          <w:lang w:val="en-US" w:eastAsia="zh-CN"/>
        </w:rPr>
        <w:t>1</w:t>
      </w:r>
      <w:r>
        <w:rPr>
          <w:rFonts w:hint="default" w:ascii="Times New Roman" w:hAnsi="Times New Roman" w:eastAsia="仿宋" w:cs="Times New Roman"/>
          <w:b/>
          <w:color w:val="auto"/>
          <w:sz w:val="28"/>
          <w:szCs w:val="28"/>
          <w:lang w:eastAsia="zh-CN"/>
        </w:rPr>
        <w:t>．澄清有关问题</w:t>
      </w:r>
      <w:bookmarkEnd w:id="573"/>
      <w:bookmarkEnd w:id="574"/>
      <w:bookmarkEnd w:id="575"/>
    </w:p>
    <w:p w14:paraId="07B6B303">
      <w:pPr>
        <w:spacing w:line="520" w:lineRule="exact"/>
        <w:ind w:firstLine="560" w:firstLineChars="200"/>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lang w:val="en-US" w:eastAsia="zh-CN"/>
        </w:rPr>
        <w:t>1.1</w:t>
      </w:r>
      <w:r>
        <w:rPr>
          <w:rFonts w:hint="default" w:ascii="Times New Roman" w:hAnsi="Times New Roman" w:eastAsia="仿宋" w:cs="Times New Roman"/>
          <w:color w:val="auto"/>
          <w:sz w:val="28"/>
          <w:szCs w:val="28"/>
          <w:lang w:eastAsia="zh-CN"/>
        </w:rPr>
        <w:t>对于投标文件中含义不明确、同类问题表述不一致或者有明显文字和计算错误的内容，评标委员会应当以书面形式要求投标人作出必要的澄清、说明或者补正。</w:t>
      </w:r>
    </w:p>
    <w:p w14:paraId="06FE1D89">
      <w:pPr>
        <w:spacing w:line="520" w:lineRule="exact"/>
        <w:ind w:firstLine="560" w:firstLineChars="200"/>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lang w:val="en-US" w:eastAsia="zh-CN"/>
        </w:rPr>
        <w:t>1.2</w:t>
      </w:r>
      <w:r>
        <w:rPr>
          <w:rFonts w:hint="default" w:ascii="Times New Roman" w:hAnsi="Times New Roman" w:eastAsia="仿宋" w:cs="Times New Roman"/>
          <w:color w:val="auto"/>
          <w:sz w:val="28"/>
          <w:szCs w:val="28"/>
          <w:lang w:eastAsia="zh-CN"/>
        </w:rPr>
        <w:t>投标人的澄清、说明或者补正不得超出投标文件的范围或者改变投标文件的实质性内容。</w:t>
      </w:r>
    </w:p>
    <w:p w14:paraId="5DBFD804">
      <w:pPr>
        <w:spacing w:line="520" w:lineRule="exact"/>
        <w:ind w:firstLine="560" w:firstLineChars="200"/>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lang w:val="en-US" w:eastAsia="zh-CN"/>
        </w:rPr>
        <w:t>1.3</w:t>
      </w:r>
      <w:r>
        <w:rPr>
          <w:rFonts w:hint="default" w:ascii="Times New Roman" w:hAnsi="Times New Roman" w:eastAsia="仿宋" w:cs="Times New Roman"/>
          <w:color w:val="auto"/>
          <w:sz w:val="28"/>
          <w:szCs w:val="28"/>
          <w:lang w:eastAsia="zh-CN"/>
        </w:rPr>
        <w:t>允许修正投标文件中不构成重大偏离的、微小的、非正规的、不一致或不规则的地方。</w:t>
      </w:r>
    </w:p>
    <w:p w14:paraId="23CEF86F">
      <w:pPr>
        <w:spacing w:line="520" w:lineRule="exact"/>
        <w:ind w:firstLine="562" w:firstLineChars="200"/>
        <w:rPr>
          <w:rFonts w:hint="default" w:ascii="Times New Roman" w:hAnsi="Times New Roman" w:eastAsia="仿宋" w:cs="Times New Roman"/>
          <w:b/>
          <w:color w:val="auto"/>
          <w:sz w:val="28"/>
          <w:szCs w:val="28"/>
          <w:lang w:val="en-US" w:eastAsia="zh-CN"/>
        </w:rPr>
      </w:pPr>
      <w:bookmarkStart w:id="576" w:name="_Toc792649721_WPSOffice_Level3"/>
      <w:bookmarkStart w:id="577" w:name="_Toc577657209_WPSOffice_Level3"/>
      <w:bookmarkStart w:id="578" w:name="_Toc2074264070_WPSOffice_Level3"/>
      <w:r>
        <w:rPr>
          <w:rFonts w:hint="default" w:ascii="Times New Roman" w:hAnsi="Times New Roman" w:eastAsia="仿宋" w:cs="Times New Roman"/>
          <w:b/>
          <w:color w:val="auto"/>
          <w:sz w:val="28"/>
          <w:szCs w:val="28"/>
          <w:lang w:val="en-US" w:eastAsia="zh-CN"/>
        </w:rPr>
        <w:t>2．</w:t>
      </w:r>
      <w:bookmarkEnd w:id="576"/>
      <w:bookmarkEnd w:id="577"/>
      <w:bookmarkEnd w:id="578"/>
      <w:r>
        <w:rPr>
          <w:rFonts w:hint="default" w:ascii="Times New Roman" w:hAnsi="Times New Roman" w:eastAsia="仿宋" w:cs="Times New Roman"/>
          <w:b/>
          <w:color w:val="auto"/>
          <w:sz w:val="28"/>
          <w:szCs w:val="28"/>
          <w:lang w:val="en-US" w:eastAsia="zh-CN"/>
        </w:rPr>
        <w:t>政府采购异常低价审查</w:t>
      </w:r>
    </w:p>
    <w:p w14:paraId="561D8B3F">
      <w:pPr>
        <w:spacing w:line="52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2.1政府采购评审中出现下列情形之一的，评审委员会应当启动异常低价投标（响应）审查程序：</w:t>
      </w:r>
    </w:p>
    <w:p w14:paraId="4673D052">
      <w:pPr>
        <w:spacing w:line="52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（1）投标（响应）报价低于全部通过符合性审查供应商投标（响应）报价平均值65%的，即投标（响应）报价&lt;全部通过符合性审查供应商投标（响应）报价平均值×65%；</w:t>
      </w:r>
    </w:p>
    <w:p w14:paraId="640BAADC">
      <w:pPr>
        <w:spacing w:line="52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（2）投标（响应）报价低于通过符合性审查的次低报价供应商投标（响应）报价65%的，即投标（响应）报价&lt;通过符合性审查的次低报价供应商投标（响应）报价×65%；</w:t>
      </w:r>
    </w:p>
    <w:p w14:paraId="2EA6A84B">
      <w:pPr>
        <w:spacing w:line="52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（3）投标（响应）报价低于采购项目最高限价65%的，即投标（响应）报价&lt;采购项目最高限价×65%；</w:t>
      </w:r>
    </w:p>
    <w:p w14:paraId="4A930E13">
      <w:pPr>
        <w:spacing w:line="52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（4）评审委员会基于专业判断，认为供应商报价过低，有可能影响产品质量或者不能诚信履约的其他情形。</w:t>
      </w:r>
    </w:p>
    <w:p w14:paraId="068FDE06">
      <w:pPr>
        <w:spacing w:line="52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2.2评审委员会启动异常低价投标（响应）审查后，属于前述（1）至（4）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3）情形的，供应商已随投标（响应）文件一并提交相关书面说明及必要的证明材料的，在评审现场可不再重复提交。</w:t>
      </w:r>
    </w:p>
    <w:p w14:paraId="58454DF7">
      <w:pPr>
        <w:spacing w:line="52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2.3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75CCE900">
      <w:pPr>
        <w:spacing w:line="520" w:lineRule="exact"/>
        <w:ind w:firstLine="562" w:firstLineChars="200"/>
        <w:rPr>
          <w:rFonts w:hint="default" w:ascii="Times New Roman" w:hAnsi="Times New Roman" w:eastAsia="仿宋" w:cs="Times New Roman"/>
          <w:b/>
          <w:color w:val="auto"/>
          <w:sz w:val="28"/>
          <w:szCs w:val="28"/>
          <w:lang w:val="en-US" w:eastAsia="zh-CN"/>
        </w:rPr>
      </w:pPr>
      <w:r>
        <w:rPr>
          <w:rFonts w:hint="default" w:ascii="Times New Roman" w:hAnsi="Times New Roman" w:eastAsia="仿宋" w:cs="Times New Roman"/>
          <w:b/>
          <w:color w:val="auto"/>
          <w:sz w:val="28"/>
          <w:szCs w:val="28"/>
          <w:lang w:val="en-US" w:eastAsia="zh-CN"/>
        </w:rPr>
        <w:t>3．综合比较与评价</w:t>
      </w:r>
    </w:p>
    <w:p w14:paraId="511390E5">
      <w:pPr>
        <w:spacing w:line="52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3.1</w:t>
      </w:r>
      <w:r>
        <w:rPr>
          <w:rFonts w:hint="default" w:ascii="Times New Roman" w:hAnsi="Times New Roman" w:eastAsia="仿宋_GB2312" w:cs="Times New Roman"/>
          <w:color w:val="auto"/>
          <w:sz w:val="28"/>
          <w:szCs w:val="28"/>
          <w:lang w:eastAsia="zh-CN"/>
        </w:rPr>
        <w:t>评标委员会按照招标文件中规定的评标方法和标准，对符合性审查合格的投标文件进行商务和技术评</w:t>
      </w:r>
      <w:r>
        <w:rPr>
          <w:rFonts w:hint="default" w:ascii="Times New Roman" w:hAnsi="Times New Roman" w:eastAsia="仿宋_GB2312" w:cs="Times New Roman"/>
          <w:color w:val="auto"/>
          <w:sz w:val="28"/>
          <w:szCs w:val="28"/>
          <w:lang w:val="en-US" w:eastAsia="zh-CN"/>
        </w:rPr>
        <w:t>审</w:t>
      </w:r>
      <w:r>
        <w:rPr>
          <w:rFonts w:hint="default" w:ascii="Times New Roman" w:hAnsi="Times New Roman" w:eastAsia="仿宋_GB2312" w:cs="Times New Roman"/>
          <w:color w:val="auto"/>
          <w:sz w:val="28"/>
          <w:szCs w:val="28"/>
          <w:lang w:eastAsia="zh-CN"/>
        </w:rPr>
        <w:t>，综合比较与评价。</w:t>
      </w:r>
    </w:p>
    <w:p w14:paraId="76AA909B">
      <w:pPr>
        <w:spacing w:line="52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3.2</w:t>
      </w:r>
      <w:r>
        <w:rPr>
          <w:rFonts w:hint="default" w:ascii="Times New Roman" w:hAnsi="Times New Roman" w:eastAsia="仿宋_GB2312" w:cs="Times New Roman"/>
          <w:color w:val="auto"/>
          <w:sz w:val="28"/>
          <w:szCs w:val="28"/>
          <w:lang w:eastAsia="zh-CN"/>
        </w:rPr>
        <w:t>评标时，评标委员会各成员应当独立对每个投标人的投标文件进行评价，并汇总每个投标人的得分，由评标委员会推荐3名中标候选人。</w:t>
      </w:r>
    </w:p>
    <w:p w14:paraId="087A8E56">
      <w:pPr>
        <w:spacing w:line="52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3.3</w:t>
      </w:r>
      <w:r>
        <w:rPr>
          <w:rFonts w:hint="default" w:ascii="Times New Roman" w:hAnsi="Times New Roman" w:eastAsia="仿宋_GB2312" w:cs="Times New Roman"/>
          <w:color w:val="auto"/>
          <w:sz w:val="28"/>
          <w:szCs w:val="28"/>
          <w:lang w:eastAsia="zh-CN"/>
        </w:rPr>
        <w:t>投标人的评审得分为所有评委评审得分的算术平均值，评审得分取至小数点后两位（第三位四舍五入）。</w:t>
      </w:r>
    </w:p>
    <w:p w14:paraId="60B32ED0">
      <w:pPr>
        <w:spacing w:line="52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3.4</w:t>
      </w:r>
      <w:r>
        <w:rPr>
          <w:rFonts w:hint="default" w:ascii="Times New Roman" w:hAnsi="Times New Roman" w:eastAsia="仿宋_GB2312" w:cs="Times New Roman"/>
          <w:color w:val="auto"/>
          <w:sz w:val="28"/>
          <w:szCs w:val="28"/>
          <w:lang w:eastAsia="zh-CN"/>
        </w:rPr>
        <w:t>评标委员会完成评标后，应当出具书面评标报告。</w:t>
      </w:r>
    </w:p>
    <w:p w14:paraId="5517DCE5">
      <w:pPr>
        <w:spacing w:line="520" w:lineRule="exact"/>
        <w:ind w:firstLine="560" w:firstLineChars="200"/>
        <w:rPr>
          <w:rFonts w:hint="default" w:ascii="Times New Roman" w:hAnsi="Times New Roman" w:eastAsia="仿宋"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3.5</w:t>
      </w:r>
      <w:r>
        <w:rPr>
          <w:rFonts w:hint="default" w:ascii="Times New Roman" w:hAnsi="Times New Roman" w:eastAsia="仿宋_GB2312" w:cs="Times New Roman"/>
          <w:color w:val="auto"/>
          <w:sz w:val="28"/>
          <w:szCs w:val="28"/>
          <w:lang w:eastAsia="zh-CN"/>
        </w:rPr>
        <w:t>评标委员会成员对需要共同认定的事项存在争议的，应当按照少数服从多数的原则作出结论。持不同意见的评标委员会成员应当在评标报告上签署不同意见及理由，否则视为同意评标报告。</w:t>
      </w:r>
    </w:p>
    <w:p w14:paraId="0F821649">
      <w:pPr>
        <w:pStyle w:val="50"/>
        <w:spacing w:line="360" w:lineRule="auto"/>
        <w:rPr>
          <w:rFonts w:eastAsia="仿宋"/>
          <w:sz w:val="28"/>
          <w:szCs w:val="28"/>
          <w:lang w:eastAsia="zh-CN"/>
        </w:rPr>
      </w:pPr>
    </w:p>
    <w:p w14:paraId="0C9DA0E0">
      <w:pPr>
        <w:pStyle w:val="50"/>
        <w:spacing w:line="360" w:lineRule="auto"/>
        <w:rPr>
          <w:rFonts w:eastAsia="仿宋"/>
          <w:sz w:val="28"/>
          <w:szCs w:val="28"/>
          <w:lang w:eastAsia="zh-CN"/>
        </w:rPr>
      </w:pPr>
    </w:p>
    <w:p w14:paraId="16316740">
      <w:pPr>
        <w:numPr>
          <w:ilvl w:val="0"/>
          <w:numId w:val="5"/>
        </w:numPr>
        <w:spacing w:line="360" w:lineRule="auto"/>
        <w:outlineLvl w:val="1"/>
        <w:rPr>
          <w:rFonts w:hint="default" w:ascii="Times New Roman" w:hAnsi="Times New Roman" w:eastAsia="仿宋" w:cs="Times New Roman"/>
          <w:b/>
          <w:color w:val="auto"/>
          <w:sz w:val="28"/>
          <w:szCs w:val="28"/>
          <w:lang w:eastAsia="zh-CN"/>
        </w:rPr>
      </w:pPr>
      <w:bookmarkStart w:id="579" w:name="_Toc75126242_WPSOffice_Level3"/>
      <w:bookmarkStart w:id="580" w:name="_Toc71296678_WPSOffice_Level2"/>
      <w:bookmarkStart w:id="581" w:name="_Toc1647555423_WPSOffice_Level3"/>
      <w:r>
        <w:rPr>
          <w:rFonts w:hint="default" w:ascii="Times New Roman" w:hAnsi="Times New Roman" w:eastAsia="仿宋" w:cs="Times New Roman"/>
          <w:b/>
          <w:color w:val="auto"/>
          <w:sz w:val="28"/>
          <w:szCs w:val="28"/>
          <w:lang w:val="en-US" w:eastAsia="zh-CN"/>
        </w:rPr>
        <w:br w:type="page"/>
      </w:r>
      <w:bookmarkEnd w:id="579"/>
      <w:bookmarkEnd w:id="580"/>
      <w:bookmarkEnd w:id="581"/>
      <w:bookmarkStart w:id="582" w:name="_Toc131500600_WPSOffice_Level3"/>
      <w:bookmarkStart w:id="583" w:name="_Toc648016321_WPSOffice_Level3"/>
      <w:bookmarkStart w:id="584" w:name="_Toc1212124171"/>
      <w:bookmarkStart w:id="585" w:name="_Toc1876950018_WPSOffice_Level1"/>
      <w:bookmarkStart w:id="586" w:name="_Toc2128211085"/>
      <w:bookmarkStart w:id="587" w:name="_Toc1366447656"/>
      <w:bookmarkStart w:id="588" w:name="_Toc1216028725_WPSOffice_Level2"/>
      <w:bookmarkStart w:id="589" w:name="_Toc2146371347"/>
      <w:bookmarkStart w:id="590" w:name="_Toc339295120"/>
      <w:bookmarkStart w:id="591" w:name="_Toc1331652897_WPSOffice_Level2"/>
      <w:bookmarkStart w:id="592" w:name="_Toc694927784"/>
      <w:bookmarkStart w:id="593" w:name="_Toc505697850"/>
      <w:bookmarkStart w:id="594" w:name="_Toc1554580408"/>
      <w:bookmarkStart w:id="595" w:name="_Toc2021117886"/>
      <w:bookmarkStart w:id="596" w:name="_Toc1047604175"/>
      <w:bookmarkStart w:id="597" w:name="_Toc1351594660_WPSOffice_Level2"/>
      <w:bookmarkStart w:id="598" w:name="_Toc1887969822_WPSOffice_Level2"/>
      <w:bookmarkStart w:id="599" w:name="_Toc667407289"/>
      <w:r>
        <w:rPr>
          <w:rFonts w:hint="default" w:ascii="Times New Roman" w:hAnsi="Times New Roman" w:eastAsia="仿宋" w:cs="Times New Roman"/>
          <w:b/>
          <w:color w:val="auto"/>
          <w:sz w:val="28"/>
          <w:szCs w:val="28"/>
          <w:lang w:eastAsia="zh-CN"/>
        </w:rPr>
        <w:t>评分标准（满分100分）</w:t>
      </w:r>
      <w:bookmarkEnd w:id="582"/>
      <w:bookmarkEnd w:id="583"/>
    </w:p>
    <w:tbl>
      <w:tblPr>
        <w:tblStyle w:val="52"/>
        <w:tblW w:w="102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1513"/>
        <w:gridCol w:w="6812"/>
        <w:gridCol w:w="572"/>
      </w:tblGrid>
      <w:tr w14:paraId="24422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86" w:type="dxa"/>
            <w:tcBorders>
              <w:top w:val="single" w:color="auto" w:sz="4" w:space="0"/>
              <w:left w:val="single" w:color="auto" w:sz="4" w:space="0"/>
              <w:bottom w:val="single" w:color="auto" w:sz="4" w:space="0"/>
              <w:right w:val="single" w:color="auto" w:sz="4" w:space="0"/>
            </w:tcBorders>
            <w:vAlign w:val="center"/>
          </w:tcPr>
          <w:p w14:paraId="0052CCBC">
            <w:pPr>
              <w:spacing w:line="380" w:lineRule="exact"/>
              <w:jc w:val="center"/>
              <w:rPr>
                <w:rFonts w:hint="default" w:ascii="Times New Roman" w:hAnsi="Times New Roman" w:eastAsia="仿宋" w:cs="Times New Roman"/>
                <w:b/>
                <w:bCs/>
                <w:sz w:val="28"/>
                <w:szCs w:val="28"/>
              </w:rPr>
            </w:pPr>
            <w:r>
              <w:rPr>
                <w:rFonts w:hint="default" w:ascii="Times New Roman" w:hAnsi="Times New Roman" w:eastAsia="仿宋" w:cs="Times New Roman"/>
                <w:b/>
                <w:sz w:val="28"/>
                <w:szCs w:val="28"/>
              </w:rPr>
              <w:t>评分内容</w:t>
            </w:r>
          </w:p>
        </w:tc>
        <w:tc>
          <w:tcPr>
            <w:tcW w:w="1513" w:type="dxa"/>
            <w:tcBorders>
              <w:top w:val="single" w:color="auto" w:sz="4" w:space="0"/>
              <w:left w:val="nil"/>
              <w:bottom w:val="single" w:color="auto" w:sz="4" w:space="0"/>
              <w:right w:val="single" w:color="auto" w:sz="4" w:space="0"/>
            </w:tcBorders>
            <w:vAlign w:val="center"/>
          </w:tcPr>
          <w:p w14:paraId="0384EA8B">
            <w:pPr>
              <w:spacing w:line="380" w:lineRule="exact"/>
              <w:jc w:val="center"/>
              <w:rPr>
                <w:rFonts w:hint="default" w:ascii="Times New Roman" w:hAnsi="Times New Roman" w:eastAsia="仿宋" w:cs="Times New Roman"/>
                <w:b/>
                <w:bCs/>
                <w:sz w:val="28"/>
                <w:szCs w:val="28"/>
              </w:rPr>
            </w:pPr>
            <w:r>
              <w:rPr>
                <w:rFonts w:hint="default" w:ascii="Times New Roman" w:hAnsi="Times New Roman" w:eastAsia="仿宋" w:cs="Times New Roman"/>
                <w:b/>
                <w:sz w:val="28"/>
                <w:szCs w:val="28"/>
              </w:rPr>
              <w:t>评分因素</w:t>
            </w:r>
          </w:p>
        </w:tc>
        <w:tc>
          <w:tcPr>
            <w:tcW w:w="6812" w:type="dxa"/>
            <w:tcBorders>
              <w:top w:val="single" w:color="auto" w:sz="4" w:space="0"/>
              <w:left w:val="nil"/>
              <w:bottom w:val="single" w:color="auto" w:sz="4" w:space="0"/>
              <w:right w:val="single" w:color="auto" w:sz="4" w:space="0"/>
            </w:tcBorders>
            <w:vAlign w:val="center"/>
          </w:tcPr>
          <w:p w14:paraId="1D268A5A">
            <w:pPr>
              <w:spacing w:line="380" w:lineRule="exact"/>
              <w:jc w:val="center"/>
              <w:rPr>
                <w:rFonts w:hint="default" w:ascii="Times New Roman" w:hAnsi="Times New Roman" w:eastAsia="仿宋" w:cs="Times New Roman"/>
                <w:b/>
                <w:bCs/>
                <w:sz w:val="28"/>
                <w:szCs w:val="28"/>
              </w:rPr>
            </w:pPr>
            <w:r>
              <w:rPr>
                <w:rFonts w:hint="default" w:ascii="Times New Roman" w:hAnsi="Times New Roman" w:eastAsia="仿宋" w:cs="Times New Roman"/>
                <w:b/>
                <w:sz w:val="28"/>
                <w:szCs w:val="28"/>
              </w:rPr>
              <w:t>评分标准</w:t>
            </w:r>
          </w:p>
        </w:tc>
        <w:tc>
          <w:tcPr>
            <w:tcW w:w="572" w:type="dxa"/>
            <w:tcBorders>
              <w:top w:val="single" w:color="auto" w:sz="4" w:space="0"/>
              <w:left w:val="nil"/>
              <w:bottom w:val="single" w:color="auto" w:sz="4" w:space="0"/>
              <w:right w:val="single" w:color="auto" w:sz="4" w:space="0"/>
            </w:tcBorders>
            <w:vAlign w:val="center"/>
          </w:tcPr>
          <w:p w14:paraId="6A9654DA">
            <w:pPr>
              <w:spacing w:line="380" w:lineRule="exact"/>
              <w:jc w:val="center"/>
              <w:rPr>
                <w:rFonts w:hint="default" w:ascii="Times New Roman" w:hAnsi="Times New Roman" w:eastAsia="仿宋" w:cs="Times New Roman"/>
                <w:b/>
                <w:bCs/>
                <w:sz w:val="28"/>
                <w:szCs w:val="28"/>
              </w:rPr>
            </w:pPr>
            <w:r>
              <w:rPr>
                <w:rFonts w:hint="default" w:ascii="Times New Roman" w:hAnsi="Times New Roman" w:eastAsia="仿宋" w:cs="Times New Roman"/>
                <w:b/>
                <w:sz w:val="28"/>
                <w:szCs w:val="28"/>
              </w:rPr>
              <w:t>分值</w:t>
            </w:r>
          </w:p>
        </w:tc>
      </w:tr>
      <w:tr w14:paraId="2A8DD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86" w:type="dxa"/>
            <w:tcBorders>
              <w:top w:val="single" w:color="auto" w:sz="4" w:space="0"/>
              <w:left w:val="single" w:color="auto" w:sz="4" w:space="0"/>
              <w:bottom w:val="single" w:color="auto" w:sz="4" w:space="0"/>
              <w:right w:val="single" w:color="auto" w:sz="4" w:space="0"/>
            </w:tcBorders>
            <w:vAlign w:val="center"/>
          </w:tcPr>
          <w:p w14:paraId="18930FAE">
            <w:pPr>
              <w:spacing w:line="380" w:lineRule="exact"/>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投标报价</w:t>
            </w:r>
          </w:p>
          <w:p w14:paraId="5CCD3809">
            <w:pPr>
              <w:spacing w:line="380" w:lineRule="exact"/>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（20分）</w:t>
            </w:r>
          </w:p>
        </w:tc>
        <w:tc>
          <w:tcPr>
            <w:tcW w:w="1513" w:type="dxa"/>
            <w:tcBorders>
              <w:top w:val="single" w:color="auto" w:sz="4" w:space="0"/>
              <w:left w:val="nil"/>
              <w:bottom w:val="single" w:color="auto" w:sz="4" w:space="0"/>
              <w:right w:val="single" w:color="auto" w:sz="4" w:space="0"/>
            </w:tcBorders>
            <w:vAlign w:val="center"/>
          </w:tcPr>
          <w:p w14:paraId="47EBA974">
            <w:pPr>
              <w:spacing w:line="380" w:lineRule="exact"/>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报价</w:t>
            </w:r>
          </w:p>
        </w:tc>
        <w:tc>
          <w:tcPr>
            <w:tcW w:w="6812" w:type="dxa"/>
            <w:tcBorders>
              <w:top w:val="single" w:color="auto" w:sz="4" w:space="0"/>
              <w:left w:val="nil"/>
              <w:bottom w:val="single" w:color="auto" w:sz="4" w:space="0"/>
              <w:right w:val="single" w:color="auto" w:sz="4" w:space="0"/>
            </w:tcBorders>
            <w:vAlign w:val="center"/>
          </w:tcPr>
          <w:p w14:paraId="36D0AE78">
            <w:pPr>
              <w:spacing w:line="380" w:lineRule="exact"/>
              <w:jc w:val="lef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价格分统一采用低价优先法计算，即满足招标文件要求且投标价格最低的投标报价为评标基准价，其价格分为满分。</w:t>
            </w:r>
          </w:p>
          <w:p w14:paraId="7EC1F793">
            <w:pPr>
              <w:spacing w:line="380" w:lineRule="exact"/>
              <w:jc w:val="left"/>
              <w:rPr>
                <w:rFonts w:hint="default" w:ascii="Times New Roman" w:hAnsi="Times New Roman" w:eastAsia="仿宋" w:cs="Times New Roman"/>
                <w:b/>
                <w:sz w:val="28"/>
                <w:szCs w:val="28"/>
                <w:lang w:eastAsia="zh-CN"/>
              </w:rPr>
            </w:pPr>
            <w:r>
              <w:rPr>
                <w:rFonts w:hint="default" w:ascii="Times New Roman" w:hAnsi="Times New Roman" w:eastAsia="仿宋_GB2312" w:cs="Times New Roman"/>
                <w:color w:val="auto"/>
                <w:sz w:val="28"/>
                <w:szCs w:val="28"/>
                <w:lang w:eastAsia="zh-CN"/>
              </w:rPr>
              <w:t>其他投标人的价格分统一按照下列公式计算：投标报价得分=（评标基准价/投标报价）×</w:t>
            </w:r>
            <w:r>
              <w:rPr>
                <w:rFonts w:hint="default" w:ascii="Times New Roman" w:hAnsi="Times New Roman" w:eastAsia="仿宋_GB2312" w:cs="Times New Roman"/>
                <w:color w:val="auto"/>
                <w:sz w:val="28"/>
                <w:szCs w:val="28"/>
                <w:lang w:val="en-US" w:eastAsia="zh-CN"/>
              </w:rPr>
              <w:t>20</w:t>
            </w:r>
          </w:p>
        </w:tc>
        <w:tc>
          <w:tcPr>
            <w:tcW w:w="572" w:type="dxa"/>
            <w:tcBorders>
              <w:top w:val="single" w:color="auto" w:sz="4" w:space="0"/>
              <w:left w:val="nil"/>
              <w:bottom w:val="single" w:color="auto" w:sz="4" w:space="0"/>
              <w:right w:val="single" w:color="auto" w:sz="4" w:space="0"/>
            </w:tcBorders>
            <w:vAlign w:val="center"/>
          </w:tcPr>
          <w:p w14:paraId="7243B544">
            <w:pPr>
              <w:spacing w:line="380" w:lineRule="exact"/>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20</w:t>
            </w:r>
          </w:p>
        </w:tc>
      </w:tr>
      <w:tr w14:paraId="4D251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86" w:type="dxa"/>
            <w:vMerge w:val="restart"/>
            <w:tcBorders>
              <w:left w:val="single" w:color="auto" w:sz="4" w:space="0"/>
              <w:right w:val="single" w:color="auto" w:sz="4" w:space="0"/>
            </w:tcBorders>
            <w:vAlign w:val="center"/>
          </w:tcPr>
          <w:p w14:paraId="1F6706FC">
            <w:pPr>
              <w:spacing w:line="380" w:lineRule="exact"/>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8"/>
                <w:szCs w:val="28"/>
                <w:lang w:val="en-US" w:eastAsia="zh-CN"/>
              </w:rPr>
              <w:t>技术部分（48分）</w:t>
            </w:r>
          </w:p>
        </w:tc>
        <w:tc>
          <w:tcPr>
            <w:tcW w:w="1513" w:type="dxa"/>
            <w:tcBorders>
              <w:top w:val="single" w:color="auto" w:sz="4" w:space="0"/>
              <w:left w:val="nil"/>
              <w:bottom w:val="single" w:color="auto" w:sz="4" w:space="0"/>
              <w:right w:val="single" w:color="auto" w:sz="4" w:space="0"/>
            </w:tcBorders>
            <w:vAlign w:val="center"/>
          </w:tcPr>
          <w:p w14:paraId="4E83A64C">
            <w:pPr>
              <w:spacing w:line="380" w:lineRule="exact"/>
              <w:ind w:right="21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服务方案</w:t>
            </w:r>
          </w:p>
        </w:tc>
        <w:tc>
          <w:tcPr>
            <w:tcW w:w="6812" w:type="dxa"/>
            <w:tcBorders>
              <w:top w:val="single" w:color="auto" w:sz="4" w:space="0"/>
              <w:left w:val="nil"/>
              <w:bottom w:val="single" w:color="auto" w:sz="4" w:space="0"/>
              <w:right w:val="single" w:color="auto" w:sz="4" w:space="0"/>
            </w:tcBorders>
            <w:vAlign w:val="center"/>
          </w:tcPr>
          <w:p w14:paraId="2B8F86A8">
            <w:pPr>
              <w:spacing w:line="380" w:lineRule="exact"/>
              <w:ind w:right="21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投标人应结合本项目特点提供服务方案，需包含但不限于以下内容：</w:t>
            </w:r>
          </w:p>
          <w:p w14:paraId="3C2D94BA">
            <w:pPr>
              <w:spacing w:line="380" w:lineRule="exact"/>
              <w:ind w:right="21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1.保洁服务方案（5分）</w:t>
            </w:r>
          </w:p>
          <w:p w14:paraId="3BAF782A">
            <w:pPr>
              <w:pStyle w:val="39"/>
              <w:spacing w:line="380" w:lineRule="exact"/>
              <w:ind w:left="0" w:leftChars="0" w:firstLine="0" w:firstLineChars="0"/>
              <w:rPr>
                <w:rFonts w:hint="default" w:eastAsia="仿宋_GB2312" w:cs="Times New Roman"/>
                <w:color w:val="auto"/>
                <w:sz w:val="28"/>
                <w:szCs w:val="28"/>
                <w:lang w:val="en-US" w:eastAsia="zh-CN"/>
              </w:rPr>
            </w:pPr>
            <w:r>
              <w:rPr>
                <w:rFonts w:hint="default" w:eastAsia="仿宋_GB2312" w:cs="Times New Roman"/>
                <w:color w:val="auto"/>
                <w:sz w:val="28"/>
                <w:szCs w:val="28"/>
                <w:lang w:val="en-US" w:eastAsia="zh-CN"/>
              </w:rPr>
              <w:t>明确作业频次、标准、流程及质量控制措施；针对教学楼、宿舍、食堂、卫生间等不同功能区域制定差异化保洁策略；配备足量符合要求的保洁人员并明确排班机制；建立日常检查与应急响应机制，确保环境整洁无死角。</w:t>
            </w:r>
          </w:p>
          <w:p w14:paraId="55A1BFDE">
            <w:pPr>
              <w:spacing w:line="380" w:lineRule="exact"/>
              <w:ind w:right="21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2.水电节能服务方案（5分）</w:t>
            </w:r>
          </w:p>
          <w:p w14:paraId="394A94F8">
            <w:pPr>
              <w:pStyle w:val="39"/>
              <w:spacing w:line="380" w:lineRule="exact"/>
              <w:ind w:left="0" w:leftChars="0" w:firstLine="0" w:firstLineChars="0"/>
              <w:rPr>
                <w:rFonts w:hint="default" w:eastAsia="仿宋_GB2312" w:cs="Times New Roman"/>
                <w:color w:val="auto"/>
                <w:sz w:val="28"/>
                <w:szCs w:val="28"/>
                <w:lang w:val="en-US" w:eastAsia="zh-CN"/>
              </w:rPr>
            </w:pPr>
            <w:r>
              <w:rPr>
                <w:rFonts w:hint="default" w:eastAsia="仿宋_GB2312" w:cs="Times New Roman"/>
                <w:color w:val="auto"/>
                <w:sz w:val="28"/>
                <w:szCs w:val="28"/>
                <w:lang w:val="en-US" w:eastAsia="zh-CN"/>
              </w:rPr>
              <w:t>明确巡查频次、故障响应时限与处理流程；对配电房、水泵房等重点设施制定专项运维计划；提供年度预防性维护安排及能耗数据分析机制。</w:t>
            </w:r>
          </w:p>
          <w:p w14:paraId="7D41C874">
            <w:pPr>
              <w:spacing w:line="380" w:lineRule="exact"/>
              <w:ind w:right="21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3.设施管理、维护维修服务方案（5分）</w:t>
            </w:r>
          </w:p>
          <w:p w14:paraId="5FB40C97">
            <w:pPr>
              <w:pStyle w:val="39"/>
              <w:spacing w:line="380" w:lineRule="exact"/>
              <w:ind w:left="0" w:leftChars="0" w:firstLine="0" w:firstLineChars="0"/>
              <w:rPr>
                <w:rFonts w:hint="default" w:eastAsia="仿宋_GB2312" w:cs="Times New Roman"/>
                <w:color w:val="auto"/>
                <w:sz w:val="28"/>
                <w:szCs w:val="28"/>
                <w:lang w:val="en-US" w:eastAsia="zh-CN"/>
              </w:rPr>
            </w:pPr>
            <w:r>
              <w:rPr>
                <w:rFonts w:hint="default" w:eastAsia="仿宋_GB2312" w:cs="Times New Roman"/>
                <w:color w:val="auto"/>
                <w:sz w:val="28"/>
                <w:szCs w:val="28"/>
                <w:lang w:val="en-US" w:eastAsia="zh-CN"/>
              </w:rPr>
              <w:t>明确各类设施（如门窗、照明、给排水、消防系统、电梯、道路、体育器材等）的检查周期、维护标准及责任分工；建立分级报修响应机制，区分小型维修（如灯具更换、水龙头维修）与大型维修（如管道破裂、结构加固）；维修质量与安全规范；建立设施台账与维修档案。</w:t>
            </w:r>
          </w:p>
          <w:p w14:paraId="1953DFD7">
            <w:pPr>
              <w:spacing w:line="380" w:lineRule="exact"/>
              <w:ind w:right="21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4.教学办公楼宇场馆服务方案（5分）</w:t>
            </w:r>
          </w:p>
          <w:p w14:paraId="41BEEC8F">
            <w:pPr>
              <w:pStyle w:val="39"/>
              <w:spacing w:line="380" w:lineRule="exact"/>
              <w:ind w:left="0" w:leftChars="0" w:firstLine="0" w:firstLineChars="0"/>
              <w:rPr>
                <w:rFonts w:hint="default" w:eastAsia="仿宋_GB2312" w:cs="Times New Roman"/>
                <w:color w:val="auto"/>
                <w:sz w:val="28"/>
                <w:szCs w:val="28"/>
                <w:lang w:val="en-US" w:eastAsia="zh-CN"/>
              </w:rPr>
            </w:pPr>
            <w:r>
              <w:rPr>
                <w:rFonts w:hint="default" w:eastAsia="仿宋_GB2312" w:cs="Times New Roman"/>
                <w:color w:val="auto"/>
                <w:sz w:val="28"/>
                <w:szCs w:val="28"/>
                <w:lang w:val="en-US" w:eastAsia="zh-CN"/>
              </w:rPr>
              <w:t>制定精细化、专业化服务保障措施；明确开放管理、秩序维护、设备巡检、环境保障等工作内容与标准，确保教学活动正常开展；建立课前准备、课中巡查、课后清整的全流程服务机制；针对实训楼特殊功能需求，制定专项安全与卫生管理预案，防止交叉污染或设备误操作；建立使用登记、问题反馈与快速处置闭环流程。</w:t>
            </w:r>
          </w:p>
          <w:p w14:paraId="5485FF4B">
            <w:pPr>
              <w:spacing w:line="380" w:lineRule="exact"/>
              <w:ind w:right="21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5.进场服务方案（进场方案及合同到期时的交接方案）（5分）</w:t>
            </w:r>
          </w:p>
          <w:p w14:paraId="339FB5D1">
            <w:pPr>
              <w:pStyle w:val="70"/>
              <w:spacing w:line="380" w:lineRule="exact"/>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rPr>
              <w:t>制定详细的交接时间表、责任分工及验收标准。合同到期或终止时，提前启动退场准备，全面清理服务区域，移交完整设施台账、维修记录及未完结事项清单，并配合校方完成资产核验与服务质量评估；退场过程不得影响校园正常秩序，遗留问题须限期整改完毕。</w:t>
            </w:r>
          </w:p>
          <w:p w14:paraId="110ED70A">
            <w:pPr>
              <w:spacing w:line="380" w:lineRule="exact"/>
              <w:ind w:right="21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6.会务服务方案（5分）</w:t>
            </w:r>
          </w:p>
          <w:p w14:paraId="015C5262">
            <w:pPr>
              <w:pStyle w:val="70"/>
              <w:spacing w:line="380" w:lineRule="exact"/>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rPr>
              <w:t>明确不同规模会议的服务配置与响应机制；对音响、投影、灯光、视频会议系统等设备建立日常巡检与应急备用机制；同步制定疫情防控、消防疏散等应急预案。</w:t>
            </w:r>
          </w:p>
          <w:p w14:paraId="4DD13279">
            <w:pPr>
              <w:spacing w:line="380" w:lineRule="exact"/>
              <w:ind w:right="21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以上方案每项5分，根据投标人投标文件内容评审各项方案。方案内容论述详细,完全贴合项目采购需求的得5分；方案内容虽阐述但未贴合采购需求的得3分，方案内容有阐述，但提供的内容不完整存在明显缺陷的得1分；缺少或未提供应相关内容的得0分。</w:t>
            </w:r>
          </w:p>
          <w:p w14:paraId="6D8A20A0">
            <w:pPr>
              <w:spacing w:line="380" w:lineRule="exact"/>
              <w:ind w:right="21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注：本项分值为6个方案各方案得分的总和。</w:t>
            </w:r>
          </w:p>
        </w:tc>
        <w:tc>
          <w:tcPr>
            <w:tcW w:w="572" w:type="dxa"/>
            <w:tcBorders>
              <w:top w:val="single" w:color="auto" w:sz="4" w:space="0"/>
              <w:left w:val="nil"/>
              <w:bottom w:val="single" w:color="auto" w:sz="4" w:space="0"/>
              <w:right w:val="single" w:color="auto" w:sz="4" w:space="0"/>
            </w:tcBorders>
            <w:vAlign w:val="center"/>
          </w:tcPr>
          <w:p w14:paraId="6712892B">
            <w:pPr>
              <w:spacing w:line="380" w:lineRule="exact"/>
              <w:jc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30</w:t>
            </w:r>
          </w:p>
        </w:tc>
      </w:tr>
      <w:tr w14:paraId="254D3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86" w:type="dxa"/>
            <w:vMerge w:val="continue"/>
            <w:tcBorders>
              <w:left w:val="single" w:color="auto" w:sz="4" w:space="0"/>
              <w:right w:val="single" w:color="auto" w:sz="4" w:space="0"/>
            </w:tcBorders>
            <w:vAlign w:val="center"/>
          </w:tcPr>
          <w:p w14:paraId="2314C39C">
            <w:pPr>
              <w:spacing w:line="380" w:lineRule="exact"/>
              <w:jc w:val="center"/>
              <w:rPr>
                <w:rFonts w:hint="default" w:ascii="Times New Roman" w:hAnsi="Times New Roman" w:eastAsia="仿宋_GB2312" w:cs="Times New Roman"/>
                <w:color w:val="auto"/>
                <w:sz w:val="24"/>
                <w:szCs w:val="24"/>
              </w:rPr>
            </w:pPr>
          </w:p>
        </w:tc>
        <w:tc>
          <w:tcPr>
            <w:tcW w:w="1513" w:type="dxa"/>
            <w:tcBorders>
              <w:top w:val="single" w:color="auto" w:sz="4" w:space="0"/>
              <w:left w:val="nil"/>
              <w:bottom w:val="single" w:color="auto" w:sz="4" w:space="0"/>
              <w:right w:val="single" w:color="auto" w:sz="4" w:space="0"/>
            </w:tcBorders>
            <w:vAlign w:val="center"/>
          </w:tcPr>
          <w:p w14:paraId="6EA0F496">
            <w:pPr>
              <w:spacing w:line="380" w:lineRule="exact"/>
              <w:ind w:right="21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组织架构与管理制度</w:t>
            </w:r>
          </w:p>
        </w:tc>
        <w:tc>
          <w:tcPr>
            <w:tcW w:w="6812" w:type="dxa"/>
            <w:tcBorders>
              <w:top w:val="single" w:color="auto" w:sz="4" w:space="0"/>
              <w:left w:val="nil"/>
              <w:bottom w:val="single" w:color="auto" w:sz="4" w:space="0"/>
              <w:right w:val="single" w:color="auto" w:sz="4" w:space="0"/>
            </w:tcBorders>
            <w:vAlign w:val="center"/>
          </w:tcPr>
          <w:p w14:paraId="2FD4122F">
            <w:pPr>
              <w:spacing w:line="380" w:lineRule="exact"/>
              <w:ind w:right="21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投标人有完善的项目组织架构，有管理目标、管理制度、服务流程图、服务监督考核机制、信息反馈渠道及处理机制。</w:t>
            </w:r>
          </w:p>
          <w:p w14:paraId="75CA59EE">
            <w:pPr>
              <w:spacing w:line="380" w:lineRule="exact"/>
              <w:ind w:right="21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投标人对每项内容论述详细,完全贴合项目采购需求的得5分;</w:t>
            </w:r>
          </w:p>
          <w:p w14:paraId="6EE8FCE3">
            <w:pPr>
              <w:spacing w:line="380" w:lineRule="exact"/>
              <w:ind w:right="21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投标人对每项内容虽阐述但未贴合采购需求进行论述,或内容未包括具体细节的得3分;</w:t>
            </w:r>
          </w:p>
          <w:p w14:paraId="7B3A935C">
            <w:pPr>
              <w:spacing w:line="380" w:lineRule="exact"/>
              <w:ind w:right="21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投标人提供的内容不完整存在明显缺陷的得1分;</w:t>
            </w:r>
          </w:p>
          <w:p w14:paraId="11343D37">
            <w:pPr>
              <w:spacing w:line="380" w:lineRule="exact"/>
              <w:ind w:right="21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未提供应相关内容的得0分。</w:t>
            </w:r>
          </w:p>
        </w:tc>
        <w:tc>
          <w:tcPr>
            <w:tcW w:w="572" w:type="dxa"/>
            <w:tcBorders>
              <w:top w:val="single" w:color="auto" w:sz="4" w:space="0"/>
              <w:left w:val="nil"/>
              <w:bottom w:val="single" w:color="auto" w:sz="4" w:space="0"/>
              <w:right w:val="single" w:color="auto" w:sz="4" w:space="0"/>
            </w:tcBorders>
            <w:vAlign w:val="center"/>
          </w:tcPr>
          <w:p w14:paraId="1C1D2626">
            <w:pPr>
              <w:spacing w:line="380" w:lineRule="exact"/>
              <w:jc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5</w:t>
            </w:r>
          </w:p>
        </w:tc>
      </w:tr>
      <w:tr w14:paraId="7C725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86" w:type="dxa"/>
            <w:vMerge w:val="continue"/>
            <w:tcBorders>
              <w:left w:val="single" w:color="auto" w:sz="4" w:space="0"/>
              <w:right w:val="single" w:color="auto" w:sz="4" w:space="0"/>
            </w:tcBorders>
            <w:vAlign w:val="center"/>
          </w:tcPr>
          <w:p w14:paraId="1E6A3AAF">
            <w:pPr>
              <w:spacing w:line="380" w:lineRule="exact"/>
              <w:jc w:val="center"/>
              <w:rPr>
                <w:rFonts w:hint="default" w:ascii="Times New Roman" w:hAnsi="Times New Roman" w:eastAsia="仿宋_GB2312" w:cs="Times New Roman"/>
                <w:color w:val="auto"/>
                <w:sz w:val="24"/>
                <w:szCs w:val="24"/>
              </w:rPr>
            </w:pPr>
          </w:p>
        </w:tc>
        <w:tc>
          <w:tcPr>
            <w:tcW w:w="1513" w:type="dxa"/>
            <w:tcBorders>
              <w:top w:val="single" w:color="auto" w:sz="4" w:space="0"/>
              <w:left w:val="nil"/>
              <w:bottom w:val="single" w:color="auto" w:sz="4" w:space="0"/>
              <w:right w:val="single" w:color="auto" w:sz="4" w:space="0"/>
            </w:tcBorders>
            <w:vAlign w:val="center"/>
          </w:tcPr>
          <w:p w14:paraId="6C5A0784">
            <w:pPr>
              <w:spacing w:line="380" w:lineRule="exact"/>
              <w:ind w:right="21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重大活动保障及应急方案</w:t>
            </w:r>
          </w:p>
        </w:tc>
        <w:tc>
          <w:tcPr>
            <w:tcW w:w="6812" w:type="dxa"/>
            <w:tcBorders>
              <w:top w:val="single" w:color="auto" w:sz="4" w:space="0"/>
              <w:left w:val="nil"/>
              <w:bottom w:val="single" w:color="auto" w:sz="4" w:space="0"/>
              <w:right w:val="single" w:color="auto" w:sz="4" w:space="0"/>
            </w:tcBorders>
            <w:vAlign w:val="center"/>
          </w:tcPr>
          <w:p w14:paraId="54DF38C8">
            <w:pPr>
              <w:spacing w:line="380" w:lineRule="exact"/>
              <w:ind w:right="21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投标人应结合本项目特点提供重大活动保障及应急方案。重大活动保障包括迎新季、毕业季、重要会议、大型考试、运动会、全校性比赛等重大活动以及日常教学、科研、学生活动等，提供现场布置、秩序维护、桌椅搬运与摆放、设施设备运行、供水供电保障、环境清洁等服务保障方案。</w:t>
            </w:r>
          </w:p>
          <w:p w14:paraId="129224CE">
            <w:pPr>
              <w:spacing w:line="380" w:lineRule="exact"/>
              <w:ind w:right="21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应急方案包含以下内容：自然灾害应急预案(包括但不限于地震、大风、暴雨、冰雪等)，防汛、电梯故障、消防、治安、停水、停电、舆情等应急预案。</w:t>
            </w:r>
          </w:p>
          <w:p w14:paraId="0B9AA5A4">
            <w:pPr>
              <w:spacing w:line="380" w:lineRule="exact"/>
              <w:ind w:right="21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投标人对每项内容论述详细,完全贴合项目采购需求的得5分；</w:t>
            </w:r>
          </w:p>
          <w:p w14:paraId="46D13DE6">
            <w:pPr>
              <w:spacing w:line="380" w:lineRule="exact"/>
              <w:ind w:right="21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投标人对每项内容虽阐述但未贴合采购需求进行论述,或内容未包括具体细节的得3分；</w:t>
            </w:r>
          </w:p>
          <w:p w14:paraId="644078AB">
            <w:pPr>
              <w:spacing w:line="380" w:lineRule="exact"/>
              <w:ind w:right="21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投标人提供的内容不完整存在明显缺陷的得1分；</w:t>
            </w:r>
          </w:p>
          <w:p w14:paraId="18622957">
            <w:pPr>
              <w:spacing w:line="380" w:lineRule="exact"/>
              <w:ind w:right="21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未提供应相关内容的得0分。</w:t>
            </w:r>
          </w:p>
        </w:tc>
        <w:tc>
          <w:tcPr>
            <w:tcW w:w="572" w:type="dxa"/>
            <w:tcBorders>
              <w:top w:val="single" w:color="auto" w:sz="4" w:space="0"/>
              <w:left w:val="nil"/>
              <w:bottom w:val="single" w:color="auto" w:sz="4" w:space="0"/>
              <w:right w:val="single" w:color="auto" w:sz="4" w:space="0"/>
            </w:tcBorders>
            <w:vAlign w:val="center"/>
          </w:tcPr>
          <w:p w14:paraId="08D8B3B1">
            <w:pPr>
              <w:spacing w:line="380" w:lineRule="exact"/>
              <w:jc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5</w:t>
            </w:r>
          </w:p>
        </w:tc>
      </w:tr>
      <w:tr w14:paraId="4938D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86" w:type="dxa"/>
            <w:vMerge w:val="continue"/>
            <w:tcBorders>
              <w:left w:val="single" w:color="auto" w:sz="4" w:space="0"/>
              <w:right w:val="single" w:color="auto" w:sz="4" w:space="0"/>
            </w:tcBorders>
            <w:vAlign w:val="center"/>
          </w:tcPr>
          <w:p w14:paraId="48E384AB">
            <w:pPr>
              <w:spacing w:line="380" w:lineRule="exact"/>
              <w:jc w:val="center"/>
              <w:rPr>
                <w:rFonts w:hint="default" w:ascii="Times New Roman" w:hAnsi="Times New Roman" w:eastAsia="仿宋_GB2312" w:cs="Times New Roman"/>
                <w:color w:val="auto"/>
                <w:sz w:val="24"/>
                <w:szCs w:val="24"/>
              </w:rPr>
            </w:pPr>
          </w:p>
        </w:tc>
        <w:tc>
          <w:tcPr>
            <w:tcW w:w="1513" w:type="dxa"/>
            <w:tcBorders>
              <w:top w:val="single" w:color="auto" w:sz="4" w:space="0"/>
              <w:left w:val="nil"/>
              <w:bottom w:val="single" w:color="auto" w:sz="4" w:space="0"/>
              <w:right w:val="single" w:color="auto" w:sz="4" w:space="0"/>
            </w:tcBorders>
            <w:vAlign w:val="center"/>
          </w:tcPr>
          <w:p w14:paraId="5B656DA9">
            <w:pPr>
              <w:spacing w:line="380" w:lineRule="exact"/>
              <w:ind w:right="21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人员培训方案</w:t>
            </w:r>
          </w:p>
        </w:tc>
        <w:tc>
          <w:tcPr>
            <w:tcW w:w="6812" w:type="dxa"/>
            <w:tcBorders>
              <w:top w:val="single" w:color="auto" w:sz="4" w:space="0"/>
              <w:left w:val="nil"/>
              <w:bottom w:val="single" w:color="auto" w:sz="4" w:space="0"/>
              <w:right w:val="single" w:color="auto" w:sz="4" w:space="0"/>
            </w:tcBorders>
            <w:vAlign w:val="center"/>
          </w:tcPr>
          <w:p w14:paraId="5D2CC88E">
            <w:pPr>
              <w:spacing w:line="380" w:lineRule="exact"/>
              <w:ind w:right="21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 w:eastAsia="zh-CN"/>
              </w:rPr>
              <w:t>投标人应结合本项目特点提供</w:t>
            </w:r>
            <w:r>
              <w:rPr>
                <w:rFonts w:hint="default" w:ascii="Times New Roman" w:hAnsi="Times New Roman" w:eastAsia="仿宋_GB2312" w:cs="Times New Roman"/>
                <w:color w:val="auto"/>
                <w:sz w:val="28"/>
                <w:szCs w:val="28"/>
                <w:lang w:val="en-US" w:eastAsia="zh-CN"/>
              </w:rPr>
              <w:t>人员培训方案(包含但不限于:拟派培训人员的资质和工作经验、培训方式、培训时长、培训次数等内容)。</w:t>
            </w:r>
          </w:p>
          <w:p w14:paraId="1A16D976">
            <w:pPr>
              <w:spacing w:line="380" w:lineRule="exact"/>
              <w:ind w:right="21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投标人对每项内容论述详细,完全贴合项目采购需求的得5分；</w:t>
            </w:r>
          </w:p>
          <w:p w14:paraId="79A15097">
            <w:pPr>
              <w:spacing w:line="380" w:lineRule="exact"/>
              <w:ind w:right="21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投标人对每项内容虽阐述但未贴合采购需求进行论述,或内容未包括具体细节的得3分；</w:t>
            </w:r>
          </w:p>
          <w:p w14:paraId="3C9DB10F">
            <w:pPr>
              <w:spacing w:line="380" w:lineRule="exact"/>
              <w:ind w:right="21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投标人提供的内容不完整存在明显缺陷的得1分；</w:t>
            </w:r>
          </w:p>
          <w:p w14:paraId="089E5E33">
            <w:pPr>
              <w:spacing w:line="380" w:lineRule="exact"/>
              <w:ind w:right="21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未提供应相关内容的得0分。</w:t>
            </w:r>
          </w:p>
        </w:tc>
        <w:tc>
          <w:tcPr>
            <w:tcW w:w="572" w:type="dxa"/>
            <w:tcBorders>
              <w:top w:val="single" w:color="auto" w:sz="4" w:space="0"/>
              <w:left w:val="nil"/>
              <w:bottom w:val="single" w:color="auto" w:sz="4" w:space="0"/>
              <w:right w:val="single" w:color="auto" w:sz="4" w:space="0"/>
            </w:tcBorders>
            <w:vAlign w:val="center"/>
          </w:tcPr>
          <w:p w14:paraId="3E908486">
            <w:pPr>
              <w:spacing w:line="380" w:lineRule="exact"/>
              <w:jc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5</w:t>
            </w:r>
          </w:p>
        </w:tc>
      </w:tr>
      <w:tr w14:paraId="1EFA8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1" w:hRule="atLeast"/>
          <w:jc w:val="center"/>
        </w:trPr>
        <w:tc>
          <w:tcPr>
            <w:tcW w:w="1386" w:type="dxa"/>
            <w:vMerge w:val="continue"/>
            <w:tcBorders>
              <w:left w:val="single" w:color="auto" w:sz="4" w:space="0"/>
              <w:right w:val="single" w:color="auto" w:sz="4" w:space="0"/>
            </w:tcBorders>
            <w:vAlign w:val="center"/>
          </w:tcPr>
          <w:p w14:paraId="23FB3526">
            <w:pPr>
              <w:spacing w:line="380" w:lineRule="exact"/>
              <w:jc w:val="center"/>
              <w:rPr>
                <w:rFonts w:hint="default" w:ascii="Times New Roman" w:hAnsi="Times New Roman" w:eastAsia="仿宋_GB2312" w:cs="Times New Roman"/>
                <w:color w:val="auto"/>
                <w:sz w:val="24"/>
                <w:szCs w:val="24"/>
              </w:rPr>
            </w:pPr>
          </w:p>
        </w:tc>
        <w:tc>
          <w:tcPr>
            <w:tcW w:w="1513" w:type="dxa"/>
            <w:tcBorders>
              <w:top w:val="single" w:color="auto" w:sz="4" w:space="0"/>
              <w:left w:val="nil"/>
              <w:right w:val="single" w:color="auto" w:sz="4" w:space="0"/>
            </w:tcBorders>
            <w:vAlign w:val="center"/>
          </w:tcPr>
          <w:p w14:paraId="7732BB42">
            <w:pPr>
              <w:spacing w:line="380" w:lineRule="exact"/>
              <w:ind w:right="21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档案管理</w:t>
            </w:r>
          </w:p>
        </w:tc>
        <w:tc>
          <w:tcPr>
            <w:tcW w:w="6812" w:type="dxa"/>
            <w:tcBorders>
              <w:top w:val="single" w:color="auto" w:sz="4" w:space="0"/>
              <w:left w:val="nil"/>
              <w:right w:val="single" w:color="auto" w:sz="4" w:space="0"/>
            </w:tcBorders>
            <w:vAlign w:val="center"/>
          </w:tcPr>
          <w:p w14:paraId="7046C59D">
            <w:pPr>
              <w:spacing w:line="380" w:lineRule="exact"/>
              <w:ind w:right="21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投标人需根据采购人需求提供针对本项目的档案管理方案，含制度建立，资料收集、保存等流程、档案移交步骤等。</w:t>
            </w:r>
          </w:p>
          <w:p w14:paraId="661814F0">
            <w:pPr>
              <w:spacing w:line="380" w:lineRule="exact"/>
              <w:ind w:right="21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投标人对每项内容论述详细,完全贴合项目采购需求的得3分；</w:t>
            </w:r>
          </w:p>
          <w:p w14:paraId="44E83399">
            <w:pPr>
              <w:spacing w:line="380" w:lineRule="exact"/>
              <w:ind w:right="21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投标人对每项内容虽阐述但未贴合采购需求进行论述,或内容未包括具体细节的得2分；</w:t>
            </w:r>
          </w:p>
          <w:p w14:paraId="1B104A74">
            <w:pPr>
              <w:spacing w:line="380" w:lineRule="exact"/>
              <w:ind w:right="21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投标人提供的内容不完整存在明显缺陷的得1分；</w:t>
            </w:r>
          </w:p>
          <w:p w14:paraId="5B04FDC2">
            <w:pPr>
              <w:spacing w:line="380" w:lineRule="exact"/>
              <w:ind w:right="21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未提供应相关内容的得0分。</w:t>
            </w:r>
          </w:p>
        </w:tc>
        <w:tc>
          <w:tcPr>
            <w:tcW w:w="572" w:type="dxa"/>
            <w:tcBorders>
              <w:top w:val="single" w:color="auto" w:sz="4" w:space="0"/>
              <w:left w:val="nil"/>
              <w:bottom w:val="single" w:color="auto" w:sz="4" w:space="0"/>
              <w:right w:val="single" w:color="auto" w:sz="4" w:space="0"/>
            </w:tcBorders>
            <w:vAlign w:val="center"/>
          </w:tcPr>
          <w:p w14:paraId="6987EF77">
            <w:pPr>
              <w:spacing w:line="380" w:lineRule="exact"/>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3</w:t>
            </w:r>
          </w:p>
        </w:tc>
      </w:tr>
      <w:tr w14:paraId="6EFA6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86" w:type="dxa"/>
            <w:vMerge w:val="restart"/>
            <w:tcBorders>
              <w:top w:val="single" w:color="auto" w:sz="4" w:space="0"/>
              <w:left w:val="single" w:color="auto" w:sz="4" w:space="0"/>
              <w:right w:val="single" w:color="auto" w:sz="4" w:space="0"/>
            </w:tcBorders>
            <w:vAlign w:val="center"/>
          </w:tcPr>
          <w:p w14:paraId="0C653251">
            <w:pPr>
              <w:spacing w:line="380" w:lineRule="exact"/>
              <w:ind w:right="21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综合部分（32分）</w:t>
            </w:r>
          </w:p>
        </w:tc>
        <w:tc>
          <w:tcPr>
            <w:tcW w:w="1513" w:type="dxa"/>
            <w:tcBorders>
              <w:top w:val="single" w:color="auto" w:sz="4" w:space="0"/>
              <w:left w:val="nil"/>
              <w:bottom w:val="single" w:color="auto" w:sz="4" w:space="0"/>
              <w:right w:val="single" w:color="auto" w:sz="4" w:space="0"/>
            </w:tcBorders>
            <w:vAlign w:val="center"/>
          </w:tcPr>
          <w:p w14:paraId="214804F3">
            <w:pPr>
              <w:spacing w:line="380" w:lineRule="exact"/>
              <w:ind w:right="21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业绩</w:t>
            </w:r>
          </w:p>
        </w:tc>
        <w:tc>
          <w:tcPr>
            <w:tcW w:w="6812" w:type="dxa"/>
            <w:tcBorders>
              <w:top w:val="single" w:color="auto" w:sz="4" w:space="0"/>
              <w:left w:val="nil"/>
              <w:bottom w:val="single" w:color="auto" w:sz="4" w:space="0"/>
              <w:right w:val="single" w:color="auto" w:sz="4" w:space="0"/>
            </w:tcBorders>
            <w:vAlign w:val="center"/>
          </w:tcPr>
          <w:p w14:paraId="62F2A89B">
            <w:pPr>
              <w:spacing w:line="380" w:lineRule="exact"/>
              <w:ind w:right="21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投标人提供2023年1月1日以来（以合同签订时间为准）的类似项目业绩，服务内容包括：（1）保洁（2）楼宇值班或秩序维护管理（3）公寓管理（4）维修、能源（水电气暖）保障维护，（名称不一致，服务内容类似即可）·，包括3项以上内容的，每份合同得2分；包括2项内容的，每份合同得1分；只包括1项内容的，每份合同得0.5分，每份合同分值不累计，最多计算5份合同，满分10分。</w:t>
            </w:r>
          </w:p>
          <w:p w14:paraId="123B2358">
            <w:pPr>
              <w:spacing w:line="380" w:lineRule="exact"/>
              <w:ind w:right="21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注：1.每份合同均需提供合同原件扫描件、发票扫描件及对应银行转账凭证（服务期内任意一个月的发票），包含采购人联系人及联系方式以供核实，否则不得分。</w:t>
            </w:r>
          </w:p>
          <w:p w14:paraId="01C7A311">
            <w:pPr>
              <w:spacing w:line="380" w:lineRule="exact"/>
              <w:ind w:right="21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2.对于同一采购人的业绩合同只计算一次，提供虚假业绩合同的按无效投标处理。</w:t>
            </w:r>
          </w:p>
          <w:p w14:paraId="62C76A36">
            <w:pPr>
              <w:spacing w:line="380" w:lineRule="exact"/>
              <w:ind w:right="21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3.提供的所有扫描件不清楚或无法辨认的将不予认可。</w:t>
            </w:r>
          </w:p>
        </w:tc>
        <w:tc>
          <w:tcPr>
            <w:tcW w:w="572" w:type="dxa"/>
            <w:tcBorders>
              <w:top w:val="single" w:color="auto" w:sz="4" w:space="0"/>
              <w:left w:val="nil"/>
              <w:bottom w:val="single" w:color="auto" w:sz="4" w:space="0"/>
              <w:right w:val="single" w:color="auto" w:sz="4" w:space="0"/>
            </w:tcBorders>
            <w:vAlign w:val="center"/>
          </w:tcPr>
          <w:p w14:paraId="17428BD0">
            <w:pPr>
              <w:spacing w:line="380" w:lineRule="exact"/>
              <w:jc w:val="center"/>
              <w:rPr>
                <w:rFonts w:hint="default" w:ascii="Times New Roman" w:hAnsi="Times New Roman" w:eastAsia="仿宋" w:cs="Times New Roman"/>
                <w:b/>
                <w:sz w:val="28"/>
                <w:szCs w:val="28"/>
                <w:lang w:val="en-US" w:eastAsia="zh-CN"/>
              </w:rPr>
            </w:pPr>
            <w:r>
              <w:rPr>
                <w:rFonts w:hint="default" w:ascii="Times New Roman" w:hAnsi="Times New Roman" w:eastAsia="仿宋" w:cs="Times New Roman"/>
                <w:b/>
                <w:sz w:val="28"/>
                <w:szCs w:val="28"/>
                <w:lang w:val="en-US" w:eastAsia="zh-CN"/>
              </w:rPr>
              <w:t>10</w:t>
            </w:r>
          </w:p>
        </w:tc>
      </w:tr>
      <w:tr w14:paraId="290F7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386" w:type="dxa"/>
            <w:vMerge w:val="continue"/>
            <w:tcBorders>
              <w:left w:val="single" w:color="auto" w:sz="4" w:space="0"/>
              <w:right w:val="single" w:color="auto" w:sz="4" w:space="0"/>
            </w:tcBorders>
            <w:vAlign w:val="center"/>
          </w:tcPr>
          <w:p w14:paraId="18607B81">
            <w:pPr>
              <w:spacing w:line="380" w:lineRule="exact"/>
              <w:ind w:right="210"/>
              <w:rPr>
                <w:rFonts w:hint="default" w:ascii="Times New Roman" w:hAnsi="Times New Roman" w:eastAsia="仿宋_GB2312" w:cs="Times New Roman"/>
                <w:color w:val="auto"/>
                <w:sz w:val="28"/>
                <w:szCs w:val="28"/>
                <w:lang w:val="en-US" w:eastAsia="zh-CN"/>
              </w:rPr>
            </w:pPr>
          </w:p>
        </w:tc>
        <w:tc>
          <w:tcPr>
            <w:tcW w:w="1513" w:type="dxa"/>
            <w:tcBorders>
              <w:top w:val="single" w:color="auto" w:sz="4" w:space="0"/>
              <w:left w:val="nil"/>
              <w:right w:val="single" w:color="auto" w:sz="4" w:space="0"/>
            </w:tcBorders>
            <w:vAlign w:val="center"/>
          </w:tcPr>
          <w:p w14:paraId="486EB34B">
            <w:pPr>
              <w:spacing w:line="380" w:lineRule="exact"/>
              <w:ind w:right="21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人员、设备及物料投入</w:t>
            </w:r>
          </w:p>
        </w:tc>
        <w:tc>
          <w:tcPr>
            <w:tcW w:w="6812" w:type="dxa"/>
            <w:tcBorders>
              <w:top w:val="single" w:color="auto" w:sz="4" w:space="0"/>
              <w:left w:val="nil"/>
              <w:right w:val="single" w:color="auto" w:sz="4" w:space="0"/>
            </w:tcBorders>
            <w:vAlign w:val="center"/>
          </w:tcPr>
          <w:p w14:paraId="59E11D42">
            <w:pPr>
              <w:pStyle w:val="269"/>
              <w:spacing w:before="45" w:line="380" w:lineRule="exact"/>
              <w:ind w:right="311"/>
              <w:rPr>
                <w:rFonts w:hint="default" w:ascii="Times New Roman" w:hAnsi="Times New Roman" w:eastAsia="仿宋_GB2312" w:cs="Times New Roman"/>
                <w:color w:val="auto"/>
                <w:spacing w:val="3"/>
                <w:lang w:eastAsia="zh-CN"/>
              </w:rPr>
            </w:pPr>
            <w:r>
              <w:rPr>
                <w:rFonts w:hint="default" w:ascii="Times New Roman" w:hAnsi="Times New Roman" w:eastAsia="仿宋_GB2312" w:cs="Times New Roman"/>
                <w:color w:val="auto"/>
                <w:spacing w:val="3"/>
                <w:lang w:eastAsia="zh-CN"/>
              </w:rPr>
              <w:t>评标委员会根据投标文件和相关证明材料对招标文件的响应情况，对照判断所投人员及设备是否满足招标文件的要求：</w:t>
            </w:r>
          </w:p>
          <w:p w14:paraId="2C2C6517">
            <w:pPr>
              <w:pStyle w:val="269"/>
              <w:spacing w:before="45" w:line="380" w:lineRule="exact"/>
              <w:ind w:right="311"/>
              <w:rPr>
                <w:rFonts w:hint="default" w:ascii="Times New Roman" w:hAnsi="Times New Roman" w:eastAsia="仿宋_GB2312" w:cs="Times New Roman"/>
                <w:color w:val="auto"/>
                <w:spacing w:val="3"/>
                <w:lang w:eastAsia="zh-CN"/>
              </w:rPr>
            </w:pPr>
            <w:r>
              <w:rPr>
                <w:rFonts w:hint="default" w:ascii="Times New Roman" w:hAnsi="Times New Roman" w:eastAsia="仿宋_GB2312" w:cs="Times New Roman"/>
                <w:color w:val="auto"/>
                <w:spacing w:val="3"/>
                <w:lang w:eastAsia="zh-CN"/>
              </w:rPr>
              <w:t>1.带★代表实质性指标，不满足或未响应该指标项将导致投标被拒绝；</w:t>
            </w:r>
          </w:p>
          <w:p w14:paraId="3E2EDD5A">
            <w:pPr>
              <w:spacing w:line="380" w:lineRule="exact"/>
              <w:ind w:right="21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pacing w:val="3"/>
                <w:sz w:val="28"/>
                <w:szCs w:val="28"/>
                <w:lang w:val="en-US" w:eastAsia="zh-CN"/>
              </w:rPr>
              <w:t>2.带△号表示优化指标项，17项，每满足一项得1分，满分17分。</w:t>
            </w:r>
          </w:p>
        </w:tc>
        <w:tc>
          <w:tcPr>
            <w:tcW w:w="572" w:type="dxa"/>
            <w:tcBorders>
              <w:top w:val="single" w:color="auto" w:sz="4" w:space="0"/>
              <w:left w:val="nil"/>
              <w:bottom w:val="single" w:color="auto" w:sz="4" w:space="0"/>
              <w:right w:val="single" w:color="auto" w:sz="4" w:space="0"/>
            </w:tcBorders>
            <w:vAlign w:val="center"/>
          </w:tcPr>
          <w:p w14:paraId="26EE8FCD">
            <w:pPr>
              <w:spacing w:line="380" w:lineRule="exact"/>
              <w:jc w:val="center"/>
              <w:rPr>
                <w:rFonts w:hint="default" w:ascii="Times New Roman" w:hAnsi="Times New Roman" w:eastAsia="仿宋" w:cs="Times New Roman"/>
                <w:b/>
                <w:sz w:val="28"/>
                <w:szCs w:val="28"/>
                <w:lang w:val="en-US" w:eastAsia="zh-CN"/>
              </w:rPr>
            </w:pPr>
            <w:r>
              <w:rPr>
                <w:rFonts w:hint="default" w:ascii="Times New Roman" w:hAnsi="Times New Roman" w:eastAsia="仿宋" w:cs="Times New Roman"/>
                <w:b/>
                <w:sz w:val="28"/>
                <w:szCs w:val="28"/>
                <w:lang w:val="en-US" w:eastAsia="zh-CN"/>
              </w:rPr>
              <w:t>17</w:t>
            </w:r>
          </w:p>
        </w:tc>
      </w:tr>
      <w:tr w14:paraId="1B8D4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86" w:type="dxa"/>
            <w:vMerge w:val="continue"/>
            <w:tcBorders>
              <w:left w:val="single" w:color="auto" w:sz="4" w:space="0"/>
              <w:right w:val="single" w:color="auto" w:sz="4" w:space="0"/>
            </w:tcBorders>
            <w:vAlign w:val="center"/>
          </w:tcPr>
          <w:p w14:paraId="516C1766">
            <w:pPr>
              <w:spacing w:line="380" w:lineRule="exact"/>
              <w:jc w:val="center"/>
              <w:rPr>
                <w:rFonts w:hint="default" w:ascii="Times New Roman" w:hAnsi="Times New Roman" w:eastAsia="仿宋_GB2312" w:cs="Times New Roman"/>
                <w:color w:val="auto"/>
                <w:sz w:val="24"/>
                <w:szCs w:val="24"/>
              </w:rPr>
            </w:pPr>
          </w:p>
        </w:tc>
        <w:tc>
          <w:tcPr>
            <w:tcW w:w="1513" w:type="dxa"/>
            <w:tcBorders>
              <w:top w:val="single" w:color="auto" w:sz="4" w:space="0"/>
              <w:left w:val="nil"/>
              <w:bottom w:val="single" w:color="auto" w:sz="4" w:space="0"/>
              <w:right w:val="single" w:color="auto" w:sz="4" w:space="0"/>
            </w:tcBorders>
            <w:vAlign w:val="center"/>
          </w:tcPr>
          <w:p w14:paraId="3ACA96B2">
            <w:pPr>
              <w:spacing w:line="380" w:lineRule="exact"/>
              <w:ind w:right="21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项目服务承诺</w:t>
            </w:r>
          </w:p>
        </w:tc>
        <w:tc>
          <w:tcPr>
            <w:tcW w:w="6812" w:type="dxa"/>
            <w:tcBorders>
              <w:top w:val="single" w:color="auto" w:sz="4" w:space="0"/>
              <w:left w:val="nil"/>
              <w:bottom w:val="single" w:color="auto" w:sz="4" w:space="0"/>
              <w:right w:val="single" w:color="auto" w:sz="4" w:space="0"/>
            </w:tcBorders>
            <w:vAlign w:val="center"/>
          </w:tcPr>
          <w:p w14:paraId="0904010F">
            <w:pPr>
              <w:spacing w:line="380" w:lineRule="exact"/>
              <w:ind w:right="210"/>
              <w:rPr>
                <w:rFonts w:ascii="仿宋_GB2312" w:hAnsi="仿宋_GB2312" w:eastAsia="仿宋_GB2312" w:cs="仿宋_GB2312"/>
                <w:sz w:val="28"/>
                <w:szCs w:val="28"/>
                <w:lang w:val="en-US" w:eastAsia="zh-CN"/>
              </w:rPr>
            </w:pPr>
            <w:r>
              <w:rPr>
                <w:rFonts w:ascii="仿宋_GB2312" w:hAnsi="仿宋_GB2312" w:eastAsia="仿宋_GB2312" w:cs="仿宋_GB2312"/>
                <w:sz w:val="28"/>
                <w:szCs w:val="28"/>
                <w:lang w:val="en-US" w:eastAsia="zh-CN"/>
              </w:rPr>
              <w:t>投标人针对本项目制定专项服务承诺：</w:t>
            </w:r>
          </w:p>
          <w:p w14:paraId="79A9607B">
            <w:pPr>
              <w:spacing w:line="380" w:lineRule="exact"/>
              <w:ind w:right="21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1.服务承诺：包括但不限于中标后临时提供特殊设施设备、物业进驻及合同到期时的交接、特殊情况下服从采购人对服务人员的调配、对采购人不满意的项目经理或其他人员无条件更换等方面内容。</w:t>
            </w:r>
          </w:p>
          <w:p w14:paraId="71E74C30">
            <w:pPr>
              <w:spacing w:line="380" w:lineRule="exact"/>
              <w:ind w:right="21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投标人对每项内容论述详细，完全贴合采购需求的得3分；</w:t>
            </w:r>
          </w:p>
          <w:p w14:paraId="5162B0DE">
            <w:pPr>
              <w:spacing w:line="380" w:lineRule="exact"/>
              <w:ind w:right="21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投标人对每项内容虽阐述但未贴合采购需求进行论述，或内容未包括具体细节的得2分；</w:t>
            </w:r>
          </w:p>
          <w:p w14:paraId="52280FFC">
            <w:pPr>
              <w:spacing w:line="380" w:lineRule="exact"/>
              <w:ind w:right="21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投标人提供的内容不完整或存在影响本项目目标实现的明显错误的得1分；</w:t>
            </w:r>
          </w:p>
          <w:p w14:paraId="65FA207E">
            <w:pPr>
              <w:spacing w:line="380" w:lineRule="exact"/>
              <w:ind w:right="21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缺项得0分。</w:t>
            </w:r>
          </w:p>
          <w:p w14:paraId="47BD7BD5">
            <w:pPr>
              <w:spacing w:line="380" w:lineRule="exact"/>
              <w:ind w:right="21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2.安全用工服务承诺：投标方人员出现伤亡情况、劳动纠纷等情况与采购人无关得2分，未提供应相关内容的得0分。</w:t>
            </w:r>
          </w:p>
        </w:tc>
        <w:tc>
          <w:tcPr>
            <w:tcW w:w="572" w:type="dxa"/>
            <w:tcBorders>
              <w:top w:val="single" w:color="auto" w:sz="4" w:space="0"/>
              <w:left w:val="nil"/>
              <w:bottom w:val="single" w:color="auto" w:sz="4" w:space="0"/>
              <w:right w:val="single" w:color="auto" w:sz="4" w:space="0"/>
            </w:tcBorders>
            <w:vAlign w:val="center"/>
          </w:tcPr>
          <w:p w14:paraId="4B447019">
            <w:pPr>
              <w:spacing w:line="380" w:lineRule="exact"/>
              <w:jc w:val="center"/>
              <w:rPr>
                <w:rFonts w:hint="default" w:ascii="Times New Roman" w:hAnsi="Times New Roman" w:eastAsia="仿宋" w:cs="Times New Roman"/>
                <w:b/>
                <w:sz w:val="28"/>
                <w:szCs w:val="28"/>
                <w:lang w:val="en-US" w:eastAsia="zh-CN"/>
              </w:rPr>
            </w:pPr>
            <w:r>
              <w:rPr>
                <w:rFonts w:hint="default" w:ascii="Times New Roman" w:hAnsi="Times New Roman" w:eastAsia="仿宋" w:cs="Times New Roman"/>
                <w:b/>
                <w:sz w:val="28"/>
                <w:szCs w:val="28"/>
                <w:lang w:val="en-US" w:eastAsia="zh-CN"/>
              </w:rPr>
              <w:t>5</w:t>
            </w:r>
          </w:p>
        </w:tc>
      </w:tr>
    </w:tbl>
    <w:p w14:paraId="150864DC">
      <w:pPr>
        <w:rPr>
          <w:rFonts w:hint="default" w:ascii="Times New Roman" w:hAnsi="Times New Roman" w:cs="Times New Roman"/>
        </w:rPr>
      </w:pPr>
    </w:p>
    <w:p w14:paraId="7E12058A">
      <w:pPr>
        <w:jc w:val="center"/>
        <w:rPr>
          <w:rFonts w:hint="default" w:ascii="Times New Roman" w:hAnsi="Times New Roman" w:cs="Times New Roman"/>
        </w:rPr>
      </w:pPr>
    </w:p>
    <w:p w14:paraId="146B7320">
      <w:pPr>
        <w:spacing w:line="360" w:lineRule="auto"/>
        <w:rPr>
          <w:rFonts w:hint="default" w:ascii="Times New Roman" w:hAnsi="Times New Roman" w:eastAsia="仿宋" w:cs="Times New Roman"/>
          <w:color w:val="auto"/>
          <w:sz w:val="36"/>
          <w:szCs w:val="36"/>
          <w:lang w:val="en-US" w:eastAsia="zh-CN"/>
        </w:rPr>
      </w:pPr>
      <w:r>
        <w:rPr>
          <w:rFonts w:hint="default" w:ascii="Times New Roman" w:hAnsi="Times New Roman" w:eastAsia="仿宋" w:cs="Times New Roman"/>
          <w:color w:val="auto"/>
          <w:sz w:val="36"/>
          <w:szCs w:val="36"/>
          <w:lang w:val="en-US" w:eastAsia="zh-CN"/>
        </w:rPr>
        <w:br w:type="page"/>
      </w:r>
    </w:p>
    <w:p w14:paraId="792C4CFE">
      <w:pPr>
        <w:pStyle w:val="2"/>
        <w:spacing w:before="0" w:after="0" w:line="360" w:lineRule="auto"/>
        <w:jc w:val="center"/>
        <w:rPr>
          <w:rFonts w:ascii="Times New Roman" w:hAnsi="Times New Roman" w:eastAsia="仿宋"/>
          <w:color w:val="auto"/>
          <w:sz w:val="36"/>
          <w:szCs w:val="36"/>
          <w:lang w:eastAsia="zh-CN"/>
        </w:rPr>
      </w:pPr>
      <w:bookmarkStart w:id="600" w:name="_Toc15230"/>
      <w:r>
        <w:rPr>
          <w:rFonts w:ascii="Times New Roman" w:hAnsi="Times New Roman" w:eastAsia="仿宋"/>
          <w:color w:val="auto"/>
          <w:sz w:val="36"/>
          <w:szCs w:val="36"/>
          <w:lang w:val="en-US" w:eastAsia="zh-CN"/>
        </w:rPr>
        <w:t xml:space="preserve">第八章 </w:t>
      </w:r>
      <w:r>
        <w:rPr>
          <w:rFonts w:ascii="Times New Roman" w:hAnsi="Times New Roman" w:eastAsia="仿宋"/>
          <w:color w:val="auto"/>
          <w:sz w:val="36"/>
          <w:szCs w:val="36"/>
          <w:lang w:eastAsia="zh-CN"/>
        </w:rPr>
        <w:t>政府采购合同</w:t>
      </w:r>
      <w:bookmarkEnd w:id="600"/>
    </w:p>
    <w:p w14:paraId="33929938">
      <w:pPr>
        <w:spacing w:line="360" w:lineRule="auto"/>
        <w:ind w:firstLine="560" w:firstLineChars="200"/>
        <w:rPr>
          <w:rFonts w:hint="default" w:ascii="Times New Roman" w:hAnsi="Times New Roman" w:eastAsia="仿宋" w:cs="Times New Roman"/>
          <w:sz w:val="28"/>
          <w:szCs w:val="28"/>
          <w:lang w:eastAsia="zh-CN"/>
        </w:rPr>
      </w:pPr>
      <w:bookmarkStart w:id="601" w:name="_Toc714862996"/>
      <w:bookmarkStart w:id="602" w:name="_Toc473367889"/>
      <w:bookmarkStart w:id="603" w:name="_Toc1568280797"/>
    </w:p>
    <w:p w14:paraId="1A0CD762">
      <w:pPr>
        <w:tabs>
          <w:tab w:val="left" w:pos="6096"/>
          <w:tab w:val="left" w:pos="6521"/>
          <w:tab w:val="left" w:pos="7938"/>
        </w:tabs>
        <w:spacing w:line="540" w:lineRule="exact"/>
        <w:jc w:val="center"/>
        <w:rPr>
          <w:rFonts w:hint="default" w:ascii="Times New Roman" w:hAnsi="Times New Roman" w:eastAsia="宋体" w:cs="Times New Roman"/>
          <w:b/>
          <w:bCs/>
          <w:sz w:val="44"/>
          <w:szCs w:val="44"/>
          <w:lang w:val="en-US" w:eastAsia="zh-CN"/>
        </w:rPr>
      </w:pPr>
      <w:r>
        <w:rPr>
          <w:rFonts w:hint="default" w:ascii="Times New Roman" w:hAnsi="Times New Roman" w:eastAsia="宋体" w:cs="Times New Roman"/>
          <w:b/>
          <w:bCs/>
          <w:sz w:val="44"/>
          <w:szCs w:val="44"/>
          <w:lang w:eastAsia="zh-CN"/>
        </w:rPr>
        <w:t>河南技师学院</w:t>
      </w:r>
      <w:r>
        <w:rPr>
          <w:rFonts w:hint="default" w:ascii="Times New Roman" w:hAnsi="Times New Roman" w:eastAsia="宋体" w:cs="Times New Roman"/>
          <w:b/>
          <w:bCs/>
          <w:sz w:val="44"/>
          <w:szCs w:val="44"/>
          <w:lang w:val="en-US" w:eastAsia="zh-CN"/>
        </w:rPr>
        <w:t>新校区（一期）</w:t>
      </w:r>
    </w:p>
    <w:p w14:paraId="79AF7C80">
      <w:pPr>
        <w:tabs>
          <w:tab w:val="left" w:pos="6096"/>
          <w:tab w:val="left" w:pos="6521"/>
          <w:tab w:val="left" w:pos="7938"/>
        </w:tabs>
        <w:spacing w:line="540" w:lineRule="exact"/>
        <w:jc w:val="center"/>
        <w:rPr>
          <w:rFonts w:hint="default" w:ascii="Times New Roman" w:hAnsi="Times New Roman" w:eastAsia="宋体" w:cs="Times New Roman"/>
          <w:b/>
          <w:bCs/>
          <w:sz w:val="44"/>
          <w:szCs w:val="44"/>
          <w:lang w:eastAsia="zh-CN"/>
        </w:rPr>
      </w:pPr>
      <w:r>
        <w:rPr>
          <w:rFonts w:hint="default" w:ascii="Times New Roman" w:hAnsi="Times New Roman" w:eastAsia="宋体" w:cs="Times New Roman"/>
          <w:b/>
          <w:bCs/>
          <w:sz w:val="44"/>
          <w:szCs w:val="44"/>
          <w:lang w:eastAsia="zh-CN"/>
        </w:rPr>
        <w:t>物业服务合同</w:t>
      </w:r>
    </w:p>
    <w:p w14:paraId="5C4839A7">
      <w:pPr>
        <w:tabs>
          <w:tab w:val="left" w:pos="6096"/>
          <w:tab w:val="left" w:pos="6521"/>
          <w:tab w:val="left" w:pos="7938"/>
        </w:tabs>
        <w:spacing w:line="540" w:lineRule="exact"/>
        <w:rPr>
          <w:rFonts w:hint="default" w:ascii="Times New Roman" w:hAnsi="Times New Roman" w:cs="Times New Roman"/>
          <w:szCs w:val="32"/>
          <w:u w:val="single"/>
          <w:lang w:eastAsia="zh-CN"/>
        </w:rPr>
      </w:pPr>
    </w:p>
    <w:p w14:paraId="59D89EF2">
      <w:pPr>
        <w:tabs>
          <w:tab w:val="left" w:pos="6096"/>
          <w:tab w:val="left" w:pos="6521"/>
          <w:tab w:val="left" w:pos="7938"/>
        </w:tabs>
        <w:spacing w:line="540" w:lineRule="exact"/>
        <w:ind w:firstLine="562"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b/>
          <w:bCs/>
          <w:sz w:val="28"/>
          <w:szCs w:val="28"/>
          <w:lang w:eastAsia="zh-CN"/>
        </w:rPr>
        <w:t>甲方</w:t>
      </w:r>
      <w:r>
        <w:rPr>
          <w:rFonts w:hint="default" w:ascii="Times New Roman" w:hAnsi="Times New Roman" w:eastAsia="仿宋" w:cs="Times New Roman"/>
          <w:b/>
          <w:bCs/>
          <w:color w:val="auto"/>
          <w:sz w:val="28"/>
          <w:szCs w:val="28"/>
          <w:lang w:eastAsia="zh-CN"/>
        </w:rPr>
        <w:t>（</w:t>
      </w:r>
      <w:r>
        <w:rPr>
          <w:rFonts w:hint="default" w:ascii="Times New Roman" w:hAnsi="Times New Roman" w:eastAsia="仿宋" w:cs="Times New Roman"/>
          <w:b/>
          <w:bCs/>
          <w:color w:val="auto"/>
          <w:sz w:val="28"/>
          <w:szCs w:val="28"/>
          <w:lang w:val="en-US" w:eastAsia="zh-CN"/>
        </w:rPr>
        <w:t>需方</w:t>
      </w:r>
      <w:r>
        <w:rPr>
          <w:rFonts w:hint="default" w:ascii="Times New Roman" w:hAnsi="Times New Roman" w:eastAsia="仿宋" w:cs="Times New Roman"/>
          <w:b/>
          <w:bCs/>
          <w:color w:val="auto"/>
          <w:sz w:val="28"/>
          <w:szCs w:val="28"/>
          <w:lang w:eastAsia="zh-CN"/>
        </w:rPr>
        <w:t>）</w:t>
      </w:r>
      <w:r>
        <w:rPr>
          <w:rFonts w:hint="default" w:ascii="Times New Roman" w:hAnsi="Times New Roman" w:eastAsia="仿宋" w:cs="Times New Roman"/>
          <w:sz w:val="28"/>
          <w:szCs w:val="28"/>
          <w:lang w:eastAsia="zh-CN"/>
        </w:rPr>
        <w:t xml:space="preserve">： </w:t>
      </w:r>
      <w:r>
        <w:rPr>
          <w:rFonts w:hint="default" w:ascii="Times New Roman" w:hAnsi="Times New Roman" w:eastAsia="仿宋" w:cs="Times New Roman"/>
          <w:sz w:val="28"/>
          <w:szCs w:val="28"/>
          <w:u w:val="single"/>
          <w:lang w:eastAsia="zh-CN"/>
        </w:rPr>
        <w:t>河南技师学院</w:t>
      </w:r>
      <w:r>
        <w:rPr>
          <w:rFonts w:hint="default" w:ascii="Times New Roman" w:hAnsi="Times New Roman" w:eastAsia="仿宋" w:cs="Times New Roman"/>
          <w:sz w:val="28"/>
          <w:szCs w:val="28"/>
          <w:u w:val="single"/>
          <w:lang w:val="en-US" w:eastAsia="zh-CN"/>
        </w:rPr>
        <w:t>新校区（一期）</w:t>
      </w:r>
      <w:r>
        <w:rPr>
          <w:rFonts w:hint="default" w:ascii="Times New Roman" w:hAnsi="Times New Roman" w:eastAsia="仿宋" w:cs="Times New Roman"/>
          <w:sz w:val="28"/>
          <w:szCs w:val="28"/>
          <w:u w:val="single"/>
          <w:lang w:eastAsia="zh-CN"/>
        </w:rPr>
        <w:t xml:space="preserve">   </w:t>
      </w:r>
    </w:p>
    <w:p w14:paraId="66569D9A">
      <w:pPr>
        <w:tabs>
          <w:tab w:val="left" w:pos="6096"/>
          <w:tab w:val="left" w:pos="6521"/>
          <w:tab w:val="left" w:pos="7938"/>
        </w:tabs>
        <w:spacing w:line="540" w:lineRule="exact"/>
        <w:ind w:firstLine="562" w:firstLineChars="200"/>
        <w:rPr>
          <w:rFonts w:hint="default" w:ascii="Times New Roman" w:hAnsi="Times New Roman" w:eastAsia="仿宋" w:cs="Times New Roman"/>
          <w:sz w:val="28"/>
          <w:szCs w:val="28"/>
          <w:u w:val="single"/>
          <w:lang w:eastAsia="zh-CN"/>
        </w:rPr>
      </w:pPr>
      <w:r>
        <w:rPr>
          <w:rFonts w:hint="default" w:ascii="Times New Roman" w:hAnsi="Times New Roman" w:eastAsia="仿宋" w:cs="Times New Roman"/>
          <w:b/>
          <w:bCs/>
          <w:sz w:val="28"/>
          <w:szCs w:val="28"/>
          <w:lang w:eastAsia="zh-CN"/>
        </w:rPr>
        <w:t>乙方</w:t>
      </w:r>
      <w:r>
        <w:rPr>
          <w:rFonts w:hint="default" w:ascii="Times New Roman" w:hAnsi="Times New Roman" w:eastAsia="仿宋" w:cs="Times New Roman"/>
          <w:b/>
          <w:bCs/>
          <w:color w:val="auto"/>
          <w:sz w:val="28"/>
          <w:szCs w:val="28"/>
          <w:lang w:eastAsia="zh-CN"/>
        </w:rPr>
        <w:t>（</w:t>
      </w:r>
      <w:r>
        <w:rPr>
          <w:rFonts w:hint="default" w:ascii="Times New Roman" w:hAnsi="Times New Roman" w:eastAsia="仿宋" w:cs="Times New Roman"/>
          <w:b/>
          <w:bCs/>
          <w:color w:val="auto"/>
          <w:sz w:val="28"/>
          <w:szCs w:val="28"/>
          <w:lang w:val="en-US" w:eastAsia="zh-CN"/>
        </w:rPr>
        <w:t>供方</w:t>
      </w:r>
      <w:r>
        <w:rPr>
          <w:rFonts w:hint="default" w:ascii="Times New Roman" w:hAnsi="Times New Roman" w:eastAsia="仿宋" w:cs="Times New Roman"/>
          <w:b/>
          <w:bCs/>
          <w:color w:val="auto"/>
          <w:sz w:val="28"/>
          <w:szCs w:val="28"/>
          <w:lang w:eastAsia="zh-CN"/>
        </w:rPr>
        <w:t>）</w:t>
      </w:r>
      <w:r>
        <w:rPr>
          <w:rFonts w:hint="default" w:ascii="Times New Roman" w:hAnsi="Times New Roman" w:eastAsia="仿宋" w:cs="Times New Roman"/>
          <w:sz w:val="28"/>
          <w:szCs w:val="28"/>
          <w:lang w:eastAsia="zh-CN"/>
        </w:rPr>
        <w:t>：</w:t>
      </w:r>
      <w:r>
        <w:rPr>
          <w:rFonts w:hint="default" w:ascii="Times New Roman" w:hAnsi="Times New Roman" w:eastAsia="仿宋" w:cs="Times New Roman"/>
          <w:sz w:val="28"/>
          <w:szCs w:val="28"/>
          <w:lang w:val="en-US" w:eastAsia="zh-CN"/>
        </w:rPr>
        <w:t xml:space="preserve"> </w:t>
      </w:r>
      <w:r>
        <w:rPr>
          <w:rFonts w:hint="default" w:ascii="Times New Roman" w:hAnsi="Times New Roman" w:eastAsia="仿宋" w:cs="Times New Roman"/>
          <w:sz w:val="28"/>
          <w:szCs w:val="28"/>
          <w:u w:val="single"/>
          <w:lang w:eastAsia="zh-CN"/>
        </w:rPr>
        <w:t xml:space="preserve">            </w:t>
      </w:r>
      <w:r>
        <w:rPr>
          <w:rFonts w:hint="default" w:ascii="Times New Roman" w:hAnsi="Times New Roman" w:eastAsia="仿宋" w:cs="Times New Roman"/>
          <w:sz w:val="28"/>
          <w:szCs w:val="28"/>
          <w:u w:val="single"/>
          <w:lang w:val="en-US" w:eastAsia="zh-CN"/>
        </w:rPr>
        <w:t xml:space="preserve">             </w:t>
      </w:r>
      <w:r>
        <w:rPr>
          <w:rFonts w:hint="default" w:ascii="Times New Roman" w:hAnsi="Times New Roman" w:eastAsia="仿宋" w:cs="Times New Roman"/>
          <w:sz w:val="28"/>
          <w:szCs w:val="28"/>
          <w:u w:val="single"/>
          <w:lang w:eastAsia="zh-CN"/>
        </w:rPr>
        <w:t xml:space="preserve">    </w:t>
      </w:r>
    </w:p>
    <w:p w14:paraId="23E9082B">
      <w:pPr>
        <w:tabs>
          <w:tab w:val="left" w:pos="6096"/>
          <w:tab w:val="left" w:pos="6521"/>
          <w:tab w:val="left" w:pos="7938"/>
        </w:tabs>
        <w:spacing w:line="540" w:lineRule="exact"/>
        <w:ind w:firstLine="560" w:firstLineChars="200"/>
        <w:rPr>
          <w:rFonts w:hint="default" w:ascii="Times New Roman" w:hAnsi="Times New Roman" w:eastAsia="仿宋" w:cs="Times New Roman"/>
          <w:sz w:val="28"/>
          <w:szCs w:val="28"/>
          <w:lang w:eastAsia="zh-CN"/>
        </w:rPr>
      </w:pPr>
    </w:p>
    <w:p w14:paraId="3DEB30B0">
      <w:pPr>
        <w:tabs>
          <w:tab w:val="left" w:pos="6096"/>
          <w:tab w:val="left" w:pos="6521"/>
          <w:tab w:val="left" w:pos="7938"/>
        </w:tabs>
        <w:spacing w:line="500" w:lineRule="exact"/>
        <w:ind w:firstLine="560" w:firstLineChars="20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eastAsia="zh-CN"/>
        </w:rPr>
        <w:t>根据《中华人民共和国民法典》及其相关</w:t>
      </w:r>
      <w:r>
        <w:rPr>
          <w:rFonts w:hint="default" w:ascii="Times New Roman" w:hAnsi="Times New Roman" w:eastAsia="仿宋" w:cs="Times New Roman"/>
          <w:sz w:val="28"/>
          <w:szCs w:val="28"/>
          <w:lang w:val="en-US" w:eastAsia="zh-CN"/>
        </w:rPr>
        <w:t>法律</w:t>
      </w:r>
      <w:r>
        <w:rPr>
          <w:rFonts w:hint="default" w:ascii="Times New Roman" w:hAnsi="Times New Roman" w:eastAsia="仿宋" w:cs="Times New Roman"/>
          <w:sz w:val="28"/>
          <w:szCs w:val="28"/>
          <w:lang w:eastAsia="zh-CN"/>
        </w:rPr>
        <w:t>法规</w:t>
      </w:r>
      <w:r>
        <w:rPr>
          <w:rFonts w:hint="default" w:ascii="Times New Roman" w:hAnsi="Times New Roman" w:eastAsia="仿宋" w:cs="Times New Roman"/>
          <w:sz w:val="28"/>
          <w:szCs w:val="28"/>
          <w:lang w:val="en-US" w:eastAsia="zh-CN"/>
        </w:rPr>
        <w:t>之</w:t>
      </w:r>
      <w:r>
        <w:rPr>
          <w:rFonts w:hint="default" w:ascii="Times New Roman" w:hAnsi="Times New Roman" w:eastAsia="仿宋" w:cs="Times New Roman"/>
          <w:sz w:val="28"/>
          <w:szCs w:val="28"/>
          <w:lang w:eastAsia="zh-CN"/>
        </w:rPr>
        <w:t>规定，并依据</w:t>
      </w:r>
      <w:r>
        <w:rPr>
          <w:rFonts w:hint="default" w:ascii="Times New Roman" w:hAnsi="Times New Roman" w:eastAsia="仿宋" w:cs="Times New Roman"/>
          <w:sz w:val="28"/>
          <w:szCs w:val="28"/>
          <w:u w:val="single"/>
          <w:lang w:eastAsia="zh-CN"/>
        </w:rPr>
        <w:t>河南技师学院</w:t>
      </w:r>
      <w:r>
        <w:rPr>
          <w:rFonts w:hint="default" w:ascii="Times New Roman" w:hAnsi="Times New Roman" w:eastAsia="仿宋" w:cs="Times New Roman"/>
          <w:sz w:val="28"/>
          <w:szCs w:val="28"/>
          <w:u w:val="single"/>
          <w:lang w:val="en-US" w:eastAsia="zh-CN"/>
        </w:rPr>
        <w:t>新校区（一期）物业服务</w:t>
      </w:r>
      <w:r>
        <w:rPr>
          <w:rFonts w:hint="default" w:ascii="Times New Roman" w:hAnsi="Times New Roman" w:eastAsia="仿宋" w:cs="Times New Roman"/>
          <w:sz w:val="28"/>
          <w:szCs w:val="28"/>
          <w:u w:val="single"/>
          <w:lang w:eastAsia="zh-CN"/>
        </w:rPr>
        <w:t xml:space="preserve"> </w:t>
      </w:r>
      <w:r>
        <w:rPr>
          <w:rFonts w:hint="default" w:ascii="Times New Roman" w:hAnsi="Times New Roman" w:eastAsia="仿宋" w:cs="Times New Roman"/>
          <w:sz w:val="28"/>
          <w:szCs w:val="28"/>
          <w:lang w:eastAsia="zh-CN"/>
        </w:rPr>
        <w:t>项目</w:t>
      </w:r>
      <w:r>
        <w:rPr>
          <w:rFonts w:hint="default" w:ascii="Times New Roman" w:hAnsi="Times New Roman" w:eastAsia="仿宋" w:cs="Times New Roman"/>
          <w:sz w:val="28"/>
          <w:szCs w:val="28"/>
          <w:lang w:val="en-US" w:eastAsia="zh-CN"/>
        </w:rPr>
        <w:t>采购需求、投标（响应）文件、中标（成交）通知书等文件，甲乙双方本着平等自愿、公平合理、协商一致、诚实守信原则，签订本合同，共同遵照执行。</w:t>
      </w:r>
    </w:p>
    <w:p w14:paraId="02B7AC54">
      <w:pPr>
        <w:tabs>
          <w:tab w:val="left" w:pos="6096"/>
          <w:tab w:val="left" w:pos="6521"/>
          <w:tab w:val="left" w:pos="7938"/>
        </w:tabs>
        <w:spacing w:line="500" w:lineRule="exact"/>
        <w:ind w:firstLine="562" w:firstLineChars="200"/>
        <w:rPr>
          <w:rFonts w:hint="default" w:ascii="Times New Roman" w:hAnsi="Times New Roman" w:eastAsia="仿宋" w:cs="Times New Roman"/>
          <w:b/>
          <w:sz w:val="28"/>
          <w:szCs w:val="28"/>
          <w:lang w:val="en-US" w:eastAsia="zh-CN"/>
        </w:rPr>
      </w:pPr>
      <w:r>
        <w:rPr>
          <w:rFonts w:hint="default" w:ascii="Times New Roman" w:hAnsi="Times New Roman" w:eastAsia="仿宋" w:cs="Times New Roman"/>
          <w:b/>
          <w:sz w:val="28"/>
          <w:szCs w:val="28"/>
          <w:lang w:val="en-US" w:eastAsia="zh-CN"/>
        </w:rPr>
        <w:t>一、</w:t>
      </w:r>
      <w:r>
        <w:rPr>
          <w:rFonts w:hint="default" w:ascii="Times New Roman" w:hAnsi="Times New Roman" w:eastAsia="仿宋" w:cs="Times New Roman"/>
          <w:b/>
          <w:color w:val="auto"/>
          <w:sz w:val="28"/>
          <w:szCs w:val="28"/>
          <w:lang w:eastAsia="zh-CN"/>
        </w:rPr>
        <w:t>项目</w:t>
      </w:r>
      <w:r>
        <w:rPr>
          <w:rFonts w:hint="default" w:ascii="Times New Roman" w:hAnsi="Times New Roman" w:eastAsia="仿宋" w:cs="Times New Roman"/>
          <w:b/>
          <w:color w:val="auto"/>
          <w:sz w:val="28"/>
          <w:szCs w:val="28"/>
          <w:lang w:val="en-US" w:eastAsia="zh-CN"/>
        </w:rPr>
        <w:t>概况</w:t>
      </w:r>
    </w:p>
    <w:p w14:paraId="5B5AC491">
      <w:pPr>
        <w:tabs>
          <w:tab w:val="left" w:pos="6096"/>
          <w:tab w:val="left" w:pos="6521"/>
          <w:tab w:val="left" w:pos="7938"/>
        </w:tabs>
        <w:spacing w:line="500" w:lineRule="exact"/>
        <w:ind w:firstLine="560" w:firstLineChars="200"/>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lang w:val="en-US" w:eastAsia="zh-CN"/>
        </w:rPr>
        <w:t>1.</w:t>
      </w:r>
      <w:r>
        <w:rPr>
          <w:rFonts w:hint="default" w:ascii="Times New Roman" w:hAnsi="Times New Roman" w:eastAsia="仿宋" w:cs="Times New Roman"/>
          <w:color w:val="auto"/>
          <w:sz w:val="28"/>
          <w:szCs w:val="28"/>
          <w:lang w:eastAsia="zh-CN"/>
        </w:rPr>
        <w:t>项目名称：</w:t>
      </w:r>
      <w:r>
        <w:rPr>
          <w:rFonts w:hint="default" w:ascii="Times New Roman" w:hAnsi="Times New Roman" w:eastAsia="仿宋" w:cs="Times New Roman"/>
          <w:color w:val="auto"/>
          <w:sz w:val="28"/>
          <w:szCs w:val="28"/>
          <w:u w:val="single"/>
          <w:lang w:eastAsia="zh-CN"/>
        </w:rPr>
        <w:t xml:space="preserve"> </w:t>
      </w:r>
      <w:r>
        <w:rPr>
          <w:rFonts w:hint="default" w:ascii="Times New Roman" w:hAnsi="Times New Roman" w:eastAsia="仿宋" w:cs="Times New Roman"/>
          <w:sz w:val="28"/>
          <w:szCs w:val="28"/>
          <w:u w:val="single"/>
          <w:lang w:eastAsia="zh-CN"/>
        </w:rPr>
        <w:t>河南技师学院</w:t>
      </w:r>
      <w:r>
        <w:rPr>
          <w:rFonts w:hint="default" w:ascii="Times New Roman" w:hAnsi="Times New Roman" w:eastAsia="仿宋" w:cs="Times New Roman"/>
          <w:sz w:val="28"/>
          <w:szCs w:val="28"/>
          <w:u w:val="single"/>
          <w:lang w:val="en-US" w:eastAsia="zh-CN"/>
        </w:rPr>
        <w:t>新校区（一期）物业服务</w:t>
      </w:r>
      <w:r>
        <w:rPr>
          <w:rFonts w:hint="default" w:ascii="Times New Roman" w:hAnsi="Times New Roman" w:eastAsia="仿宋" w:cs="Times New Roman"/>
          <w:color w:val="auto"/>
          <w:sz w:val="28"/>
          <w:szCs w:val="28"/>
          <w:u w:val="single"/>
          <w:lang w:eastAsia="zh-CN"/>
        </w:rPr>
        <w:t xml:space="preserve">   </w:t>
      </w:r>
      <w:r>
        <w:rPr>
          <w:rFonts w:hint="default" w:ascii="Times New Roman" w:hAnsi="Times New Roman" w:eastAsia="仿宋" w:cs="Times New Roman"/>
          <w:color w:val="auto"/>
          <w:sz w:val="28"/>
          <w:szCs w:val="28"/>
          <w:u w:val="single"/>
          <w:lang w:val="en-US" w:eastAsia="zh-CN"/>
        </w:rPr>
        <w:t xml:space="preserve">  </w:t>
      </w:r>
    </w:p>
    <w:p w14:paraId="4433D568">
      <w:pPr>
        <w:tabs>
          <w:tab w:val="left" w:pos="6096"/>
          <w:tab w:val="left" w:pos="6521"/>
          <w:tab w:val="left" w:pos="7938"/>
        </w:tabs>
        <w:spacing w:line="500" w:lineRule="exact"/>
        <w:ind w:firstLine="560" w:firstLineChars="200"/>
        <w:rPr>
          <w:rFonts w:hint="default" w:ascii="Times New Roman" w:hAnsi="Times New Roman" w:eastAsia="仿宋" w:cs="Times New Roman"/>
          <w:color w:val="auto"/>
          <w:sz w:val="28"/>
          <w:szCs w:val="28"/>
          <w:u w:val="single"/>
          <w:lang w:val="en-US" w:eastAsia="zh-CN"/>
        </w:rPr>
      </w:pPr>
      <w:r>
        <w:rPr>
          <w:rFonts w:hint="default" w:ascii="Times New Roman" w:hAnsi="Times New Roman" w:eastAsia="仿宋" w:cs="Times New Roman"/>
          <w:color w:val="auto"/>
          <w:sz w:val="28"/>
          <w:szCs w:val="28"/>
          <w:lang w:val="en-US" w:eastAsia="zh-CN"/>
        </w:rPr>
        <w:t>2.项目位置：</w:t>
      </w:r>
      <w:r>
        <w:rPr>
          <w:rFonts w:hint="default" w:ascii="Times New Roman" w:hAnsi="Times New Roman" w:eastAsia="仿宋" w:cs="Times New Roman"/>
          <w:color w:val="auto"/>
          <w:sz w:val="28"/>
          <w:szCs w:val="28"/>
          <w:u w:val="single"/>
          <w:lang w:val="en-US" w:eastAsia="zh-CN"/>
        </w:rPr>
        <w:t xml:space="preserve">郑州航空港经济综合实验区八岗办事处张堂村北侧 </w:t>
      </w:r>
    </w:p>
    <w:p w14:paraId="138EC263">
      <w:pPr>
        <w:tabs>
          <w:tab w:val="left" w:pos="6096"/>
          <w:tab w:val="left" w:pos="6521"/>
          <w:tab w:val="left" w:pos="7938"/>
        </w:tabs>
        <w:spacing w:line="500" w:lineRule="exact"/>
        <w:ind w:firstLine="560" w:firstLineChars="200"/>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3.核心指标：</w:t>
      </w:r>
      <w:r>
        <w:rPr>
          <w:rFonts w:hint="default" w:ascii="Times New Roman" w:hAnsi="Times New Roman" w:eastAsia="仿宋" w:cs="Times New Roman"/>
          <w:color w:val="auto"/>
          <w:sz w:val="28"/>
          <w:szCs w:val="28"/>
          <w:u w:val="single"/>
          <w:lang w:val="en-US" w:eastAsia="zh-CN"/>
        </w:rPr>
        <w:t>占地407亩，总建筑面积18.67万㎡，绿地面积 9.5万㎡；可服务全日制在校生8000人、教职工500人，合计服务 8500人</w:t>
      </w:r>
    </w:p>
    <w:p w14:paraId="66C40E01">
      <w:pPr>
        <w:widowControl w:val="0"/>
        <w:tabs>
          <w:tab w:val="left" w:pos="6096"/>
          <w:tab w:val="left" w:pos="6521"/>
          <w:tab w:val="left" w:pos="7938"/>
        </w:tabs>
        <w:spacing w:line="500" w:lineRule="exact"/>
        <w:ind w:firstLine="560" w:firstLineChars="200"/>
        <w:rPr>
          <w:rFonts w:hint="default" w:ascii="Times New Roman" w:hAnsi="Times New Roman" w:eastAsia="仿宋" w:cs="Times New Roman"/>
          <w:sz w:val="28"/>
          <w:szCs w:val="28"/>
          <w:u w:val="single"/>
          <w:lang w:val="en-US" w:eastAsia="zh-CN"/>
        </w:rPr>
      </w:pPr>
      <w:r>
        <w:rPr>
          <w:rFonts w:hint="default" w:ascii="Times New Roman" w:hAnsi="Times New Roman" w:eastAsia="仿宋" w:cs="Times New Roman"/>
          <w:sz w:val="28"/>
          <w:szCs w:val="28"/>
          <w:lang w:val="en-US" w:eastAsia="zh-CN"/>
        </w:rPr>
        <w:t>4.服务性质：</w:t>
      </w:r>
      <w:r>
        <w:rPr>
          <w:rFonts w:hint="default" w:ascii="Times New Roman" w:hAnsi="Times New Roman" w:eastAsia="仿宋" w:cs="Times New Roman"/>
          <w:sz w:val="28"/>
          <w:szCs w:val="28"/>
          <w:u w:val="single"/>
          <w:lang w:val="en-US" w:eastAsia="zh-CN"/>
        </w:rPr>
        <w:t>教育类非住宅物业，执行市场调节价</w:t>
      </w:r>
    </w:p>
    <w:p w14:paraId="0A5A257E">
      <w:pPr>
        <w:tabs>
          <w:tab w:val="left" w:pos="6096"/>
          <w:tab w:val="left" w:pos="6521"/>
          <w:tab w:val="left" w:pos="7938"/>
        </w:tabs>
        <w:spacing w:line="500" w:lineRule="exact"/>
        <w:ind w:firstLine="560" w:firstLineChars="200"/>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lang w:val="en-US" w:eastAsia="zh-CN"/>
        </w:rPr>
        <w:t>5.</w:t>
      </w:r>
      <w:r>
        <w:rPr>
          <w:rFonts w:hint="default" w:ascii="Times New Roman" w:hAnsi="Times New Roman" w:eastAsia="仿宋" w:cs="Times New Roman"/>
          <w:color w:val="auto"/>
          <w:sz w:val="28"/>
          <w:szCs w:val="28"/>
          <w:lang w:eastAsia="zh-CN"/>
        </w:rPr>
        <w:t>项目编号：</w:t>
      </w:r>
      <w:r>
        <w:rPr>
          <w:rFonts w:hint="default" w:ascii="Times New Roman" w:hAnsi="Times New Roman" w:eastAsia="仿宋" w:cs="Times New Roman"/>
          <w:color w:val="auto"/>
          <w:sz w:val="28"/>
          <w:szCs w:val="28"/>
          <w:u w:val="single"/>
          <w:lang w:eastAsia="zh-CN"/>
        </w:rPr>
        <w:t xml:space="preserve">                          </w:t>
      </w:r>
      <w:r>
        <w:rPr>
          <w:rFonts w:hint="default" w:ascii="Times New Roman" w:hAnsi="Times New Roman" w:eastAsia="仿宋" w:cs="Times New Roman"/>
          <w:color w:val="auto"/>
          <w:sz w:val="28"/>
          <w:szCs w:val="28"/>
          <w:u w:val="single"/>
          <w:lang w:val="en-US" w:eastAsia="zh-CN"/>
        </w:rPr>
        <w:t xml:space="preserve">         </w:t>
      </w:r>
      <w:r>
        <w:rPr>
          <w:rFonts w:hint="default" w:ascii="Times New Roman" w:hAnsi="Times New Roman" w:eastAsia="仿宋" w:cs="Times New Roman"/>
          <w:color w:val="auto"/>
          <w:sz w:val="28"/>
          <w:szCs w:val="28"/>
          <w:u w:val="single"/>
          <w:lang w:eastAsia="zh-CN"/>
        </w:rPr>
        <w:t xml:space="preserve">     </w:t>
      </w:r>
    </w:p>
    <w:p w14:paraId="3F5D002E">
      <w:pPr>
        <w:tabs>
          <w:tab w:val="left" w:pos="6096"/>
          <w:tab w:val="left" w:pos="6521"/>
          <w:tab w:val="left" w:pos="7938"/>
        </w:tabs>
        <w:spacing w:line="500" w:lineRule="exact"/>
        <w:ind w:firstLine="560" w:firstLineChars="200"/>
        <w:rPr>
          <w:rFonts w:hint="default" w:ascii="Times New Roman" w:hAnsi="Times New Roman" w:eastAsia="仿宋" w:cs="Times New Roman"/>
          <w:color w:val="auto"/>
          <w:sz w:val="28"/>
          <w:szCs w:val="28"/>
          <w:u w:val="single"/>
          <w:lang w:eastAsia="zh-CN"/>
        </w:rPr>
      </w:pPr>
      <w:r>
        <w:rPr>
          <w:rFonts w:hint="default" w:ascii="Times New Roman" w:hAnsi="Times New Roman" w:eastAsia="仿宋" w:cs="Times New Roman"/>
          <w:color w:val="auto"/>
          <w:sz w:val="28"/>
          <w:szCs w:val="28"/>
          <w:lang w:val="en-US" w:eastAsia="zh-CN"/>
        </w:rPr>
        <w:t>6.</w:t>
      </w:r>
      <w:r>
        <w:rPr>
          <w:rFonts w:hint="default" w:ascii="Times New Roman" w:hAnsi="Times New Roman" w:eastAsia="仿宋" w:cs="Times New Roman"/>
          <w:color w:val="auto"/>
          <w:sz w:val="28"/>
          <w:szCs w:val="28"/>
          <w:lang w:eastAsia="zh-CN"/>
        </w:rPr>
        <w:t>中标（成交）通知书（</w:t>
      </w:r>
      <w:r>
        <w:rPr>
          <w:rFonts w:hint="default" w:ascii="Times New Roman" w:hAnsi="Times New Roman" w:eastAsia="仿宋" w:cs="Times New Roman"/>
          <w:color w:val="auto"/>
          <w:sz w:val="28"/>
          <w:szCs w:val="28"/>
          <w:lang w:val="en-US" w:eastAsia="zh-CN"/>
        </w:rPr>
        <w:t>如有）</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u w:val="single"/>
          <w:lang w:eastAsia="zh-CN"/>
        </w:rPr>
        <w:t xml:space="preserve">      </w:t>
      </w:r>
      <w:r>
        <w:rPr>
          <w:rFonts w:hint="default" w:ascii="Times New Roman" w:hAnsi="Times New Roman" w:eastAsia="仿宋" w:cs="Times New Roman"/>
          <w:color w:val="auto"/>
          <w:sz w:val="28"/>
          <w:szCs w:val="28"/>
          <w:u w:val="single"/>
          <w:lang w:val="en-US" w:eastAsia="zh-CN"/>
        </w:rPr>
        <w:t xml:space="preserve">            </w:t>
      </w:r>
      <w:r>
        <w:rPr>
          <w:rFonts w:hint="default" w:ascii="Times New Roman" w:hAnsi="Times New Roman" w:eastAsia="仿宋" w:cs="Times New Roman"/>
          <w:color w:val="auto"/>
          <w:sz w:val="28"/>
          <w:szCs w:val="28"/>
          <w:u w:val="single"/>
          <w:lang w:eastAsia="zh-CN"/>
        </w:rPr>
        <w:t xml:space="preserve">     </w:t>
      </w:r>
    </w:p>
    <w:p w14:paraId="6DDCC165">
      <w:pPr>
        <w:tabs>
          <w:tab w:val="left" w:pos="6096"/>
          <w:tab w:val="left" w:pos="6521"/>
          <w:tab w:val="left" w:pos="7938"/>
        </w:tabs>
        <w:spacing w:line="500" w:lineRule="exact"/>
        <w:ind w:firstLine="560" w:firstLineChars="200"/>
        <w:rPr>
          <w:rFonts w:hint="default" w:ascii="Times New Roman" w:hAnsi="Times New Roman" w:eastAsia="仿宋" w:cs="Times New Roman"/>
          <w:color w:val="auto"/>
          <w:sz w:val="28"/>
          <w:szCs w:val="28"/>
          <w:u w:val="single"/>
          <w:lang w:val="en-US" w:eastAsia="zh-CN"/>
        </w:rPr>
      </w:pPr>
      <w:r>
        <w:rPr>
          <w:rFonts w:hint="default" w:ascii="Times New Roman" w:hAnsi="Times New Roman" w:eastAsia="仿宋" w:cs="Times New Roman"/>
          <w:color w:val="auto"/>
          <w:sz w:val="28"/>
          <w:szCs w:val="28"/>
          <w:lang w:val="en-US" w:eastAsia="zh-CN"/>
        </w:rPr>
        <w:t>7.物业服务区域范围</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kern w:val="0"/>
          <w:sz w:val="28"/>
          <w:szCs w:val="28"/>
          <w:u w:val="single"/>
          <w:lang w:val="en-US" w:eastAsia="zh-CN" w:bidi="ar"/>
        </w:rPr>
        <w:t>覆盖学校土地证（含围墙）内全部区域，具体为：教辅综合楼1栋、教学综合楼1栋、教学实训楼3栋、食堂综合楼部分区域、教师公寓楼（6-8）3栋、学生宿舍楼（1-5）部分区域、室内体育用房及地下人防工程等公共区域；校园主次道路、体育场、停车场、消防通道、广场、垃圾收集点；校园绿地及绿地衔接区。</w:t>
      </w:r>
    </w:p>
    <w:p w14:paraId="48F433FB">
      <w:pPr>
        <w:tabs>
          <w:tab w:val="left" w:pos="6096"/>
          <w:tab w:val="left" w:pos="6521"/>
          <w:tab w:val="left" w:pos="7938"/>
        </w:tabs>
        <w:spacing w:line="500" w:lineRule="exact"/>
        <w:ind w:firstLine="562" w:firstLineChars="200"/>
        <w:rPr>
          <w:rFonts w:hint="default" w:ascii="Times New Roman" w:hAnsi="Times New Roman" w:eastAsia="仿宋" w:cs="Times New Roman"/>
          <w:b/>
          <w:bCs/>
          <w:color w:val="auto"/>
          <w:sz w:val="28"/>
          <w:szCs w:val="28"/>
          <w:lang w:eastAsia="zh-CN"/>
        </w:rPr>
      </w:pPr>
      <w:r>
        <w:rPr>
          <w:rFonts w:hint="default" w:ascii="Times New Roman" w:hAnsi="Times New Roman" w:eastAsia="仿宋" w:cs="Times New Roman"/>
          <w:b/>
          <w:bCs/>
          <w:color w:val="auto"/>
          <w:sz w:val="28"/>
          <w:szCs w:val="28"/>
          <w:lang w:eastAsia="zh-CN"/>
        </w:rPr>
        <w:t>二、物业服务</w:t>
      </w:r>
      <w:r>
        <w:rPr>
          <w:rFonts w:hint="default" w:ascii="Times New Roman" w:hAnsi="Times New Roman" w:eastAsia="仿宋" w:cs="Times New Roman"/>
          <w:b/>
          <w:bCs/>
          <w:color w:val="auto"/>
          <w:sz w:val="28"/>
          <w:szCs w:val="28"/>
          <w:lang w:val="en-US" w:eastAsia="zh-CN"/>
        </w:rPr>
        <w:t>内容</w:t>
      </w:r>
    </w:p>
    <w:p w14:paraId="5B7AFA6D">
      <w:pPr>
        <w:spacing w:line="50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 xml:space="preserve">1.公共区域卫生保洁：教学区、生活区、室内体育用房及地下人防工程等公共区域；校园主次道路、体育场、停车场、消防通道、广场、垃圾收集点；校园绿地及绿地衔接区的卫生保洁。 </w:t>
      </w:r>
    </w:p>
    <w:p w14:paraId="17E60410">
      <w:pPr>
        <w:spacing w:line="50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2.</w:t>
      </w:r>
      <w:r>
        <w:rPr>
          <w:rFonts w:hint="default" w:ascii="Times New Roman" w:hAnsi="Times New Roman" w:eastAsia="方正仿宋_GB2312" w:cs="Times New Roman"/>
          <w:color w:val="auto"/>
          <w:sz w:val="28"/>
          <w:szCs w:val="28"/>
          <w:lang w:val="en-US" w:eastAsia="zh-CN"/>
        </w:rPr>
        <w:t>楼宇值班、安全巡视、房顶杂物清理、落水口清理、疏通，学校大门石材以及配套设施的清洁保养维护、楼宇玻璃幕墙的清洗等日常管理工作。</w:t>
      </w:r>
    </w:p>
    <w:p w14:paraId="6E3692D5">
      <w:pPr>
        <w:spacing w:line="50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3.</w:t>
      </w:r>
      <w:r>
        <w:rPr>
          <w:rFonts w:hint="default" w:ascii="Times New Roman" w:hAnsi="Times New Roman" w:eastAsia="方正仿宋_GB2312" w:cs="Times New Roman"/>
          <w:color w:val="auto"/>
          <w:sz w:val="28"/>
          <w:szCs w:val="28"/>
          <w:lang w:val="en-US" w:eastAsia="zh-CN"/>
        </w:rPr>
        <w:t>食堂综合楼仅负责后勤管理工作区域，综合楼学生食堂区域公共卫生由学生食堂经营者自行负责；学生宿舍楼B1-B5栋仅负责 60 个公共卫生间保洁，其他公共区域卫生由学工部负责。</w:t>
      </w:r>
    </w:p>
    <w:p w14:paraId="3EABD7FC">
      <w:pPr>
        <w:spacing w:line="500" w:lineRule="exact"/>
        <w:ind w:firstLine="560" w:firstLineChars="200"/>
        <w:jc w:val="left"/>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方正仿宋_GB2312" w:cs="Times New Roman"/>
          <w:color w:val="auto"/>
          <w:kern w:val="0"/>
          <w:sz w:val="28"/>
          <w:szCs w:val="28"/>
          <w:lang w:val="en-US" w:eastAsia="zh-CN" w:bidi="ar"/>
        </w:rPr>
        <w:t>4.根据</w:t>
      </w:r>
      <w:r>
        <w:rPr>
          <w:rFonts w:hint="default" w:ascii="Times New Roman" w:hAnsi="Times New Roman" w:eastAsia="方正仿宋_GB2312" w:cs="Times New Roman"/>
          <w:color w:val="auto"/>
          <w:sz w:val="28"/>
          <w:szCs w:val="28"/>
          <w:lang w:val="en-US" w:eastAsia="zh-CN"/>
        </w:rPr>
        <w:t>学校搬迁工作安排，部分学院暂缓入驻新校区，相关实训楼及宿舍配套区域暂不全量启用，物业服务范围、人员配置以甲方书面通知实际启用区域为准，服务费按实际服务范围同比例据实调整。</w:t>
      </w:r>
    </w:p>
    <w:p w14:paraId="6189B9E2">
      <w:pPr>
        <w:spacing w:line="50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sz w:val="28"/>
          <w:szCs w:val="28"/>
          <w:lang w:val="en-US" w:eastAsia="zh-CN"/>
        </w:rPr>
        <w:t>5.垃圾清运：校园全域生活垃圾收集、转运、垃圾桶清洗消毒，做到垃圾日产日清。雨雪过后的及时清理工作以及防汛应急人员安排；</w:t>
      </w:r>
    </w:p>
    <w:p w14:paraId="7BACFD0C">
      <w:pPr>
        <w:spacing w:line="50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6.设施设备维修：</w:t>
      </w:r>
    </w:p>
    <w:p w14:paraId="3674AF6B">
      <w:pPr>
        <w:spacing w:line="50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（1）建筑水电、门窗、土建零星维修；日常报修受理、工单调度与验收。供水管网维护、雨污水管网维护、化粪池日常维护等。</w:t>
      </w:r>
    </w:p>
    <w:p w14:paraId="357A71AA">
      <w:pPr>
        <w:spacing w:line="50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（2）供电设施设备（非高压）运行管理维护：建立严格的变配送电运行制度、电气维护制度和配电管理制度等, 确保供配电系统运行良好;供电运行和维护人员必须持证上岗;制定临时用电管理措施;限电、停电应有明确的审批权限, 按规定要求通知专业管理单位使用人;对突发事件有应急预案。</w:t>
      </w:r>
    </w:p>
    <w:p w14:paraId="35675FC6">
      <w:pPr>
        <w:spacing w:line="50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（3）给排水设施设备运行管理维护：建立相应的管理制度,制定应急预案;应定期对给排水系统进行巡 视养护;用户末端的水压及流量满足使用要求;每季对楼宇排水系统 进行检查,定期对排污泵启动检查,确保系统畅通,设备完好;如遇供 水单位限水、停水,应按规定时间通知办公楼内绿色生态校园使用人。</w:t>
      </w:r>
    </w:p>
    <w:p w14:paraId="59D200AD">
      <w:pPr>
        <w:spacing w:line="50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4）小型维修改造服务：服务区域涵盖所有用电设备（包括灯具、开关、插座、灯光感应器等）的日常维修、安装与改造；所有给排水设备（涵盖水箱、小便器、水龙头、角阀、上下水软管等）的日常维护、安装及改造；各类锁具、桌椅的维修与更换；以及卫生间蹲便器的维护与管道疏通 。</w:t>
      </w:r>
    </w:p>
    <w:p w14:paraId="6870CD34">
      <w:pPr>
        <w:spacing w:line="50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7.综合服务：</w:t>
      </w:r>
      <w:r>
        <w:rPr>
          <w:rFonts w:hint="default" w:ascii="Times New Roman" w:hAnsi="Times New Roman" w:eastAsia="方正仿宋_GB2312" w:cs="Times New Roman"/>
          <w:color w:val="auto"/>
          <w:sz w:val="28"/>
          <w:szCs w:val="28"/>
          <w:lang w:val="en-US" w:eastAsia="zh-CN"/>
        </w:rPr>
        <w:t>会务服务、会议室保洁、</w:t>
      </w:r>
      <w:r>
        <w:rPr>
          <w:rFonts w:hint="default" w:ascii="Times New Roman" w:hAnsi="Times New Roman" w:eastAsia="方正仿宋_GB2312" w:cs="Times New Roman"/>
          <w:color w:val="auto"/>
          <w:kern w:val="0"/>
          <w:sz w:val="28"/>
          <w:szCs w:val="28"/>
          <w:lang w:val="en-US" w:eastAsia="zh-CN" w:bidi="ar"/>
        </w:rPr>
        <w:t>项目管理、品质管控、客服投诉受理、四害消杀防疫、突发事件应急处置。</w:t>
      </w:r>
    </w:p>
    <w:p w14:paraId="4A7D345C">
      <w:pPr>
        <w:spacing w:line="50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8.开学迎新、毕业典礼、技能鉴定、各类考试等专项保障服务。</w:t>
      </w:r>
    </w:p>
    <w:p w14:paraId="404E798D">
      <w:pPr>
        <w:spacing w:line="500" w:lineRule="exact"/>
        <w:ind w:firstLine="560" w:firstLineChars="200"/>
        <w:jc w:val="left"/>
        <w:rPr>
          <w:rFonts w:hint="default" w:ascii="Times New Roman" w:hAnsi="Times New Roman" w:eastAsia="方正仿宋_GB2312" w:cs="Times New Roman"/>
          <w:color w:val="auto"/>
          <w:sz w:val="28"/>
          <w:szCs w:val="28"/>
          <w:lang w:eastAsia="zh-CN"/>
        </w:rPr>
      </w:pPr>
      <w:r>
        <w:rPr>
          <w:rFonts w:hint="default" w:ascii="Times New Roman" w:hAnsi="Times New Roman" w:eastAsia="方正仿宋_GB2312" w:cs="Times New Roman"/>
          <w:color w:val="auto"/>
          <w:kern w:val="0"/>
          <w:sz w:val="28"/>
          <w:szCs w:val="28"/>
          <w:lang w:val="en-US" w:eastAsia="zh-CN" w:bidi="ar"/>
        </w:rPr>
        <w:t>9.校方交办的其他临时性物业服务工作。</w:t>
      </w:r>
    </w:p>
    <w:p w14:paraId="1D99DEAE">
      <w:pPr>
        <w:spacing w:line="500" w:lineRule="exact"/>
        <w:ind w:firstLine="562" w:firstLineChars="200"/>
        <w:jc w:val="left"/>
        <w:rPr>
          <w:rFonts w:hint="default" w:ascii="Times New Roman" w:hAnsi="Times New Roman" w:eastAsia="仿宋" w:cs="Times New Roman"/>
          <w:b/>
          <w:bCs/>
          <w:color w:val="auto"/>
          <w:kern w:val="0"/>
          <w:sz w:val="28"/>
          <w:szCs w:val="28"/>
          <w:lang w:val="en-US" w:eastAsia="zh-CN" w:bidi="ar"/>
        </w:rPr>
      </w:pPr>
      <w:r>
        <w:rPr>
          <w:rFonts w:hint="default" w:ascii="Times New Roman" w:hAnsi="Times New Roman" w:eastAsia="仿宋" w:cs="Times New Roman"/>
          <w:b/>
          <w:bCs/>
          <w:color w:val="auto"/>
          <w:kern w:val="0"/>
          <w:sz w:val="28"/>
          <w:szCs w:val="28"/>
          <w:lang w:val="en-US" w:eastAsia="zh-CN" w:bidi="ar"/>
        </w:rPr>
        <w:t>三、物业服务要求</w:t>
      </w:r>
    </w:p>
    <w:p w14:paraId="3300857D">
      <w:pPr>
        <w:spacing w:line="50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（一）人员配置方案</w:t>
      </w:r>
    </w:p>
    <w:tbl>
      <w:tblPr>
        <w:tblStyle w:val="52"/>
        <w:tblW w:w="83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27"/>
        <w:gridCol w:w="435"/>
        <w:gridCol w:w="1358"/>
        <w:gridCol w:w="527"/>
        <w:gridCol w:w="1156"/>
        <w:gridCol w:w="526"/>
        <w:gridCol w:w="3788"/>
      </w:tblGrid>
      <w:tr w14:paraId="64972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6" w:hRule="atLeast"/>
          <w:tblHeader/>
        </w:trPr>
        <w:tc>
          <w:tcPr>
            <w:tcW w:w="0" w:type="auto"/>
            <w:vAlign w:val="center"/>
          </w:tcPr>
          <w:p w14:paraId="360DE2CE">
            <w:pPr>
              <w:spacing w:line="360" w:lineRule="atLeast"/>
              <w:jc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服务模块</w:t>
            </w:r>
          </w:p>
        </w:tc>
        <w:tc>
          <w:tcPr>
            <w:tcW w:w="0" w:type="auto"/>
            <w:vAlign w:val="center"/>
          </w:tcPr>
          <w:p w14:paraId="4DC2BCDF">
            <w:pPr>
              <w:spacing w:line="360" w:lineRule="atLeast"/>
              <w:jc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楼栋号</w:t>
            </w:r>
          </w:p>
        </w:tc>
        <w:tc>
          <w:tcPr>
            <w:tcW w:w="0" w:type="auto"/>
            <w:vAlign w:val="center"/>
          </w:tcPr>
          <w:p w14:paraId="42D48E27">
            <w:pPr>
              <w:spacing w:line="360" w:lineRule="atLeast"/>
              <w:jc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楼栋功能</w:t>
            </w:r>
          </w:p>
        </w:tc>
        <w:tc>
          <w:tcPr>
            <w:tcW w:w="0" w:type="auto"/>
            <w:vAlign w:val="center"/>
          </w:tcPr>
          <w:p w14:paraId="6F5E5185">
            <w:pPr>
              <w:spacing w:line="360" w:lineRule="atLeast"/>
              <w:jc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楼栋层数</w:t>
            </w:r>
          </w:p>
        </w:tc>
        <w:tc>
          <w:tcPr>
            <w:tcW w:w="1156" w:type="dxa"/>
            <w:vAlign w:val="center"/>
          </w:tcPr>
          <w:p w14:paraId="106A55FA">
            <w:pPr>
              <w:spacing w:line="360" w:lineRule="atLeast"/>
              <w:jc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楼栋建筑面积</w:t>
            </w:r>
          </w:p>
        </w:tc>
        <w:tc>
          <w:tcPr>
            <w:tcW w:w="526" w:type="dxa"/>
            <w:vAlign w:val="center"/>
          </w:tcPr>
          <w:p w14:paraId="5A7118A2">
            <w:pPr>
              <w:spacing w:line="360" w:lineRule="atLeast"/>
              <w:jc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配置人数</w:t>
            </w:r>
          </w:p>
        </w:tc>
        <w:tc>
          <w:tcPr>
            <w:tcW w:w="0" w:type="auto"/>
            <w:vAlign w:val="center"/>
          </w:tcPr>
          <w:p w14:paraId="3FCADD43">
            <w:pPr>
              <w:spacing w:line="360" w:lineRule="atLeast"/>
              <w:jc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岗位职责</w:t>
            </w:r>
          </w:p>
        </w:tc>
      </w:tr>
      <w:tr w14:paraId="20E69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4" w:hRule="atLeast"/>
        </w:trPr>
        <w:tc>
          <w:tcPr>
            <w:tcW w:w="0" w:type="auto"/>
            <w:vMerge w:val="restart"/>
            <w:vAlign w:val="center"/>
          </w:tcPr>
          <w:p w14:paraId="15E9982E">
            <w:pPr>
              <w:spacing w:line="360" w:lineRule="atLeast"/>
              <w:ind w:firstLine="480" w:firstLineChars="200"/>
              <w:jc w:val="center"/>
              <w:rPr>
                <w:rFonts w:hint="default" w:ascii="Times New Roman" w:hAnsi="Times New Roman" w:eastAsia="仿宋" w:cs="Times New Roman"/>
                <w:color w:val="auto"/>
                <w:kern w:val="0"/>
                <w:sz w:val="24"/>
                <w:szCs w:val="24"/>
                <w:lang w:val="en-US" w:eastAsia="zh-CN" w:bidi="ar"/>
              </w:rPr>
            </w:pPr>
          </w:p>
          <w:p w14:paraId="3D7FDB6D">
            <w:pPr>
              <w:spacing w:line="360" w:lineRule="atLeast"/>
              <w:ind w:firstLine="480" w:firstLineChars="200"/>
              <w:jc w:val="center"/>
              <w:rPr>
                <w:rFonts w:hint="default" w:ascii="Times New Roman" w:hAnsi="Times New Roman" w:eastAsia="仿宋" w:cs="Times New Roman"/>
                <w:color w:val="auto"/>
                <w:kern w:val="0"/>
                <w:sz w:val="24"/>
                <w:szCs w:val="24"/>
                <w:lang w:val="en-US" w:eastAsia="zh-CN" w:bidi="ar"/>
              </w:rPr>
            </w:pPr>
          </w:p>
          <w:p w14:paraId="6D11BFB5">
            <w:pPr>
              <w:spacing w:line="360" w:lineRule="atLeast"/>
              <w:ind w:firstLine="480" w:firstLineChars="200"/>
              <w:jc w:val="center"/>
              <w:rPr>
                <w:rFonts w:hint="default" w:ascii="Times New Roman" w:hAnsi="Times New Roman" w:eastAsia="仿宋" w:cs="Times New Roman"/>
                <w:color w:val="auto"/>
                <w:kern w:val="0"/>
                <w:sz w:val="24"/>
                <w:szCs w:val="24"/>
                <w:lang w:val="en-US" w:eastAsia="zh-CN" w:bidi="ar"/>
              </w:rPr>
            </w:pPr>
          </w:p>
          <w:p w14:paraId="5CF47E29">
            <w:pPr>
              <w:spacing w:line="360" w:lineRule="atLeast"/>
              <w:ind w:firstLine="480" w:firstLineChars="200"/>
              <w:jc w:val="center"/>
              <w:rPr>
                <w:rFonts w:hint="default" w:ascii="Times New Roman" w:hAnsi="Times New Roman" w:eastAsia="仿宋" w:cs="Times New Roman"/>
                <w:color w:val="auto"/>
                <w:kern w:val="0"/>
                <w:sz w:val="24"/>
                <w:szCs w:val="24"/>
                <w:lang w:val="en-US" w:eastAsia="zh-CN" w:bidi="ar"/>
              </w:rPr>
            </w:pPr>
          </w:p>
          <w:p w14:paraId="2A98CB07">
            <w:pPr>
              <w:spacing w:line="360" w:lineRule="atLeast"/>
              <w:ind w:firstLine="480" w:firstLineChars="200"/>
              <w:jc w:val="center"/>
              <w:rPr>
                <w:rFonts w:hint="default" w:ascii="Times New Roman" w:hAnsi="Times New Roman" w:eastAsia="仿宋" w:cs="Times New Roman"/>
                <w:color w:val="auto"/>
                <w:kern w:val="0"/>
                <w:sz w:val="24"/>
                <w:szCs w:val="24"/>
                <w:lang w:val="en-US" w:eastAsia="zh-CN" w:bidi="ar"/>
              </w:rPr>
            </w:pPr>
          </w:p>
          <w:p w14:paraId="42B1A71B">
            <w:pPr>
              <w:spacing w:line="360" w:lineRule="atLeast"/>
              <w:ind w:firstLine="480" w:firstLineChars="200"/>
              <w:jc w:val="center"/>
              <w:rPr>
                <w:rFonts w:hint="default" w:ascii="Times New Roman" w:hAnsi="Times New Roman" w:eastAsia="仿宋" w:cs="Times New Roman"/>
                <w:color w:val="auto"/>
                <w:kern w:val="0"/>
                <w:sz w:val="24"/>
                <w:szCs w:val="24"/>
                <w:lang w:val="en-US" w:eastAsia="zh-CN" w:bidi="ar"/>
              </w:rPr>
            </w:pPr>
          </w:p>
          <w:p w14:paraId="34648F4D">
            <w:pPr>
              <w:spacing w:line="360" w:lineRule="atLeast"/>
              <w:jc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保</w:t>
            </w:r>
          </w:p>
          <w:p w14:paraId="10DA444F">
            <w:pPr>
              <w:spacing w:line="360" w:lineRule="atLeast"/>
              <w:ind w:firstLine="480" w:firstLineChars="200"/>
              <w:jc w:val="center"/>
              <w:rPr>
                <w:rFonts w:hint="default" w:ascii="Times New Roman" w:hAnsi="Times New Roman" w:eastAsia="仿宋" w:cs="Times New Roman"/>
                <w:color w:val="auto"/>
                <w:kern w:val="0"/>
                <w:sz w:val="24"/>
                <w:szCs w:val="24"/>
                <w:lang w:val="en-US" w:eastAsia="zh-CN" w:bidi="ar"/>
              </w:rPr>
            </w:pPr>
          </w:p>
          <w:p w14:paraId="207B3B2E">
            <w:pPr>
              <w:spacing w:line="360" w:lineRule="atLeast"/>
              <w:jc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洁</w:t>
            </w:r>
          </w:p>
          <w:p w14:paraId="329A1B32">
            <w:pPr>
              <w:spacing w:line="360" w:lineRule="atLeast"/>
              <w:ind w:firstLine="480" w:firstLineChars="200"/>
              <w:jc w:val="center"/>
              <w:rPr>
                <w:rFonts w:hint="default" w:ascii="Times New Roman" w:hAnsi="Times New Roman" w:eastAsia="仿宋" w:cs="Times New Roman"/>
                <w:color w:val="auto"/>
                <w:kern w:val="0"/>
                <w:sz w:val="24"/>
                <w:szCs w:val="24"/>
                <w:lang w:val="en-US" w:eastAsia="zh-CN" w:bidi="ar"/>
              </w:rPr>
            </w:pPr>
          </w:p>
          <w:p w14:paraId="5D120B94">
            <w:pPr>
              <w:spacing w:line="360" w:lineRule="atLeast"/>
              <w:jc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类</w:t>
            </w:r>
          </w:p>
          <w:p w14:paraId="1853125F">
            <w:pPr>
              <w:spacing w:line="360" w:lineRule="atLeast"/>
              <w:ind w:firstLine="480" w:firstLineChars="200"/>
              <w:jc w:val="center"/>
              <w:rPr>
                <w:rFonts w:hint="default" w:ascii="Times New Roman" w:hAnsi="Times New Roman" w:eastAsia="仿宋" w:cs="Times New Roman"/>
                <w:color w:val="auto"/>
                <w:kern w:val="0"/>
                <w:sz w:val="24"/>
                <w:szCs w:val="24"/>
                <w:lang w:val="en-US" w:eastAsia="zh-CN" w:bidi="ar"/>
              </w:rPr>
            </w:pPr>
          </w:p>
        </w:tc>
        <w:tc>
          <w:tcPr>
            <w:tcW w:w="435" w:type="dxa"/>
            <w:vAlign w:val="center"/>
          </w:tcPr>
          <w:p w14:paraId="45F485AD">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A1</w:t>
            </w:r>
          </w:p>
        </w:tc>
        <w:tc>
          <w:tcPr>
            <w:tcW w:w="1358" w:type="dxa"/>
            <w:vAlign w:val="center"/>
          </w:tcPr>
          <w:p w14:paraId="50B91C68">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教辅综合楼</w:t>
            </w:r>
          </w:p>
        </w:tc>
        <w:tc>
          <w:tcPr>
            <w:tcW w:w="527" w:type="dxa"/>
            <w:vAlign w:val="center"/>
          </w:tcPr>
          <w:p w14:paraId="6883A476">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12</w:t>
            </w:r>
          </w:p>
        </w:tc>
        <w:tc>
          <w:tcPr>
            <w:tcW w:w="1156" w:type="dxa"/>
            <w:vAlign w:val="center"/>
          </w:tcPr>
          <w:p w14:paraId="1D49252D">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21637.88</w:t>
            </w:r>
          </w:p>
        </w:tc>
        <w:tc>
          <w:tcPr>
            <w:tcW w:w="526" w:type="dxa"/>
            <w:vAlign w:val="center"/>
          </w:tcPr>
          <w:p w14:paraId="1A23EED1">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9</w:t>
            </w:r>
          </w:p>
        </w:tc>
        <w:tc>
          <w:tcPr>
            <w:tcW w:w="3788" w:type="dxa"/>
            <w:vAlign w:val="center"/>
          </w:tcPr>
          <w:p w14:paraId="6F8D75A1">
            <w:pPr>
              <w:jc w:val="left"/>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公共区域日常保洁、垃圾清运，公共教室、阶梯教室、教师休息室、党政办会议室等区域保洁。</w:t>
            </w:r>
          </w:p>
        </w:tc>
      </w:tr>
      <w:tr w14:paraId="7318E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4" w:hRule="atLeast"/>
        </w:trPr>
        <w:tc>
          <w:tcPr>
            <w:tcW w:w="0" w:type="auto"/>
            <w:vMerge w:val="continue"/>
            <w:vAlign w:val="center"/>
          </w:tcPr>
          <w:p w14:paraId="49B0A23D">
            <w:pPr>
              <w:spacing w:line="360" w:lineRule="atLeast"/>
              <w:ind w:firstLine="480" w:firstLineChars="200"/>
              <w:jc w:val="center"/>
              <w:rPr>
                <w:rFonts w:hint="default" w:ascii="Times New Roman" w:hAnsi="Times New Roman" w:eastAsia="仿宋" w:cs="Times New Roman"/>
                <w:color w:val="auto"/>
                <w:kern w:val="0"/>
                <w:sz w:val="24"/>
                <w:szCs w:val="24"/>
                <w:lang w:val="en-US" w:eastAsia="zh-CN" w:bidi="ar"/>
              </w:rPr>
            </w:pPr>
          </w:p>
        </w:tc>
        <w:tc>
          <w:tcPr>
            <w:tcW w:w="435" w:type="dxa"/>
            <w:vAlign w:val="center"/>
          </w:tcPr>
          <w:p w14:paraId="184CDCDF">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A3</w:t>
            </w:r>
          </w:p>
        </w:tc>
        <w:tc>
          <w:tcPr>
            <w:tcW w:w="1358" w:type="dxa"/>
            <w:vAlign w:val="center"/>
          </w:tcPr>
          <w:p w14:paraId="57C22144">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教学综合楼</w:t>
            </w:r>
          </w:p>
        </w:tc>
        <w:tc>
          <w:tcPr>
            <w:tcW w:w="527" w:type="dxa"/>
            <w:vAlign w:val="center"/>
          </w:tcPr>
          <w:p w14:paraId="4D8307C4">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5</w:t>
            </w:r>
          </w:p>
        </w:tc>
        <w:tc>
          <w:tcPr>
            <w:tcW w:w="1156" w:type="dxa"/>
            <w:vAlign w:val="center"/>
          </w:tcPr>
          <w:p w14:paraId="36CDD0C8">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17457.44</w:t>
            </w:r>
          </w:p>
        </w:tc>
        <w:tc>
          <w:tcPr>
            <w:tcW w:w="526" w:type="dxa"/>
            <w:vAlign w:val="center"/>
          </w:tcPr>
          <w:p w14:paraId="10CF55B0">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6</w:t>
            </w:r>
          </w:p>
        </w:tc>
        <w:tc>
          <w:tcPr>
            <w:tcW w:w="3788" w:type="dxa"/>
            <w:vAlign w:val="center"/>
          </w:tcPr>
          <w:p w14:paraId="7D16E9EB">
            <w:pPr>
              <w:jc w:val="left"/>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公共区域日常保洁、垃圾清运，公共教室、阶梯教室、教师休息室等区域保洁。</w:t>
            </w:r>
          </w:p>
        </w:tc>
      </w:tr>
      <w:tr w14:paraId="34139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 w:hRule="atLeast"/>
        </w:trPr>
        <w:tc>
          <w:tcPr>
            <w:tcW w:w="0" w:type="auto"/>
            <w:vMerge w:val="continue"/>
            <w:vAlign w:val="center"/>
          </w:tcPr>
          <w:p w14:paraId="1DE0CD8F">
            <w:pPr>
              <w:spacing w:line="360" w:lineRule="atLeast"/>
              <w:ind w:firstLine="480" w:firstLineChars="200"/>
              <w:jc w:val="center"/>
              <w:rPr>
                <w:rFonts w:hint="default" w:ascii="Times New Roman" w:hAnsi="Times New Roman" w:eastAsia="仿宋" w:cs="Times New Roman"/>
                <w:color w:val="auto"/>
                <w:kern w:val="0"/>
                <w:sz w:val="24"/>
                <w:szCs w:val="24"/>
                <w:lang w:val="en-US" w:eastAsia="zh-CN" w:bidi="ar"/>
              </w:rPr>
            </w:pPr>
          </w:p>
        </w:tc>
        <w:tc>
          <w:tcPr>
            <w:tcW w:w="435" w:type="dxa"/>
            <w:vAlign w:val="center"/>
          </w:tcPr>
          <w:p w14:paraId="543AB519">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A4</w:t>
            </w:r>
          </w:p>
        </w:tc>
        <w:tc>
          <w:tcPr>
            <w:tcW w:w="1358" w:type="dxa"/>
            <w:vAlign w:val="center"/>
          </w:tcPr>
          <w:p w14:paraId="6B426B3A">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体育馆</w:t>
            </w:r>
          </w:p>
        </w:tc>
        <w:tc>
          <w:tcPr>
            <w:tcW w:w="527" w:type="dxa"/>
            <w:vAlign w:val="center"/>
          </w:tcPr>
          <w:p w14:paraId="6E188688">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2</w:t>
            </w:r>
          </w:p>
        </w:tc>
        <w:tc>
          <w:tcPr>
            <w:tcW w:w="1156" w:type="dxa"/>
            <w:vAlign w:val="center"/>
          </w:tcPr>
          <w:p w14:paraId="3DEDEFFD">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7291.26</w:t>
            </w:r>
          </w:p>
        </w:tc>
        <w:tc>
          <w:tcPr>
            <w:tcW w:w="526" w:type="dxa"/>
            <w:vAlign w:val="center"/>
          </w:tcPr>
          <w:p w14:paraId="6C1C9BFE">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2</w:t>
            </w:r>
          </w:p>
        </w:tc>
        <w:tc>
          <w:tcPr>
            <w:tcW w:w="3788" w:type="dxa"/>
            <w:vAlign w:val="center"/>
          </w:tcPr>
          <w:p w14:paraId="20994C5F">
            <w:pPr>
              <w:jc w:val="left"/>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公共区域日常保洁、垃圾清运</w:t>
            </w:r>
          </w:p>
        </w:tc>
      </w:tr>
      <w:tr w14:paraId="12198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 w:hRule="atLeast"/>
        </w:trPr>
        <w:tc>
          <w:tcPr>
            <w:tcW w:w="0" w:type="auto"/>
            <w:vMerge w:val="continue"/>
            <w:vAlign w:val="center"/>
          </w:tcPr>
          <w:p w14:paraId="6FA01B8B">
            <w:pPr>
              <w:spacing w:line="360" w:lineRule="atLeast"/>
              <w:ind w:firstLine="480" w:firstLineChars="200"/>
              <w:jc w:val="center"/>
              <w:rPr>
                <w:rFonts w:hint="default" w:ascii="Times New Roman" w:hAnsi="Times New Roman" w:eastAsia="仿宋" w:cs="Times New Roman"/>
                <w:color w:val="auto"/>
                <w:kern w:val="0"/>
                <w:sz w:val="24"/>
                <w:szCs w:val="24"/>
                <w:lang w:val="en-US" w:eastAsia="zh-CN" w:bidi="ar"/>
              </w:rPr>
            </w:pPr>
          </w:p>
        </w:tc>
        <w:tc>
          <w:tcPr>
            <w:tcW w:w="435" w:type="dxa"/>
            <w:vAlign w:val="center"/>
          </w:tcPr>
          <w:p w14:paraId="6C4D8546">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A7</w:t>
            </w:r>
          </w:p>
        </w:tc>
        <w:tc>
          <w:tcPr>
            <w:tcW w:w="1358" w:type="dxa"/>
            <w:vAlign w:val="center"/>
          </w:tcPr>
          <w:p w14:paraId="74FED047">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体育场地</w:t>
            </w:r>
          </w:p>
        </w:tc>
        <w:tc>
          <w:tcPr>
            <w:tcW w:w="527" w:type="dxa"/>
            <w:vAlign w:val="center"/>
          </w:tcPr>
          <w:p w14:paraId="6E892BC0">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1</w:t>
            </w:r>
          </w:p>
        </w:tc>
        <w:tc>
          <w:tcPr>
            <w:tcW w:w="1156" w:type="dxa"/>
            <w:vAlign w:val="center"/>
          </w:tcPr>
          <w:p w14:paraId="1F605D9D">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37618.06</w:t>
            </w:r>
          </w:p>
        </w:tc>
        <w:tc>
          <w:tcPr>
            <w:tcW w:w="526" w:type="dxa"/>
            <w:vAlign w:val="center"/>
          </w:tcPr>
          <w:p w14:paraId="4EF40310">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2</w:t>
            </w:r>
          </w:p>
        </w:tc>
        <w:tc>
          <w:tcPr>
            <w:tcW w:w="3788" w:type="dxa"/>
            <w:vAlign w:val="center"/>
          </w:tcPr>
          <w:p w14:paraId="02264B0B">
            <w:pPr>
              <w:jc w:val="left"/>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公共区域日常保洁、垃圾清运</w:t>
            </w:r>
          </w:p>
        </w:tc>
      </w:tr>
      <w:tr w14:paraId="47846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 w:hRule="atLeast"/>
        </w:trPr>
        <w:tc>
          <w:tcPr>
            <w:tcW w:w="0" w:type="auto"/>
            <w:vMerge w:val="continue"/>
            <w:vAlign w:val="center"/>
          </w:tcPr>
          <w:p w14:paraId="78DEC3F1">
            <w:pPr>
              <w:spacing w:line="360" w:lineRule="atLeast"/>
              <w:ind w:firstLine="480" w:firstLineChars="200"/>
              <w:jc w:val="center"/>
              <w:rPr>
                <w:rFonts w:hint="default" w:ascii="Times New Roman" w:hAnsi="Times New Roman" w:eastAsia="仿宋" w:cs="Times New Roman"/>
                <w:color w:val="auto"/>
                <w:kern w:val="0"/>
                <w:sz w:val="24"/>
                <w:szCs w:val="24"/>
                <w:lang w:val="en-US" w:eastAsia="zh-CN" w:bidi="ar"/>
              </w:rPr>
            </w:pPr>
          </w:p>
        </w:tc>
        <w:tc>
          <w:tcPr>
            <w:tcW w:w="435" w:type="dxa"/>
            <w:vAlign w:val="center"/>
          </w:tcPr>
          <w:p w14:paraId="150FEC70">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D1</w:t>
            </w:r>
          </w:p>
        </w:tc>
        <w:tc>
          <w:tcPr>
            <w:tcW w:w="1358" w:type="dxa"/>
            <w:vAlign w:val="center"/>
          </w:tcPr>
          <w:p w14:paraId="1EEE5025">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食堂综合楼</w:t>
            </w:r>
          </w:p>
        </w:tc>
        <w:tc>
          <w:tcPr>
            <w:tcW w:w="527" w:type="dxa"/>
            <w:vAlign w:val="center"/>
          </w:tcPr>
          <w:p w14:paraId="37854B8C">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4</w:t>
            </w:r>
          </w:p>
        </w:tc>
        <w:tc>
          <w:tcPr>
            <w:tcW w:w="1156" w:type="dxa"/>
            <w:vAlign w:val="center"/>
          </w:tcPr>
          <w:p w14:paraId="0FB004DE">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12894.23</w:t>
            </w:r>
          </w:p>
        </w:tc>
        <w:tc>
          <w:tcPr>
            <w:tcW w:w="526" w:type="dxa"/>
            <w:vAlign w:val="center"/>
          </w:tcPr>
          <w:p w14:paraId="6EB7654E">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2</w:t>
            </w:r>
          </w:p>
        </w:tc>
        <w:tc>
          <w:tcPr>
            <w:tcW w:w="3788" w:type="dxa"/>
            <w:vAlign w:val="center"/>
          </w:tcPr>
          <w:p w14:paraId="0CB64512">
            <w:pPr>
              <w:jc w:val="left"/>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公共区域日常保洁、垃圾清运</w:t>
            </w:r>
          </w:p>
        </w:tc>
      </w:tr>
      <w:tr w14:paraId="0F300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4" w:hRule="atLeast"/>
        </w:trPr>
        <w:tc>
          <w:tcPr>
            <w:tcW w:w="0" w:type="auto"/>
            <w:vMerge w:val="continue"/>
            <w:vAlign w:val="center"/>
          </w:tcPr>
          <w:p w14:paraId="3E7DB5A5">
            <w:pPr>
              <w:spacing w:line="360" w:lineRule="atLeast"/>
              <w:ind w:firstLine="480" w:firstLineChars="200"/>
              <w:jc w:val="center"/>
              <w:rPr>
                <w:rFonts w:hint="default" w:ascii="Times New Roman" w:hAnsi="Times New Roman" w:eastAsia="仿宋" w:cs="Times New Roman"/>
                <w:color w:val="auto"/>
                <w:kern w:val="0"/>
                <w:sz w:val="24"/>
                <w:szCs w:val="24"/>
                <w:lang w:val="en-US" w:eastAsia="zh-CN" w:bidi="ar"/>
              </w:rPr>
            </w:pPr>
          </w:p>
        </w:tc>
        <w:tc>
          <w:tcPr>
            <w:tcW w:w="435" w:type="dxa"/>
            <w:vAlign w:val="center"/>
          </w:tcPr>
          <w:p w14:paraId="77AE5022">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A6</w:t>
            </w:r>
          </w:p>
        </w:tc>
        <w:tc>
          <w:tcPr>
            <w:tcW w:w="1358" w:type="dxa"/>
            <w:vAlign w:val="center"/>
          </w:tcPr>
          <w:p w14:paraId="75451658">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教学实训楼</w:t>
            </w:r>
          </w:p>
        </w:tc>
        <w:tc>
          <w:tcPr>
            <w:tcW w:w="527" w:type="dxa"/>
            <w:vAlign w:val="center"/>
          </w:tcPr>
          <w:p w14:paraId="767720AE">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5</w:t>
            </w:r>
          </w:p>
        </w:tc>
        <w:tc>
          <w:tcPr>
            <w:tcW w:w="1156" w:type="dxa"/>
            <w:vAlign w:val="center"/>
          </w:tcPr>
          <w:p w14:paraId="532DB702">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10961.89</w:t>
            </w:r>
          </w:p>
        </w:tc>
        <w:tc>
          <w:tcPr>
            <w:tcW w:w="526" w:type="dxa"/>
            <w:vAlign w:val="center"/>
          </w:tcPr>
          <w:p w14:paraId="1BD2B50D">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4</w:t>
            </w:r>
          </w:p>
        </w:tc>
        <w:tc>
          <w:tcPr>
            <w:tcW w:w="3788" w:type="dxa"/>
            <w:vAlign w:val="center"/>
          </w:tcPr>
          <w:p w14:paraId="7D7867B8">
            <w:pPr>
              <w:jc w:val="left"/>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公共区域日常保洁、垃圾清运，公共教室、阶梯教室、教师休息室等区域保洁。</w:t>
            </w:r>
          </w:p>
        </w:tc>
      </w:tr>
      <w:tr w14:paraId="65B24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4" w:hRule="atLeast"/>
        </w:trPr>
        <w:tc>
          <w:tcPr>
            <w:tcW w:w="0" w:type="auto"/>
            <w:vMerge w:val="continue"/>
            <w:vAlign w:val="center"/>
          </w:tcPr>
          <w:p w14:paraId="3F88203A">
            <w:pPr>
              <w:spacing w:line="360" w:lineRule="atLeast"/>
              <w:ind w:firstLine="480" w:firstLineChars="200"/>
              <w:jc w:val="center"/>
              <w:rPr>
                <w:rFonts w:hint="default" w:ascii="Times New Roman" w:hAnsi="Times New Roman" w:eastAsia="仿宋" w:cs="Times New Roman"/>
                <w:color w:val="auto"/>
                <w:kern w:val="0"/>
                <w:sz w:val="24"/>
                <w:szCs w:val="24"/>
                <w:lang w:val="en-US" w:eastAsia="zh-CN" w:bidi="ar"/>
              </w:rPr>
            </w:pPr>
          </w:p>
        </w:tc>
        <w:tc>
          <w:tcPr>
            <w:tcW w:w="435" w:type="dxa"/>
            <w:vAlign w:val="center"/>
          </w:tcPr>
          <w:p w14:paraId="644928E2">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A2</w:t>
            </w:r>
          </w:p>
        </w:tc>
        <w:tc>
          <w:tcPr>
            <w:tcW w:w="1358" w:type="dxa"/>
            <w:vAlign w:val="center"/>
          </w:tcPr>
          <w:p w14:paraId="65B261CE">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教学实训楼</w:t>
            </w:r>
          </w:p>
        </w:tc>
        <w:tc>
          <w:tcPr>
            <w:tcW w:w="527" w:type="dxa"/>
            <w:vAlign w:val="center"/>
          </w:tcPr>
          <w:p w14:paraId="075F17C5">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5</w:t>
            </w:r>
          </w:p>
        </w:tc>
        <w:tc>
          <w:tcPr>
            <w:tcW w:w="1156" w:type="dxa"/>
            <w:vAlign w:val="center"/>
          </w:tcPr>
          <w:p w14:paraId="661FA4AD">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10961.79</w:t>
            </w:r>
          </w:p>
        </w:tc>
        <w:tc>
          <w:tcPr>
            <w:tcW w:w="526" w:type="dxa"/>
            <w:vAlign w:val="center"/>
          </w:tcPr>
          <w:p w14:paraId="66FD5EF5">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4</w:t>
            </w:r>
          </w:p>
        </w:tc>
        <w:tc>
          <w:tcPr>
            <w:tcW w:w="3788" w:type="dxa"/>
            <w:vAlign w:val="center"/>
          </w:tcPr>
          <w:p w14:paraId="2130BC3D">
            <w:pPr>
              <w:jc w:val="left"/>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公共区域日常保洁、垃圾清运，公共教室、阶梯教室、教师休息室等区域保洁。</w:t>
            </w:r>
          </w:p>
        </w:tc>
      </w:tr>
      <w:tr w14:paraId="6D73A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 w:hRule="atLeast"/>
        </w:trPr>
        <w:tc>
          <w:tcPr>
            <w:tcW w:w="0" w:type="auto"/>
            <w:vMerge w:val="continue"/>
            <w:vAlign w:val="center"/>
          </w:tcPr>
          <w:p w14:paraId="03075C99">
            <w:pPr>
              <w:spacing w:line="360" w:lineRule="atLeast"/>
              <w:ind w:firstLine="480" w:firstLineChars="200"/>
              <w:jc w:val="center"/>
              <w:rPr>
                <w:rFonts w:hint="default" w:ascii="Times New Roman" w:hAnsi="Times New Roman" w:eastAsia="仿宋" w:cs="Times New Roman"/>
                <w:color w:val="auto"/>
                <w:kern w:val="0"/>
                <w:sz w:val="24"/>
                <w:szCs w:val="24"/>
                <w:lang w:val="en-US" w:eastAsia="zh-CN" w:bidi="ar"/>
              </w:rPr>
            </w:pPr>
          </w:p>
        </w:tc>
        <w:tc>
          <w:tcPr>
            <w:tcW w:w="435" w:type="dxa"/>
            <w:vAlign w:val="center"/>
          </w:tcPr>
          <w:p w14:paraId="4C781C6B">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A5</w:t>
            </w:r>
          </w:p>
        </w:tc>
        <w:tc>
          <w:tcPr>
            <w:tcW w:w="1358" w:type="dxa"/>
            <w:vAlign w:val="center"/>
          </w:tcPr>
          <w:p w14:paraId="36E70F9D">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教学实训楼</w:t>
            </w:r>
          </w:p>
        </w:tc>
        <w:tc>
          <w:tcPr>
            <w:tcW w:w="527" w:type="dxa"/>
            <w:vAlign w:val="center"/>
          </w:tcPr>
          <w:p w14:paraId="594EC33D">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5</w:t>
            </w:r>
          </w:p>
        </w:tc>
        <w:tc>
          <w:tcPr>
            <w:tcW w:w="1156" w:type="dxa"/>
            <w:vAlign w:val="center"/>
          </w:tcPr>
          <w:p w14:paraId="3DA4E6C2">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17851.33</w:t>
            </w:r>
          </w:p>
        </w:tc>
        <w:tc>
          <w:tcPr>
            <w:tcW w:w="526" w:type="dxa"/>
            <w:vAlign w:val="center"/>
          </w:tcPr>
          <w:p w14:paraId="7A357405">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6</w:t>
            </w:r>
          </w:p>
        </w:tc>
        <w:tc>
          <w:tcPr>
            <w:tcW w:w="3788" w:type="dxa"/>
            <w:vAlign w:val="center"/>
          </w:tcPr>
          <w:p w14:paraId="6FB0D1F5">
            <w:pPr>
              <w:jc w:val="left"/>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公共区域日常保洁、垃圾清运</w:t>
            </w:r>
          </w:p>
        </w:tc>
      </w:tr>
      <w:tr w14:paraId="60CD3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 w:hRule="atLeast"/>
        </w:trPr>
        <w:tc>
          <w:tcPr>
            <w:tcW w:w="0" w:type="auto"/>
            <w:vMerge w:val="continue"/>
            <w:vAlign w:val="center"/>
          </w:tcPr>
          <w:p w14:paraId="088655F8">
            <w:pPr>
              <w:spacing w:line="360" w:lineRule="atLeast"/>
              <w:ind w:firstLine="480" w:firstLineChars="200"/>
              <w:jc w:val="center"/>
              <w:rPr>
                <w:rFonts w:hint="default" w:ascii="Times New Roman" w:hAnsi="Times New Roman" w:eastAsia="仿宋" w:cs="Times New Roman"/>
                <w:color w:val="auto"/>
                <w:kern w:val="0"/>
                <w:sz w:val="24"/>
                <w:szCs w:val="24"/>
                <w:lang w:val="en-US" w:eastAsia="zh-CN" w:bidi="ar"/>
              </w:rPr>
            </w:pPr>
          </w:p>
        </w:tc>
        <w:tc>
          <w:tcPr>
            <w:tcW w:w="435" w:type="dxa"/>
            <w:vAlign w:val="center"/>
          </w:tcPr>
          <w:p w14:paraId="249CCA8F">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B1</w:t>
            </w:r>
          </w:p>
        </w:tc>
        <w:tc>
          <w:tcPr>
            <w:tcW w:w="1358" w:type="dxa"/>
            <w:vAlign w:val="center"/>
          </w:tcPr>
          <w:p w14:paraId="2E13A405">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学生公寓</w:t>
            </w:r>
          </w:p>
        </w:tc>
        <w:tc>
          <w:tcPr>
            <w:tcW w:w="527" w:type="dxa"/>
            <w:vAlign w:val="center"/>
          </w:tcPr>
          <w:p w14:paraId="42882603">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6</w:t>
            </w:r>
          </w:p>
        </w:tc>
        <w:tc>
          <w:tcPr>
            <w:tcW w:w="1156" w:type="dxa"/>
            <w:vAlign w:val="center"/>
          </w:tcPr>
          <w:p w14:paraId="7C2724E4">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11621.91</w:t>
            </w:r>
          </w:p>
        </w:tc>
        <w:tc>
          <w:tcPr>
            <w:tcW w:w="526" w:type="dxa"/>
            <w:vAlign w:val="center"/>
          </w:tcPr>
          <w:p w14:paraId="04BF3CF0">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3</w:t>
            </w:r>
          </w:p>
        </w:tc>
        <w:tc>
          <w:tcPr>
            <w:tcW w:w="3788" w:type="dxa"/>
            <w:vAlign w:val="center"/>
          </w:tcPr>
          <w:p w14:paraId="37916B46">
            <w:pPr>
              <w:jc w:val="left"/>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公共卫生间日常保洁、垃圾清运</w:t>
            </w:r>
          </w:p>
        </w:tc>
      </w:tr>
      <w:tr w14:paraId="452D3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 w:hRule="atLeast"/>
        </w:trPr>
        <w:tc>
          <w:tcPr>
            <w:tcW w:w="0" w:type="auto"/>
            <w:vMerge w:val="continue"/>
            <w:vAlign w:val="center"/>
          </w:tcPr>
          <w:p w14:paraId="3CAD5AF8">
            <w:pPr>
              <w:spacing w:line="360" w:lineRule="atLeast"/>
              <w:ind w:firstLine="480" w:firstLineChars="200"/>
              <w:jc w:val="center"/>
              <w:rPr>
                <w:rFonts w:hint="default" w:ascii="Times New Roman" w:hAnsi="Times New Roman" w:eastAsia="仿宋" w:cs="Times New Roman"/>
                <w:color w:val="auto"/>
                <w:kern w:val="0"/>
                <w:sz w:val="24"/>
                <w:szCs w:val="24"/>
                <w:lang w:val="en-US" w:eastAsia="zh-CN" w:bidi="ar"/>
              </w:rPr>
            </w:pPr>
          </w:p>
        </w:tc>
        <w:tc>
          <w:tcPr>
            <w:tcW w:w="435" w:type="dxa"/>
            <w:vAlign w:val="center"/>
          </w:tcPr>
          <w:p w14:paraId="6187BE19">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B2</w:t>
            </w:r>
          </w:p>
        </w:tc>
        <w:tc>
          <w:tcPr>
            <w:tcW w:w="1358" w:type="dxa"/>
            <w:vAlign w:val="center"/>
          </w:tcPr>
          <w:p w14:paraId="2F94B567">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学生公寓</w:t>
            </w:r>
          </w:p>
        </w:tc>
        <w:tc>
          <w:tcPr>
            <w:tcW w:w="527" w:type="dxa"/>
            <w:vAlign w:val="center"/>
          </w:tcPr>
          <w:p w14:paraId="76FFEE9B">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6</w:t>
            </w:r>
          </w:p>
        </w:tc>
        <w:tc>
          <w:tcPr>
            <w:tcW w:w="1156" w:type="dxa"/>
            <w:vAlign w:val="center"/>
          </w:tcPr>
          <w:p w14:paraId="5371A75E">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11621.91</w:t>
            </w:r>
          </w:p>
        </w:tc>
        <w:tc>
          <w:tcPr>
            <w:tcW w:w="526" w:type="dxa"/>
            <w:vAlign w:val="center"/>
          </w:tcPr>
          <w:p w14:paraId="4A2EB31D">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3</w:t>
            </w:r>
          </w:p>
        </w:tc>
        <w:tc>
          <w:tcPr>
            <w:tcW w:w="3788" w:type="dxa"/>
            <w:vAlign w:val="center"/>
          </w:tcPr>
          <w:p w14:paraId="7C9A43F0">
            <w:pPr>
              <w:jc w:val="left"/>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公共卫生间日常保洁、垃圾清运</w:t>
            </w:r>
          </w:p>
        </w:tc>
      </w:tr>
      <w:tr w14:paraId="12892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 w:hRule="atLeast"/>
        </w:trPr>
        <w:tc>
          <w:tcPr>
            <w:tcW w:w="0" w:type="auto"/>
            <w:vMerge w:val="continue"/>
            <w:vAlign w:val="center"/>
          </w:tcPr>
          <w:p w14:paraId="72AFCBE8">
            <w:pPr>
              <w:spacing w:line="360" w:lineRule="atLeast"/>
              <w:ind w:firstLine="480" w:firstLineChars="200"/>
              <w:jc w:val="center"/>
              <w:rPr>
                <w:rFonts w:hint="default" w:ascii="Times New Roman" w:hAnsi="Times New Roman" w:eastAsia="仿宋" w:cs="Times New Roman"/>
                <w:color w:val="auto"/>
                <w:kern w:val="0"/>
                <w:sz w:val="24"/>
                <w:szCs w:val="24"/>
                <w:lang w:val="en-US" w:eastAsia="zh-CN" w:bidi="ar"/>
              </w:rPr>
            </w:pPr>
          </w:p>
        </w:tc>
        <w:tc>
          <w:tcPr>
            <w:tcW w:w="435" w:type="dxa"/>
            <w:vAlign w:val="center"/>
          </w:tcPr>
          <w:p w14:paraId="5D2E66EF">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B3</w:t>
            </w:r>
          </w:p>
        </w:tc>
        <w:tc>
          <w:tcPr>
            <w:tcW w:w="1358" w:type="dxa"/>
            <w:vAlign w:val="center"/>
          </w:tcPr>
          <w:p w14:paraId="582FCF24">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学生公寓</w:t>
            </w:r>
          </w:p>
        </w:tc>
        <w:tc>
          <w:tcPr>
            <w:tcW w:w="527" w:type="dxa"/>
            <w:vAlign w:val="center"/>
          </w:tcPr>
          <w:p w14:paraId="3D2A7CA2">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6</w:t>
            </w:r>
          </w:p>
        </w:tc>
        <w:tc>
          <w:tcPr>
            <w:tcW w:w="1156" w:type="dxa"/>
            <w:vAlign w:val="center"/>
          </w:tcPr>
          <w:p w14:paraId="21FC238D">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11621.91</w:t>
            </w:r>
          </w:p>
        </w:tc>
        <w:tc>
          <w:tcPr>
            <w:tcW w:w="526" w:type="dxa"/>
            <w:vAlign w:val="center"/>
          </w:tcPr>
          <w:p w14:paraId="60ECA3C0">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3</w:t>
            </w:r>
          </w:p>
        </w:tc>
        <w:tc>
          <w:tcPr>
            <w:tcW w:w="3788" w:type="dxa"/>
            <w:vAlign w:val="center"/>
          </w:tcPr>
          <w:p w14:paraId="7152DA2F">
            <w:pPr>
              <w:jc w:val="left"/>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公共卫生间日常保洁、垃圾清运</w:t>
            </w:r>
          </w:p>
        </w:tc>
      </w:tr>
      <w:tr w14:paraId="4B133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 w:hRule="atLeast"/>
        </w:trPr>
        <w:tc>
          <w:tcPr>
            <w:tcW w:w="0" w:type="auto"/>
            <w:vMerge w:val="continue"/>
            <w:vAlign w:val="center"/>
          </w:tcPr>
          <w:p w14:paraId="33295F56">
            <w:pPr>
              <w:spacing w:line="360" w:lineRule="atLeast"/>
              <w:ind w:firstLine="480" w:firstLineChars="200"/>
              <w:jc w:val="center"/>
              <w:rPr>
                <w:rFonts w:hint="default" w:ascii="Times New Roman" w:hAnsi="Times New Roman" w:eastAsia="仿宋" w:cs="Times New Roman"/>
                <w:color w:val="auto"/>
                <w:kern w:val="0"/>
                <w:sz w:val="24"/>
                <w:szCs w:val="24"/>
                <w:lang w:val="en-US" w:eastAsia="zh-CN" w:bidi="ar"/>
              </w:rPr>
            </w:pPr>
          </w:p>
        </w:tc>
        <w:tc>
          <w:tcPr>
            <w:tcW w:w="435" w:type="dxa"/>
            <w:vAlign w:val="center"/>
          </w:tcPr>
          <w:p w14:paraId="553B2E06">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B4</w:t>
            </w:r>
          </w:p>
        </w:tc>
        <w:tc>
          <w:tcPr>
            <w:tcW w:w="1358" w:type="dxa"/>
            <w:vAlign w:val="center"/>
          </w:tcPr>
          <w:p w14:paraId="5A617678">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学生公寓</w:t>
            </w:r>
          </w:p>
        </w:tc>
        <w:tc>
          <w:tcPr>
            <w:tcW w:w="527" w:type="dxa"/>
            <w:vAlign w:val="center"/>
          </w:tcPr>
          <w:p w14:paraId="680AAEB6">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6</w:t>
            </w:r>
          </w:p>
        </w:tc>
        <w:tc>
          <w:tcPr>
            <w:tcW w:w="1156" w:type="dxa"/>
            <w:vAlign w:val="center"/>
          </w:tcPr>
          <w:p w14:paraId="7CDD6324">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11621.91</w:t>
            </w:r>
          </w:p>
        </w:tc>
        <w:tc>
          <w:tcPr>
            <w:tcW w:w="526" w:type="dxa"/>
            <w:vAlign w:val="center"/>
          </w:tcPr>
          <w:p w14:paraId="543152EA">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3</w:t>
            </w:r>
          </w:p>
        </w:tc>
        <w:tc>
          <w:tcPr>
            <w:tcW w:w="3788" w:type="dxa"/>
            <w:vAlign w:val="center"/>
          </w:tcPr>
          <w:p w14:paraId="0346B826">
            <w:pPr>
              <w:jc w:val="left"/>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公共卫生间日常保洁、垃圾清运</w:t>
            </w:r>
          </w:p>
        </w:tc>
      </w:tr>
      <w:tr w14:paraId="4D069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 w:hRule="atLeast"/>
        </w:trPr>
        <w:tc>
          <w:tcPr>
            <w:tcW w:w="0" w:type="auto"/>
            <w:vMerge w:val="continue"/>
            <w:vAlign w:val="center"/>
          </w:tcPr>
          <w:p w14:paraId="3ADDF372">
            <w:pPr>
              <w:spacing w:line="360" w:lineRule="atLeast"/>
              <w:ind w:firstLine="480" w:firstLineChars="200"/>
              <w:jc w:val="center"/>
              <w:rPr>
                <w:rFonts w:hint="default" w:ascii="Times New Roman" w:hAnsi="Times New Roman" w:eastAsia="仿宋" w:cs="Times New Roman"/>
                <w:color w:val="auto"/>
                <w:kern w:val="0"/>
                <w:sz w:val="24"/>
                <w:szCs w:val="24"/>
                <w:lang w:val="en-US" w:eastAsia="zh-CN" w:bidi="ar"/>
              </w:rPr>
            </w:pPr>
          </w:p>
        </w:tc>
        <w:tc>
          <w:tcPr>
            <w:tcW w:w="435" w:type="dxa"/>
            <w:vAlign w:val="center"/>
          </w:tcPr>
          <w:p w14:paraId="6FD12BC3">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B5</w:t>
            </w:r>
          </w:p>
        </w:tc>
        <w:tc>
          <w:tcPr>
            <w:tcW w:w="1358" w:type="dxa"/>
            <w:vAlign w:val="center"/>
          </w:tcPr>
          <w:p w14:paraId="4688BF64">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学生公寓</w:t>
            </w:r>
          </w:p>
        </w:tc>
        <w:tc>
          <w:tcPr>
            <w:tcW w:w="527" w:type="dxa"/>
            <w:vAlign w:val="center"/>
          </w:tcPr>
          <w:p w14:paraId="07233A5F">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6</w:t>
            </w:r>
          </w:p>
        </w:tc>
        <w:tc>
          <w:tcPr>
            <w:tcW w:w="1156" w:type="dxa"/>
            <w:vAlign w:val="center"/>
          </w:tcPr>
          <w:p w14:paraId="6D82F639">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11557.53</w:t>
            </w:r>
          </w:p>
        </w:tc>
        <w:tc>
          <w:tcPr>
            <w:tcW w:w="526" w:type="dxa"/>
            <w:vAlign w:val="center"/>
          </w:tcPr>
          <w:p w14:paraId="542CCCE3">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3</w:t>
            </w:r>
          </w:p>
        </w:tc>
        <w:tc>
          <w:tcPr>
            <w:tcW w:w="3788" w:type="dxa"/>
            <w:vAlign w:val="center"/>
          </w:tcPr>
          <w:p w14:paraId="55BCF4C2">
            <w:pPr>
              <w:jc w:val="left"/>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公共卫生间日常保洁、垃圾清运</w:t>
            </w:r>
          </w:p>
        </w:tc>
      </w:tr>
      <w:tr w14:paraId="3C53C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 w:hRule="atLeast"/>
        </w:trPr>
        <w:tc>
          <w:tcPr>
            <w:tcW w:w="0" w:type="auto"/>
            <w:vMerge w:val="continue"/>
            <w:vAlign w:val="center"/>
          </w:tcPr>
          <w:p w14:paraId="11D80E36">
            <w:pPr>
              <w:spacing w:line="360" w:lineRule="atLeast"/>
              <w:ind w:firstLine="480" w:firstLineChars="200"/>
              <w:jc w:val="center"/>
              <w:rPr>
                <w:rFonts w:hint="default" w:ascii="Times New Roman" w:hAnsi="Times New Roman" w:eastAsia="仿宋" w:cs="Times New Roman"/>
                <w:color w:val="auto"/>
                <w:kern w:val="0"/>
                <w:sz w:val="24"/>
                <w:szCs w:val="24"/>
                <w:lang w:val="en-US" w:eastAsia="zh-CN" w:bidi="ar"/>
              </w:rPr>
            </w:pPr>
          </w:p>
        </w:tc>
        <w:tc>
          <w:tcPr>
            <w:tcW w:w="435" w:type="dxa"/>
            <w:vAlign w:val="center"/>
          </w:tcPr>
          <w:p w14:paraId="28A5E01F">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B6</w:t>
            </w:r>
          </w:p>
        </w:tc>
        <w:tc>
          <w:tcPr>
            <w:tcW w:w="1358" w:type="dxa"/>
            <w:vAlign w:val="center"/>
          </w:tcPr>
          <w:p w14:paraId="7E93C911">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教师公寓</w:t>
            </w:r>
          </w:p>
        </w:tc>
        <w:tc>
          <w:tcPr>
            <w:tcW w:w="527" w:type="dxa"/>
            <w:vAlign w:val="center"/>
          </w:tcPr>
          <w:p w14:paraId="0695A025">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6</w:t>
            </w:r>
          </w:p>
        </w:tc>
        <w:tc>
          <w:tcPr>
            <w:tcW w:w="1156" w:type="dxa"/>
            <w:vAlign w:val="center"/>
          </w:tcPr>
          <w:p w14:paraId="352D4E6F">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5470.64</w:t>
            </w:r>
          </w:p>
        </w:tc>
        <w:tc>
          <w:tcPr>
            <w:tcW w:w="526" w:type="dxa"/>
            <w:vAlign w:val="center"/>
          </w:tcPr>
          <w:p w14:paraId="2626CB7F">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3</w:t>
            </w:r>
          </w:p>
        </w:tc>
        <w:tc>
          <w:tcPr>
            <w:tcW w:w="3788" w:type="dxa"/>
            <w:vAlign w:val="center"/>
          </w:tcPr>
          <w:p w14:paraId="39599271">
            <w:pPr>
              <w:jc w:val="left"/>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公共区域日常保洁、垃圾清运</w:t>
            </w:r>
          </w:p>
        </w:tc>
      </w:tr>
      <w:tr w14:paraId="1AEFF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 w:hRule="atLeast"/>
        </w:trPr>
        <w:tc>
          <w:tcPr>
            <w:tcW w:w="0" w:type="auto"/>
            <w:vMerge w:val="continue"/>
            <w:vAlign w:val="center"/>
          </w:tcPr>
          <w:p w14:paraId="7436445F">
            <w:pPr>
              <w:spacing w:line="360" w:lineRule="atLeast"/>
              <w:ind w:firstLine="480" w:firstLineChars="200"/>
              <w:jc w:val="center"/>
              <w:rPr>
                <w:rFonts w:hint="default" w:ascii="Times New Roman" w:hAnsi="Times New Roman" w:eastAsia="仿宋" w:cs="Times New Roman"/>
                <w:color w:val="auto"/>
                <w:kern w:val="0"/>
                <w:sz w:val="24"/>
                <w:szCs w:val="24"/>
                <w:lang w:val="en-US" w:eastAsia="zh-CN" w:bidi="ar"/>
              </w:rPr>
            </w:pPr>
          </w:p>
        </w:tc>
        <w:tc>
          <w:tcPr>
            <w:tcW w:w="435" w:type="dxa"/>
            <w:vAlign w:val="center"/>
          </w:tcPr>
          <w:p w14:paraId="60E9E925">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B7</w:t>
            </w:r>
          </w:p>
        </w:tc>
        <w:tc>
          <w:tcPr>
            <w:tcW w:w="1358" w:type="dxa"/>
            <w:vAlign w:val="center"/>
          </w:tcPr>
          <w:p w14:paraId="08A21B5E">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教师公寓</w:t>
            </w:r>
          </w:p>
        </w:tc>
        <w:tc>
          <w:tcPr>
            <w:tcW w:w="527" w:type="dxa"/>
            <w:vAlign w:val="center"/>
          </w:tcPr>
          <w:p w14:paraId="4E00A057">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6</w:t>
            </w:r>
          </w:p>
        </w:tc>
        <w:tc>
          <w:tcPr>
            <w:tcW w:w="1156" w:type="dxa"/>
            <w:vAlign w:val="center"/>
          </w:tcPr>
          <w:p w14:paraId="0914167B">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5470.64</w:t>
            </w:r>
          </w:p>
        </w:tc>
        <w:tc>
          <w:tcPr>
            <w:tcW w:w="526" w:type="dxa"/>
            <w:vAlign w:val="center"/>
          </w:tcPr>
          <w:p w14:paraId="62AF1D3C">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3</w:t>
            </w:r>
          </w:p>
        </w:tc>
        <w:tc>
          <w:tcPr>
            <w:tcW w:w="3788" w:type="dxa"/>
            <w:vAlign w:val="center"/>
          </w:tcPr>
          <w:p w14:paraId="73017B9B">
            <w:pPr>
              <w:jc w:val="left"/>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公共区域日常保洁、垃圾清运</w:t>
            </w:r>
          </w:p>
        </w:tc>
      </w:tr>
      <w:tr w14:paraId="0CD1C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 w:hRule="atLeast"/>
        </w:trPr>
        <w:tc>
          <w:tcPr>
            <w:tcW w:w="0" w:type="auto"/>
            <w:vMerge w:val="continue"/>
            <w:vAlign w:val="center"/>
          </w:tcPr>
          <w:p w14:paraId="01E3ACA6">
            <w:pPr>
              <w:spacing w:line="360" w:lineRule="atLeast"/>
              <w:ind w:firstLine="480" w:firstLineChars="200"/>
              <w:jc w:val="center"/>
              <w:rPr>
                <w:rFonts w:hint="default" w:ascii="Times New Roman" w:hAnsi="Times New Roman" w:eastAsia="仿宋" w:cs="Times New Roman"/>
                <w:color w:val="auto"/>
                <w:kern w:val="0"/>
                <w:sz w:val="24"/>
                <w:szCs w:val="24"/>
                <w:lang w:val="en-US" w:eastAsia="zh-CN" w:bidi="ar"/>
              </w:rPr>
            </w:pPr>
          </w:p>
        </w:tc>
        <w:tc>
          <w:tcPr>
            <w:tcW w:w="435" w:type="dxa"/>
            <w:vAlign w:val="center"/>
          </w:tcPr>
          <w:p w14:paraId="1662FF86">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B8</w:t>
            </w:r>
          </w:p>
        </w:tc>
        <w:tc>
          <w:tcPr>
            <w:tcW w:w="1358" w:type="dxa"/>
            <w:vAlign w:val="center"/>
          </w:tcPr>
          <w:p w14:paraId="6EF17964">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教师公寓</w:t>
            </w:r>
          </w:p>
        </w:tc>
        <w:tc>
          <w:tcPr>
            <w:tcW w:w="527" w:type="dxa"/>
            <w:vAlign w:val="center"/>
          </w:tcPr>
          <w:p w14:paraId="40CAEDA2">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5</w:t>
            </w:r>
          </w:p>
        </w:tc>
        <w:tc>
          <w:tcPr>
            <w:tcW w:w="1156" w:type="dxa"/>
            <w:vAlign w:val="center"/>
          </w:tcPr>
          <w:p w14:paraId="440B46E1">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4826.13</w:t>
            </w:r>
          </w:p>
        </w:tc>
        <w:tc>
          <w:tcPr>
            <w:tcW w:w="526" w:type="dxa"/>
            <w:vAlign w:val="center"/>
          </w:tcPr>
          <w:p w14:paraId="7FAAF635">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3</w:t>
            </w:r>
          </w:p>
        </w:tc>
        <w:tc>
          <w:tcPr>
            <w:tcW w:w="3788" w:type="dxa"/>
            <w:vAlign w:val="center"/>
          </w:tcPr>
          <w:p w14:paraId="5CB4529A">
            <w:pPr>
              <w:jc w:val="left"/>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公共区域日常保洁、垃圾清运</w:t>
            </w:r>
          </w:p>
        </w:tc>
      </w:tr>
      <w:tr w14:paraId="17CBB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4" w:hRule="atLeast"/>
        </w:trPr>
        <w:tc>
          <w:tcPr>
            <w:tcW w:w="0" w:type="auto"/>
            <w:vMerge w:val="continue"/>
            <w:vAlign w:val="center"/>
          </w:tcPr>
          <w:p w14:paraId="66EB9003">
            <w:pPr>
              <w:spacing w:line="360" w:lineRule="atLeast"/>
              <w:ind w:firstLine="480" w:firstLineChars="200"/>
              <w:jc w:val="center"/>
              <w:rPr>
                <w:rFonts w:hint="default" w:ascii="Times New Roman" w:hAnsi="Times New Roman" w:eastAsia="仿宋" w:cs="Times New Roman"/>
                <w:color w:val="auto"/>
                <w:kern w:val="0"/>
                <w:sz w:val="24"/>
                <w:szCs w:val="24"/>
                <w:lang w:val="en-US" w:eastAsia="zh-CN" w:bidi="ar"/>
              </w:rPr>
            </w:pPr>
          </w:p>
        </w:tc>
        <w:tc>
          <w:tcPr>
            <w:tcW w:w="435" w:type="dxa"/>
            <w:vAlign w:val="center"/>
          </w:tcPr>
          <w:p w14:paraId="7600C34A">
            <w:pPr>
              <w:jc w:val="center"/>
              <w:textAlignment w:val="center"/>
              <w:rPr>
                <w:rFonts w:hint="default" w:ascii="Times New Roman" w:hAnsi="Times New Roman" w:eastAsia="仿宋" w:cs="Times New Roman"/>
                <w:color w:val="auto"/>
                <w:kern w:val="0"/>
                <w:sz w:val="24"/>
                <w:szCs w:val="24"/>
                <w:lang w:val="en-US" w:eastAsia="zh-CN" w:bidi="ar"/>
              </w:rPr>
            </w:pPr>
          </w:p>
        </w:tc>
        <w:tc>
          <w:tcPr>
            <w:tcW w:w="1358" w:type="dxa"/>
            <w:vAlign w:val="center"/>
          </w:tcPr>
          <w:p w14:paraId="1650E5EC">
            <w:pPr>
              <w:jc w:val="center"/>
              <w:textAlignment w:val="center"/>
              <w:rPr>
                <w:rFonts w:hint="default" w:ascii="Times New Roman" w:hAnsi="Times New Roman" w:eastAsia="仿宋" w:cs="Times New Roman"/>
                <w:lang w:eastAsia="zh-CN"/>
              </w:rPr>
            </w:pPr>
            <w:r>
              <w:rPr>
                <w:rFonts w:hint="default" w:ascii="Times New Roman" w:hAnsi="Times New Roman" w:eastAsia="仿宋" w:cs="Times New Roman"/>
                <w:color w:val="auto"/>
                <w:kern w:val="0"/>
                <w:sz w:val="24"/>
                <w:szCs w:val="24"/>
                <w:lang w:val="en-US" w:eastAsia="zh-CN" w:bidi="ar"/>
              </w:rPr>
              <w:t>公共区域 / 道路 / 绿化保洁</w:t>
            </w:r>
          </w:p>
        </w:tc>
        <w:tc>
          <w:tcPr>
            <w:tcW w:w="527" w:type="dxa"/>
            <w:vAlign w:val="center"/>
          </w:tcPr>
          <w:p w14:paraId="389141E9">
            <w:pPr>
              <w:jc w:val="center"/>
              <w:textAlignment w:val="center"/>
              <w:rPr>
                <w:rFonts w:hint="default" w:ascii="Times New Roman" w:hAnsi="Times New Roman" w:eastAsia="仿宋" w:cs="Times New Roman"/>
                <w:lang w:eastAsia="zh-CN"/>
              </w:rPr>
            </w:pPr>
          </w:p>
        </w:tc>
        <w:tc>
          <w:tcPr>
            <w:tcW w:w="1156" w:type="dxa"/>
            <w:vAlign w:val="center"/>
          </w:tcPr>
          <w:p w14:paraId="379A63CF">
            <w:pPr>
              <w:jc w:val="center"/>
              <w:textAlignment w:val="center"/>
              <w:rPr>
                <w:rFonts w:hint="default" w:ascii="Times New Roman" w:hAnsi="Times New Roman" w:eastAsia="仿宋" w:cs="Times New Roman"/>
              </w:rPr>
            </w:pPr>
            <w:r>
              <w:rPr>
                <w:rFonts w:hint="default" w:ascii="Times New Roman" w:hAnsi="Times New Roman" w:eastAsia="仿宋" w:cs="Times New Roman"/>
                <w:color w:val="auto"/>
                <w:kern w:val="0"/>
                <w:sz w:val="24"/>
                <w:szCs w:val="24"/>
                <w:lang w:val="en-US" w:eastAsia="zh-CN" w:bidi="ar"/>
              </w:rPr>
              <w:t>95669.11</w:t>
            </w:r>
          </w:p>
        </w:tc>
        <w:tc>
          <w:tcPr>
            <w:tcW w:w="526" w:type="dxa"/>
            <w:vAlign w:val="center"/>
          </w:tcPr>
          <w:p w14:paraId="38F3BFB6">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10</w:t>
            </w:r>
          </w:p>
        </w:tc>
        <w:tc>
          <w:tcPr>
            <w:tcW w:w="3788" w:type="dxa"/>
            <w:vAlign w:val="center"/>
          </w:tcPr>
          <w:p w14:paraId="7A0E75D7">
            <w:pPr>
              <w:jc w:val="left"/>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校园道路、广场、绿化带、消防通道保洁及垃圾清运工作</w:t>
            </w:r>
          </w:p>
        </w:tc>
      </w:tr>
      <w:tr w14:paraId="66EC3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3" w:hRule="atLeast"/>
        </w:trPr>
        <w:tc>
          <w:tcPr>
            <w:tcW w:w="0" w:type="auto"/>
            <w:vMerge w:val="continue"/>
            <w:vAlign w:val="center"/>
          </w:tcPr>
          <w:p w14:paraId="7D90DD71">
            <w:pPr>
              <w:spacing w:line="360" w:lineRule="atLeast"/>
              <w:ind w:firstLine="480" w:firstLineChars="200"/>
              <w:jc w:val="center"/>
              <w:rPr>
                <w:rFonts w:hint="default" w:ascii="Times New Roman" w:hAnsi="Times New Roman" w:eastAsia="仿宋" w:cs="Times New Roman"/>
                <w:color w:val="auto"/>
                <w:kern w:val="0"/>
                <w:sz w:val="24"/>
                <w:szCs w:val="24"/>
                <w:lang w:val="en-US" w:eastAsia="zh-CN" w:bidi="ar"/>
              </w:rPr>
            </w:pPr>
          </w:p>
        </w:tc>
        <w:tc>
          <w:tcPr>
            <w:tcW w:w="3476" w:type="dxa"/>
            <w:gridSpan w:val="4"/>
            <w:vAlign w:val="center"/>
          </w:tcPr>
          <w:p w14:paraId="398C3EC6">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保洁班长</w:t>
            </w:r>
          </w:p>
        </w:tc>
        <w:tc>
          <w:tcPr>
            <w:tcW w:w="526" w:type="dxa"/>
            <w:vAlign w:val="center"/>
          </w:tcPr>
          <w:p w14:paraId="5450FC2F">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1</w:t>
            </w:r>
          </w:p>
        </w:tc>
        <w:tc>
          <w:tcPr>
            <w:tcW w:w="3788" w:type="dxa"/>
            <w:vAlign w:val="center"/>
          </w:tcPr>
          <w:p w14:paraId="41E77123">
            <w:pPr>
              <w:jc w:val="left"/>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分区保洁管理、品质巡检、人员调度</w:t>
            </w:r>
          </w:p>
        </w:tc>
      </w:tr>
      <w:tr w14:paraId="01E32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 w:hRule="atLeast"/>
        </w:trPr>
        <w:tc>
          <w:tcPr>
            <w:tcW w:w="0" w:type="auto"/>
            <w:vMerge w:val="restart"/>
            <w:vAlign w:val="center"/>
          </w:tcPr>
          <w:p w14:paraId="0E523447">
            <w:pPr>
              <w:spacing w:line="360" w:lineRule="atLeast"/>
              <w:ind w:firstLine="480" w:firstLineChars="200"/>
              <w:jc w:val="center"/>
              <w:rPr>
                <w:rFonts w:hint="default" w:ascii="Times New Roman" w:hAnsi="Times New Roman" w:eastAsia="仿宋" w:cs="Times New Roman"/>
                <w:color w:val="auto"/>
                <w:kern w:val="0"/>
                <w:sz w:val="24"/>
                <w:szCs w:val="24"/>
                <w:lang w:val="en-US" w:eastAsia="zh-CN" w:bidi="ar"/>
              </w:rPr>
            </w:pPr>
          </w:p>
          <w:p w14:paraId="02AC30C8">
            <w:pPr>
              <w:spacing w:line="360" w:lineRule="atLeast"/>
              <w:jc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维</w:t>
            </w:r>
          </w:p>
          <w:p w14:paraId="22D829D9">
            <w:pPr>
              <w:spacing w:line="360" w:lineRule="atLeast"/>
              <w:ind w:firstLine="480" w:firstLineChars="200"/>
              <w:jc w:val="center"/>
              <w:rPr>
                <w:rFonts w:hint="default" w:ascii="Times New Roman" w:hAnsi="Times New Roman" w:eastAsia="仿宋" w:cs="Times New Roman"/>
                <w:color w:val="auto"/>
                <w:kern w:val="0"/>
                <w:sz w:val="24"/>
                <w:szCs w:val="24"/>
                <w:lang w:val="en-US" w:eastAsia="zh-CN" w:bidi="ar"/>
              </w:rPr>
            </w:pPr>
          </w:p>
          <w:p w14:paraId="59CA1E5C">
            <w:pPr>
              <w:spacing w:line="360" w:lineRule="atLeast"/>
              <w:jc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修</w:t>
            </w:r>
          </w:p>
          <w:p w14:paraId="39FB8690">
            <w:pPr>
              <w:spacing w:line="360" w:lineRule="atLeast"/>
              <w:ind w:firstLine="480" w:firstLineChars="200"/>
              <w:jc w:val="center"/>
              <w:rPr>
                <w:rFonts w:hint="default" w:ascii="Times New Roman" w:hAnsi="Times New Roman" w:eastAsia="仿宋" w:cs="Times New Roman"/>
                <w:color w:val="auto"/>
                <w:kern w:val="0"/>
                <w:sz w:val="24"/>
                <w:szCs w:val="24"/>
                <w:lang w:val="en-US" w:eastAsia="zh-CN" w:bidi="ar"/>
              </w:rPr>
            </w:pPr>
          </w:p>
          <w:p w14:paraId="016625AC">
            <w:pPr>
              <w:spacing w:line="360" w:lineRule="atLeast"/>
              <w:jc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类</w:t>
            </w:r>
          </w:p>
          <w:p w14:paraId="46BFE56A">
            <w:pPr>
              <w:spacing w:line="360" w:lineRule="atLeast"/>
              <w:ind w:firstLine="480" w:firstLineChars="200"/>
              <w:jc w:val="center"/>
              <w:rPr>
                <w:rFonts w:hint="default" w:ascii="Times New Roman" w:hAnsi="Times New Roman" w:eastAsia="仿宋" w:cs="Times New Roman"/>
                <w:color w:val="auto"/>
                <w:kern w:val="0"/>
                <w:sz w:val="24"/>
                <w:szCs w:val="24"/>
                <w:lang w:val="en-US" w:eastAsia="zh-CN" w:bidi="ar"/>
              </w:rPr>
            </w:pPr>
          </w:p>
        </w:tc>
        <w:tc>
          <w:tcPr>
            <w:tcW w:w="3476" w:type="dxa"/>
            <w:gridSpan w:val="4"/>
            <w:vAlign w:val="center"/>
          </w:tcPr>
          <w:p w14:paraId="4AD0FA9C">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小计</w:t>
            </w:r>
          </w:p>
        </w:tc>
        <w:tc>
          <w:tcPr>
            <w:tcW w:w="526" w:type="dxa"/>
            <w:vAlign w:val="center"/>
          </w:tcPr>
          <w:p w14:paraId="4E2B1594">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70</w:t>
            </w:r>
          </w:p>
        </w:tc>
        <w:tc>
          <w:tcPr>
            <w:tcW w:w="3788" w:type="dxa"/>
            <w:vAlign w:val="center"/>
          </w:tcPr>
          <w:p w14:paraId="65E79F9C">
            <w:pPr>
              <w:jc w:val="left"/>
              <w:textAlignment w:val="center"/>
              <w:rPr>
                <w:rFonts w:hint="default" w:ascii="Times New Roman" w:hAnsi="Times New Roman" w:eastAsia="仿宋" w:cs="Times New Roman"/>
                <w:color w:val="auto"/>
                <w:kern w:val="0"/>
                <w:sz w:val="24"/>
                <w:szCs w:val="24"/>
                <w:lang w:val="en-US" w:eastAsia="zh-CN" w:bidi="ar"/>
              </w:rPr>
            </w:pPr>
          </w:p>
        </w:tc>
      </w:tr>
      <w:tr w14:paraId="7ACF2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74" w:hRule="atLeast"/>
        </w:trPr>
        <w:tc>
          <w:tcPr>
            <w:tcW w:w="0" w:type="auto"/>
            <w:vMerge w:val="continue"/>
            <w:vAlign w:val="center"/>
          </w:tcPr>
          <w:p w14:paraId="01D5BAB3">
            <w:pPr>
              <w:spacing w:line="360" w:lineRule="atLeast"/>
              <w:ind w:firstLine="480" w:firstLineChars="200"/>
              <w:jc w:val="center"/>
              <w:rPr>
                <w:rFonts w:hint="default" w:ascii="Times New Roman" w:hAnsi="Times New Roman" w:eastAsia="仿宋" w:cs="Times New Roman"/>
                <w:color w:val="auto"/>
                <w:kern w:val="0"/>
                <w:sz w:val="24"/>
                <w:szCs w:val="24"/>
                <w:lang w:val="en-US" w:eastAsia="zh-CN" w:bidi="ar"/>
              </w:rPr>
            </w:pPr>
          </w:p>
        </w:tc>
        <w:tc>
          <w:tcPr>
            <w:tcW w:w="3476" w:type="dxa"/>
            <w:gridSpan w:val="4"/>
            <w:vAlign w:val="center"/>
          </w:tcPr>
          <w:p w14:paraId="7F68064B">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综合维修工</w:t>
            </w:r>
          </w:p>
        </w:tc>
        <w:tc>
          <w:tcPr>
            <w:tcW w:w="526" w:type="dxa"/>
            <w:vAlign w:val="center"/>
          </w:tcPr>
          <w:p w14:paraId="54C674F5">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5</w:t>
            </w:r>
          </w:p>
        </w:tc>
        <w:tc>
          <w:tcPr>
            <w:tcW w:w="3788" w:type="dxa"/>
            <w:vAlign w:val="center"/>
          </w:tcPr>
          <w:p w14:paraId="5C81CE2B">
            <w:pPr>
              <w:spacing w:line="440" w:lineRule="exact"/>
              <w:jc w:val="left"/>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负责校区水电设施维护，下水管网疏通，木、泥、水、电维修及值班工作。</w:t>
            </w:r>
          </w:p>
        </w:tc>
      </w:tr>
      <w:tr w14:paraId="1E9DB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 w:hRule="atLeast"/>
        </w:trPr>
        <w:tc>
          <w:tcPr>
            <w:tcW w:w="0" w:type="auto"/>
            <w:vMerge w:val="continue"/>
            <w:vAlign w:val="center"/>
          </w:tcPr>
          <w:p w14:paraId="784ED182">
            <w:pPr>
              <w:spacing w:line="360" w:lineRule="atLeast"/>
              <w:ind w:firstLine="480" w:firstLineChars="200"/>
              <w:jc w:val="center"/>
              <w:rPr>
                <w:rFonts w:hint="default" w:ascii="Times New Roman" w:hAnsi="Times New Roman" w:eastAsia="仿宋" w:cs="Times New Roman"/>
                <w:color w:val="auto"/>
                <w:kern w:val="0"/>
                <w:sz w:val="24"/>
                <w:szCs w:val="24"/>
                <w:lang w:val="en-US" w:eastAsia="zh-CN" w:bidi="ar"/>
              </w:rPr>
            </w:pPr>
          </w:p>
        </w:tc>
        <w:tc>
          <w:tcPr>
            <w:tcW w:w="3476" w:type="dxa"/>
            <w:gridSpan w:val="4"/>
            <w:vAlign w:val="center"/>
          </w:tcPr>
          <w:p w14:paraId="02C8686F">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变电所/配电房运维</w:t>
            </w:r>
          </w:p>
        </w:tc>
        <w:tc>
          <w:tcPr>
            <w:tcW w:w="526" w:type="dxa"/>
            <w:vAlign w:val="center"/>
          </w:tcPr>
          <w:p w14:paraId="5D5B15B5">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2</w:t>
            </w:r>
          </w:p>
        </w:tc>
        <w:tc>
          <w:tcPr>
            <w:tcW w:w="3788" w:type="dxa"/>
            <w:vAlign w:val="center"/>
          </w:tcPr>
          <w:p w14:paraId="0A5CA11E">
            <w:pPr>
              <w:jc w:val="left"/>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高/低压电路维护、值班</w:t>
            </w:r>
          </w:p>
        </w:tc>
      </w:tr>
      <w:tr w14:paraId="04212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3" w:hRule="atLeast"/>
        </w:trPr>
        <w:tc>
          <w:tcPr>
            <w:tcW w:w="0" w:type="auto"/>
            <w:vMerge w:val="continue"/>
            <w:vAlign w:val="center"/>
          </w:tcPr>
          <w:p w14:paraId="23749B01">
            <w:pPr>
              <w:spacing w:line="360" w:lineRule="atLeast"/>
              <w:ind w:firstLine="480" w:firstLineChars="200"/>
              <w:jc w:val="center"/>
              <w:rPr>
                <w:rFonts w:hint="default" w:ascii="Times New Roman" w:hAnsi="Times New Roman" w:eastAsia="仿宋" w:cs="Times New Roman"/>
                <w:color w:val="auto"/>
                <w:kern w:val="0"/>
                <w:sz w:val="24"/>
                <w:szCs w:val="24"/>
                <w:lang w:val="en-US" w:eastAsia="zh-CN" w:bidi="ar"/>
              </w:rPr>
            </w:pPr>
          </w:p>
        </w:tc>
        <w:tc>
          <w:tcPr>
            <w:tcW w:w="3476" w:type="dxa"/>
            <w:gridSpan w:val="4"/>
            <w:vAlign w:val="center"/>
          </w:tcPr>
          <w:p w14:paraId="4B6B3EA5">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中央空调运维</w:t>
            </w:r>
          </w:p>
        </w:tc>
        <w:tc>
          <w:tcPr>
            <w:tcW w:w="526" w:type="dxa"/>
            <w:vAlign w:val="center"/>
          </w:tcPr>
          <w:p w14:paraId="6C4F0C24">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1</w:t>
            </w:r>
          </w:p>
        </w:tc>
        <w:tc>
          <w:tcPr>
            <w:tcW w:w="3788" w:type="dxa"/>
            <w:vAlign w:val="center"/>
          </w:tcPr>
          <w:p w14:paraId="2F91B6DE">
            <w:pPr>
              <w:jc w:val="left"/>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质保期内配合维保单位完成空调运行维护</w:t>
            </w:r>
          </w:p>
        </w:tc>
      </w:tr>
      <w:tr w14:paraId="343D1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3" w:hRule="atLeast"/>
        </w:trPr>
        <w:tc>
          <w:tcPr>
            <w:tcW w:w="0" w:type="auto"/>
            <w:vMerge w:val="continue"/>
            <w:vAlign w:val="center"/>
          </w:tcPr>
          <w:p w14:paraId="0773F79B">
            <w:pPr>
              <w:spacing w:line="360" w:lineRule="atLeast"/>
              <w:ind w:firstLine="480" w:firstLineChars="200"/>
              <w:jc w:val="center"/>
              <w:rPr>
                <w:rFonts w:hint="default" w:ascii="Times New Roman" w:hAnsi="Times New Roman" w:eastAsia="仿宋" w:cs="Times New Roman"/>
                <w:color w:val="auto"/>
                <w:kern w:val="0"/>
                <w:sz w:val="24"/>
                <w:szCs w:val="24"/>
                <w:lang w:val="en-US" w:eastAsia="zh-CN" w:bidi="ar"/>
              </w:rPr>
            </w:pPr>
          </w:p>
        </w:tc>
        <w:tc>
          <w:tcPr>
            <w:tcW w:w="3476" w:type="dxa"/>
            <w:gridSpan w:val="4"/>
            <w:vAlign w:val="center"/>
          </w:tcPr>
          <w:p w14:paraId="06EEB5D3">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电梯安全管理</w:t>
            </w:r>
          </w:p>
        </w:tc>
        <w:tc>
          <w:tcPr>
            <w:tcW w:w="526" w:type="dxa"/>
            <w:vAlign w:val="center"/>
          </w:tcPr>
          <w:p w14:paraId="0EC22231">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1</w:t>
            </w:r>
          </w:p>
        </w:tc>
        <w:tc>
          <w:tcPr>
            <w:tcW w:w="3788" w:type="dxa"/>
            <w:vAlign w:val="center"/>
          </w:tcPr>
          <w:p w14:paraId="48A670AA">
            <w:pPr>
              <w:jc w:val="left"/>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质保期内配合维保单位完成电梯安全管理</w:t>
            </w:r>
          </w:p>
        </w:tc>
      </w:tr>
      <w:tr w14:paraId="3C91B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atLeast"/>
        </w:trPr>
        <w:tc>
          <w:tcPr>
            <w:tcW w:w="0" w:type="auto"/>
            <w:vMerge w:val="continue"/>
            <w:vAlign w:val="center"/>
          </w:tcPr>
          <w:p w14:paraId="26075C01">
            <w:pPr>
              <w:spacing w:line="360" w:lineRule="atLeast"/>
              <w:ind w:firstLine="480" w:firstLineChars="200"/>
              <w:jc w:val="center"/>
              <w:rPr>
                <w:rFonts w:hint="default" w:ascii="Times New Roman" w:hAnsi="Times New Roman" w:eastAsia="仿宋" w:cs="Times New Roman"/>
                <w:color w:val="auto"/>
                <w:kern w:val="0"/>
                <w:sz w:val="24"/>
                <w:szCs w:val="24"/>
                <w:lang w:val="en-US" w:eastAsia="zh-CN" w:bidi="ar"/>
              </w:rPr>
            </w:pPr>
          </w:p>
        </w:tc>
        <w:tc>
          <w:tcPr>
            <w:tcW w:w="3476" w:type="dxa"/>
            <w:gridSpan w:val="4"/>
            <w:vAlign w:val="center"/>
          </w:tcPr>
          <w:p w14:paraId="03614CD0">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维修班长</w:t>
            </w:r>
          </w:p>
        </w:tc>
        <w:tc>
          <w:tcPr>
            <w:tcW w:w="526" w:type="dxa"/>
            <w:vAlign w:val="center"/>
          </w:tcPr>
          <w:p w14:paraId="46CC6EC0">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1</w:t>
            </w:r>
          </w:p>
        </w:tc>
        <w:tc>
          <w:tcPr>
            <w:tcW w:w="3788" w:type="dxa"/>
            <w:vAlign w:val="center"/>
          </w:tcPr>
          <w:p w14:paraId="2BC19584">
            <w:pPr>
              <w:jc w:val="left"/>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工单调度、维修验收、质量管控</w:t>
            </w:r>
          </w:p>
        </w:tc>
      </w:tr>
      <w:tr w14:paraId="67598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5" w:hRule="atLeast"/>
        </w:trPr>
        <w:tc>
          <w:tcPr>
            <w:tcW w:w="0" w:type="auto"/>
            <w:vMerge w:val="restart"/>
            <w:vAlign w:val="center"/>
          </w:tcPr>
          <w:p w14:paraId="3CA6118B">
            <w:pPr>
              <w:spacing w:line="360" w:lineRule="atLeast"/>
              <w:jc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其</w:t>
            </w:r>
          </w:p>
          <w:p w14:paraId="49FBCF59">
            <w:pPr>
              <w:spacing w:line="360" w:lineRule="atLeast"/>
              <w:ind w:firstLine="480" w:firstLineChars="200"/>
              <w:jc w:val="center"/>
              <w:rPr>
                <w:rFonts w:hint="default" w:ascii="Times New Roman" w:hAnsi="Times New Roman" w:eastAsia="仿宋" w:cs="Times New Roman"/>
                <w:color w:val="auto"/>
                <w:kern w:val="0"/>
                <w:sz w:val="24"/>
                <w:szCs w:val="24"/>
                <w:lang w:val="en-US" w:eastAsia="zh-CN" w:bidi="ar"/>
              </w:rPr>
            </w:pPr>
          </w:p>
          <w:p w14:paraId="5C4E589B">
            <w:pPr>
              <w:spacing w:line="360" w:lineRule="atLeast"/>
              <w:jc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它</w:t>
            </w:r>
          </w:p>
          <w:p w14:paraId="44AA12E4">
            <w:pPr>
              <w:spacing w:line="360" w:lineRule="atLeast"/>
              <w:ind w:firstLine="480" w:firstLineChars="200"/>
              <w:jc w:val="center"/>
              <w:rPr>
                <w:rFonts w:hint="default" w:ascii="Times New Roman" w:hAnsi="Times New Roman" w:eastAsia="仿宋" w:cs="Times New Roman"/>
                <w:color w:val="auto"/>
                <w:kern w:val="0"/>
                <w:sz w:val="24"/>
                <w:szCs w:val="24"/>
                <w:lang w:val="en-US" w:eastAsia="zh-CN" w:bidi="ar"/>
              </w:rPr>
            </w:pPr>
          </w:p>
          <w:p w14:paraId="4BA393D6">
            <w:pPr>
              <w:spacing w:line="360" w:lineRule="atLeast"/>
              <w:jc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类</w:t>
            </w:r>
          </w:p>
          <w:p w14:paraId="5D6B5EDE">
            <w:pPr>
              <w:spacing w:line="360" w:lineRule="atLeast"/>
              <w:ind w:firstLine="480" w:firstLineChars="200"/>
              <w:jc w:val="center"/>
              <w:rPr>
                <w:rFonts w:hint="default" w:ascii="Times New Roman" w:hAnsi="Times New Roman" w:eastAsia="仿宋" w:cs="Times New Roman"/>
                <w:color w:val="auto"/>
                <w:kern w:val="0"/>
                <w:sz w:val="24"/>
                <w:szCs w:val="24"/>
                <w:lang w:val="en-US" w:eastAsia="zh-CN" w:bidi="ar"/>
              </w:rPr>
            </w:pPr>
          </w:p>
        </w:tc>
        <w:tc>
          <w:tcPr>
            <w:tcW w:w="3476" w:type="dxa"/>
            <w:gridSpan w:val="4"/>
            <w:vAlign w:val="center"/>
          </w:tcPr>
          <w:p w14:paraId="7B235A97">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小计</w:t>
            </w:r>
          </w:p>
        </w:tc>
        <w:tc>
          <w:tcPr>
            <w:tcW w:w="526" w:type="dxa"/>
            <w:vAlign w:val="center"/>
          </w:tcPr>
          <w:p w14:paraId="16573AEF">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10</w:t>
            </w:r>
          </w:p>
        </w:tc>
        <w:tc>
          <w:tcPr>
            <w:tcW w:w="3788" w:type="dxa"/>
            <w:vAlign w:val="center"/>
          </w:tcPr>
          <w:p w14:paraId="2B7CA1D7">
            <w:pPr>
              <w:jc w:val="left"/>
              <w:textAlignment w:val="center"/>
              <w:rPr>
                <w:rFonts w:hint="default" w:ascii="Times New Roman" w:hAnsi="Times New Roman" w:eastAsia="仿宋" w:cs="Times New Roman"/>
                <w:color w:val="auto"/>
                <w:kern w:val="0"/>
                <w:sz w:val="24"/>
                <w:szCs w:val="24"/>
                <w:lang w:val="en-US" w:eastAsia="zh-CN" w:bidi="ar"/>
              </w:rPr>
            </w:pPr>
          </w:p>
        </w:tc>
      </w:tr>
      <w:tr w14:paraId="7E289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3" w:hRule="atLeast"/>
        </w:trPr>
        <w:tc>
          <w:tcPr>
            <w:tcW w:w="0" w:type="auto"/>
            <w:vMerge w:val="continue"/>
            <w:vAlign w:val="center"/>
          </w:tcPr>
          <w:p w14:paraId="706C1B7E">
            <w:pPr>
              <w:spacing w:line="360" w:lineRule="atLeast"/>
              <w:ind w:firstLine="480" w:firstLineChars="200"/>
              <w:jc w:val="center"/>
              <w:rPr>
                <w:rFonts w:hint="default" w:ascii="Times New Roman" w:hAnsi="Times New Roman" w:eastAsia="仿宋" w:cs="Times New Roman"/>
                <w:color w:val="auto"/>
                <w:kern w:val="0"/>
                <w:sz w:val="24"/>
                <w:szCs w:val="24"/>
                <w:lang w:val="en-US" w:eastAsia="zh-CN" w:bidi="ar"/>
              </w:rPr>
            </w:pPr>
          </w:p>
        </w:tc>
        <w:tc>
          <w:tcPr>
            <w:tcW w:w="3476" w:type="dxa"/>
            <w:gridSpan w:val="4"/>
            <w:vAlign w:val="center"/>
          </w:tcPr>
          <w:p w14:paraId="7E679254">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客服 / 物业投诉受理</w:t>
            </w:r>
          </w:p>
        </w:tc>
        <w:tc>
          <w:tcPr>
            <w:tcW w:w="526" w:type="dxa"/>
            <w:vAlign w:val="center"/>
          </w:tcPr>
          <w:p w14:paraId="66658D89">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1</w:t>
            </w:r>
          </w:p>
        </w:tc>
        <w:tc>
          <w:tcPr>
            <w:tcW w:w="3788" w:type="dxa"/>
            <w:vAlign w:val="center"/>
          </w:tcPr>
          <w:p w14:paraId="60F3A5B2">
            <w:pPr>
              <w:jc w:val="left"/>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报修受理、投诉处理、服务闭环，值守物业服务中心</w:t>
            </w:r>
          </w:p>
        </w:tc>
      </w:tr>
      <w:tr w14:paraId="4DD9B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3" w:hRule="atLeast"/>
        </w:trPr>
        <w:tc>
          <w:tcPr>
            <w:tcW w:w="0" w:type="auto"/>
            <w:vMerge w:val="continue"/>
            <w:vAlign w:val="center"/>
          </w:tcPr>
          <w:p w14:paraId="7557552C">
            <w:pPr>
              <w:spacing w:line="360" w:lineRule="atLeast"/>
              <w:ind w:firstLine="480" w:firstLineChars="200"/>
              <w:jc w:val="center"/>
              <w:rPr>
                <w:rFonts w:hint="default" w:ascii="Times New Roman" w:hAnsi="Times New Roman" w:eastAsia="仿宋" w:cs="Times New Roman"/>
                <w:color w:val="auto"/>
                <w:kern w:val="0"/>
                <w:sz w:val="24"/>
                <w:szCs w:val="24"/>
                <w:lang w:val="en-US" w:eastAsia="zh-CN" w:bidi="ar"/>
              </w:rPr>
            </w:pPr>
          </w:p>
        </w:tc>
        <w:tc>
          <w:tcPr>
            <w:tcW w:w="3476" w:type="dxa"/>
            <w:gridSpan w:val="4"/>
            <w:vAlign w:val="center"/>
          </w:tcPr>
          <w:p w14:paraId="326B7EBC">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会议接待员</w:t>
            </w:r>
          </w:p>
        </w:tc>
        <w:tc>
          <w:tcPr>
            <w:tcW w:w="526" w:type="dxa"/>
            <w:vAlign w:val="center"/>
          </w:tcPr>
          <w:p w14:paraId="60E9AE9D">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2</w:t>
            </w:r>
          </w:p>
        </w:tc>
        <w:tc>
          <w:tcPr>
            <w:tcW w:w="3788" w:type="dxa"/>
            <w:vAlign w:val="center"/>
          </w:tcPr>
          <w:p w14:paraId="7FDC9F56">
            <w:pPr>
              <w:jc w:val="left"/>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会议室、报告厅卫生保洁及会务接待</w:t>
            </w:r>
          </w:p>
        </w:tc>
      </w:tr>
      <w:tr w14:paraId="20204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32" w:hRule="atLeast"/>
        </w:trPr>
        <w:tc>
          <w:tcPr>
            <w:tcW w:w="0" w:type="auto"/>
            <w:vMerge w:val="continue"/>
            <w:vAlign w:val="center"/>
          </w:tcPr>
          <w:p w14:paraId="339F2078">
            <w:pPr>
              <w:spacing w:line="360" w:lineRule="atLeast"/>
              <w:ind w:firstLine="480" w:firstLineChars="200"/>
              <w:jc w:val="center"/>
              <w:rPr>
                <w:rFonts w:hint="default" w:ascii="Times New Roman" w:hAnsi="Times New Roman" w:eastAsia="仿宋" w:cs="Times New Roman"/>
                <w:color w:val="auto"/>
                <w:kern w:val="0"/>
                <w:sz w:val="24"/>
                <w:szCs w:val="24"/>
                <w:lang w:val="en-US" w:eastAsia="zh-CN" w:bidi="ar"/>
              </w:rPr>
            </w:pPr>
          </w:p>
        </w:tc>
        <w:tc>
          <w:tcPr>
            <w:tcW w:w="3476" w:type="dxa"/>
            <w:gridSpan w:val="4"/>
            <w:vAlign w:val="center"/>
          </w:tcPr>
          <w:p w14:paraId="7AAD74C1">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办公区域专人保洁</w:t>
            </w:r>
          </w:p>
        </w:tc>
        <w:tc>
          <w:tcPr>
            <w:tcW w:w="526" w:type="dxa"/>
            <w:vAlign w:val="center"/>
          </w:tcPr>
          <w:p w14:paraId="6B651628">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2</w:t>
            </w:r>
          </w:p>
        </w:tc>
        <w:tc>
          <w:tcPr>
            <w:tcW w:w="3788" w:type="dxa"/>
            <w:vAlign w:val="center"/>
          </w:tcPr>
          <w:p w14:paraId="200FFB16">
            <w:pPr>
              <w:jc w:val="left"/>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办公楼区域保洁协调</w:t>
            </w:r>
          </w:p>
        </w:tc>
      </w:tr>
      <w:tr w14:paraId="1D053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4" w:hRule="atLeast"/>
        </w:trPr>
        <w:tc>
          <w:tcPr>
            <w:tcW w:w="0" w:type="auto"/>
            <w:vMerge w:val="continue"/>
            <w:vAlign w:val="center"/>
          </w:tcPr>
          <w:p w14:paraId="12328EC3">
            <w:pPr>
              <w:spacing w:line="360" w:lineRule="atLeast"/>
              <w:ind w:firstLine="480" w:firstLineChars="200"/>
              <w:jc w:val="center"/>
              <w:rPr>
                <w:rFonts w:hint="default" w:ascii="Times New Roman" w:hAnsi="Times New Roman" w:eastAsia="仿宋" w:cs="Times New Roman"/>
                <w:color w:val="auto"/>
                <w:kern w:val="0"/>
                <w:sz w:val="24"/>
                <w:szCs w:val="24"/>
                <w:lang w:val="en-US" w:eastAsia="zh-CN" w:bidi="ar"/>
              </w:rPr>
            </w:pPr>
          </w:p>
        </w:tc>
        <w:tc>
          <w:tcPr>
            <w:tcW w:w="3476" w:type="dxa"/>
            <w:gridSpan w:val="4"/>
            <w:vAlign w:val="center"/>
          </w:tcPr>
          <w:p w14:paraId="389B90B4">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物业经理</w:t>
            </w:r>
          </w:p>
        </w:tc>
        <w:tc>
          <w:tcPr>
            <w:tcW w:w="526" w:type="dxa"/>
            <w:vAlign w:val="center"/>
          </w:tcPr>
          <w:p w14:paraId="430B1644">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1</w:t>
            </w:r>
          </w:p>
        </w:tc>
        <w:tc>
          <w:tcPr>
            <w:tcW w:w="3788" w:type="dxa"/>
            <w:vAlign w:val="center"/>
          </w:tcPr>
          <w:p w14:paraId="1B62167B">
            <w:pPr>
              <w:jc w:val="left"/>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项目全面管理、校方对接、统筹协调、24 小时常驻学校，离校需向采购人请假批准</w:t>
            </w:r>
          </w:p>
        </w:tc>
      </w:tr>
      <w:tr w14:paraId="7D2E3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3" w:hRule="atLeast"/>
        </w:trPr>
        <w:tc>
          <w:tcPr>
            <w:tcW w:w="0" w:type="auto"/>
            <w:vAlign w:val="center"/>
          </w:tcPr>
          <w:p w14:paraId="6BF9D0AC">
            <w:pPr>
              <w:spacing w:line="360" w:lineRule="atLeast"/>
              <w:ind w:firstLine="480" w:firstLineChars="200"/>
              <w:jc w:val="center"/>
              <w:rPr>
                <w:rFonts w:hint="default" w:ascii="Times New Roman" w:hAnsi="Times New Roman" w:eastAsia="仿宋" w:cs="Times New Roman"/>
                <w:color w:val="auto"/>
                <w:kern w:val="0"/>
                <w:sz w:val="24"/>
                <w:szCs w:val="24"/>
                <w:lang w:val="en-US" w:eastAsia="zh-CN" w:bidi="ar"/>
              </w:rPr>
            </w:pPr>
          </w:p>
        </w:tc>
        <w:tc>
          <w:tcPr>
            <w:tcW w:w="3476" w:type="dxa"/>
            <w:gridSpan w:val="4"/>
            <w:vAlign w:val="center"/>
          </w:tcPr>
          <w:p w14:paraId="69C74407">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 xml:space="preserve">品质主管 </w:t>
            </w:r>
          </w:p>
        </w:tc>
        <w:tc>
          <w:tcPr>
            <w:tcW w:w="526" w:type="dxa"/>
            <w:vAlign w:val="center"/>
          </w:tcPr>
          <w:p w14:paraId="1C89AFF7">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1</w:t>
            </w:r>
          </w:p>
        </w:tc>
        <w:tc>
          <w:tcPr>
            <w:tcW w:w="3788" w:type="dxa"/>
            <w:vAlign w:val="center"/>
          </w:tcPr>
          <w:p w14:paraId="69304E06">
            <w:pPr>
              <w:jc w:val="left"/>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品质检查、资料管理、台账归档、考勤统计</w:t>
            </w:r>
          </w:p>
        </w:tc>
      </w:tr>
      <w:tr w14:paraId="6AC9E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trPr>
        <w:tc>
          <w:tcPr>
            <w:tcW w:w="0" w:type="auto"/>
            <w:vAlign w:val="center"/>
          </w:tcPr>
          <w:p w14:paraId="721A09E8">
            <w:pPr>
              <w:spacing w:line="360" w:lineRule="atLeast"/>
              <w:ind w:firstLine="480" w:firstLineChars="200"/>
              <w:jc w:val="center"/>
              <w:rPr>
                <w:rFonts w:hint="default" w:ascii="Times New Roman" w:hAnsi="Times New Roman" w:eastAsia="仿宋" w:cs="Times New Roman"/>
                <w:color w:val="auto"/>
                <w:kern w:val="0"/>
                <w:sz w:val="24"/>
                <w:szCs w:val="24"/>
                <w:lang w:val="en-US" w:eastAsia="zh-CN" w:bidi="ar"/>
              </w:rPr>
            </w:pPr>
          </w:p>
        </w:tc>
        <w:tc>
          <w:tcPr>
            <w:tcW w:w="3476" w:type="dxa"/>
            <w:gridSpan w:val="4"/>
            <w:vAlign w:val="center"/>
          </w:tcPr>
          <w:p w14:paraId="6BFB10F9">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小计</w:t>
            </w:r>
          </w:p>
        </w:tc>
        <w:tc>
          <w:tcPr>
            <w:tcW w:w="526" w:type="dxa"/>
            <w:vAlign w:val="center"/>
          </w:tcPr>
          <w:p w14:paraId="19C71EDD">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7</w:t>
            </w:r>
          </w:p>
        </w:tc>
        <w:tc>
          <w:tcPr>
            <w:tcW w:w="3788" w:type="dxa"/>
            <w:vAlign w:val="center"/>
          </w:tcPr>
          <w:p w14:paraId="06F7C840">
            <w:pPr>
              <w:jc w:val="left"/>
              <w:textAlignment w:val="center"/>
              <w:rPr>
                <w:rFonts w:hint="default" w:ascii="Times New Roman" w:hAnsi="Times New Roman" w:eastAsia="仿宋" w:cs="Times New Roman"/>
                <w:color w:val="auto"/>
                <w:kern w:val="0"/>
                <w:sz w:val="24"/>
                <w:szCs w:val="24"/>
                <w:lang w:val="en-US" w:eastAsia="zh-CN" w:bidi="ar"/>
              </w:rPr>
            </w:pPr>
          </w:p>
        </w:tc>
      </w:tr>
      <w:tr w14:paraId="44C2D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trPr>
        <w:tc>
          <w:tcPr>
            <w:tcW w:w="0" w:type="auto"/>
            <w:vAlign w:val="center"/>
          </w:tcPr>
          <w:p w14:paraId="5EFECBEC">
            <w:pPr>
              <w:spacing w:line="360" w:lineRule="atLeast"/>
              <w:ind w:firstLine="480" w:firstLineChars="200"/>
              <w:jc w:val="center"/>
              <w:rPr>
                <w:rFonts w:hint="default" w:ascii="Times New Roman" w:hAnsi="Times New Roman" w:eastAsia="仿宋" w:cs="Times New Roman"/>
                <w:color w:val="auto"/>
                <w:kern w:val="0"/>
                <w:sz w:val="24"/>
                <w:szCs w:val="24"/>
                <w:lang w:val="en-US" w:eastAsia="zh-CN" w:bidi="ar"/>
              </w:rPr>
            </w:pPr>
          </w:p>
        </w:tc>
        <w:tc>
          <w:tcPr>
            <w:tcW w:w="3476" w:type="dxa"/>
            <w:gridSpan w:val="4"/>
            <w:vAlign w:val="center"/>
          </w:tcPr>
          <w:p w14:paraId="6FE21717">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人员总计</w:t>
            </w:r>
          </w:p>
        </w:tc>
        <w:tc>
          <w:tcPr>
            <w:tcW w:w="526" w:type="dxa"/>
            <w:vAlign w:val="center"/>
          </w:tcPr>
          <w:p w14:paraId="4F9CBEF2">
            <w:pPr>
              <w:jc w:val="center"/>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87人</w:t>
            </w:r>
          </w:p>
        </w:tc>
        <w:tc>
          <w:tcPr>
            <w:tcW w:w="3788" w:type="dxa"/>
            <w:vAlign w:val="center"/>
          </w:tcPr>
          <w:p w14:paraId="4B5631D7">
            <w:pPr>
              <w:jc w:val="left"/>
              <w:textAlignment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满足校园全域物业服务需求</w:t>
            </w:r>
          </w:p>
        </w:tc>
      </w:tr>
    </w:tbl>
    <w:p w14:paraId="0290DFDC">
      <w:pPr>
        <w:spacing w:line="520" w:lineRule="atLeas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（二）人员基本要求</w:t>
      </w:r>
    </w:p>
    <w:p w14:paraId="0AE89C7E">
      <w:pPr>
        <w:spacing w:line="520" w:lineRule="atLeas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1.物业经理</w:t>
      </w:r>
    </w:p>
    <w:p w14:paraId="18C84FA4">
      <w:pPr>
        <w:spacing w:line="520" w:lineRule="atLeas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2.品质主管、保洁班长、维修班长</w:t>
      </w:r>
    </w:p>
    <w:p w14:paraId="57A40415">
      <w:pPr>
        <w:spacing w:line="520" w:lineRule="atLeas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3.保洁员</w:t>
      </w:r>
    </w:p>
    <w:p w14:paraId="4A3D8F74">
      <w:pPr>
        <w:spacing w:line="520" w:lineRule="atLeas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4.会议接待员</w:t>
      </w:r>
    </w:p>
    <w:p w14:paraId="36B53400">
      <w:pPr>
        <w:spacing w:line="520" w:lineRule="atLeas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5.综合维修工</w:t>
      </w:r>
    </w:p>
    <w:p w14:paraId="6098BC30">
      <w:pPr>
        <w:spacing w:line="520" w:lineRule="atLeas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6.高/低压电运维员</w:t>
      </w:r>
    </w:p>
    <w:p w14:paraId="5E78759F">
      <w:pPr>
        <w:spacing w:line="520" w:lineRule="atLeas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7.中央空调运维员</w:t>
      </w:r>
    </w:p>
    <w:p w14:paraId="4E453C16">
      <w:pPr>
        <w:spacing w:line="520" w:lineRule="atLeas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8.电梯安全管理员</w:t>
      </w:r>
    </w:p>
    <w:p w14:paraId="511F0456">
      <w:pPr>
        <w:spacing w:line="520" w:lineRule="atLeas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9.客服/投诉受理员</w:t>
      </w:r>
    </w:p>
    <w:p w14:paraId="2DF64A1C">
      <w:pPr>
        <w:spacing w:line="520" w:lineRule="atLeas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（三）人员培训</w:t>
      </w:r>
    </w:p>
    <w:p w14:paraId="5C85D91B">
      <w:pPr>
        <w:spacing w:line="520" w:lineRule="atLeas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1.定期开展岗位技能、消防安全、服务规范、应急处置等培训，全年培训不少于10次；</w:t>
      </w:r>
    </w:p>
    <w:p w14:paraId="15E6BED9">
      <w:pPr>
        <w:spacing w:line="520" w:lineRule="atLeas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2.新员工入职必须完成3天岗前培训，考核合格后方可上岗；</w:t>
      </w:r>
    </w:p>
    <w:p w14:paraId="50343CBC">
      <w:pPr>
        <w:spacing w:line="520" w:lineRule="atLeas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3.每月开展1次安全专项培训，覆盖用电、保洁作业、维修操作等安全规范。</w:t>
      </w:r>
    </w:p>
    <w:p w14:paraId="7F0AD115">
      <w:pPr>
        <w:spacing w:line="520" w:lineRule="atLeas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（四）人员管理</w:t>
      </w:r>
    </w:p>
    <w:p w14:paraId="5D041C32">
      <w:pPr>
        <w:spacing w:line="520" w:lineRule="atLeas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1.中标人负责项目所有聘用人员的教育和管理，人员信息报采购人备案，积极配合采购人工作，按时完成校方交办临时性工作。</w:t>
      </w:r>
    </w:p>
    <w:p w14:paraId="01BA96E4">
      <w:pPr>
        <w:spacing w:line="520" w:lineRule="atLeas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2.所有人员须报校方备案，挂牌上岗、统一着装，保持良好仪容仪表；服务主动、热情、周到、便捷，落实师生反馈首问负责制，树立“服务第一、师生至上”服务理念。</w:t>
      </w:r>
    </w:p>
    <w:p w14:paraId="6E3B4B71">
      <w:pPr>
        <w:spacing w:line="520" w:lineRule="atLeas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3.全年配备不低于3套应季工装（春秋季、夏季、冬季），工装样式及质量须符合采购人要求，与校区环境匹配，不得破旧影响学校形象。</w:t>
      </w:r>
    </w:p>
    <w:p w14:paraId="73CA2B1B">
      <w:pPr>
        <w:spacing w:line="520" w:lineRule="atLeas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4.中标人须遵守《劳动法》等相关法律法规，按国家与地方规定办理聘用人员劳动手续，依法足额缴纳社保，做好人身安全防护及劳动保护工作，不得拖欠员工工资。</w:t>
      </w:r>
    </w:p>
    <w:p w14:paraId="2DE4A1B9">
      <w:pPr>
        <w:spacing w:line="520" w:lineRule="atLeas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5.物业工作人员有下列情形之一的，采购人可将其退回或要求中标人更换：</w:t>
      </w:r>
    </w:p>
    <w:p w14:paraId="371CF3E0">
      <w:pPr>
        <w:spacing w:line="520" w:lineRule="atLeas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（1）服务期间被证明不符合合同要求的；</w:t>
      </w:r>
    </w:p>
    <w:p w14:paraId="6CC49EA8">
      <w:pPr>
        <w:spacing w:line="520" w:lineRule="atLeas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（2）严重违反采购人规章制度的；</w:t>
      </w:r>
    </w:p>
    <w:p w14:paraId="4E077B68">
      <w:pPr>
        <w:spacing w:line="520" w:lineRule="atLeas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（3）严重失职、营私舞弊，给采购人造成重大损害的；</w:t>
      </w:r>
    </w:p>
    <w:p w14:paraId="10161FAC">
      <w:pPr>
        <w:spacing w:line="520" w:lineRule="atLeas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（4）同时与其他单位建立劳动关系或兼职，影响本职工作且拒不整改的；</w:t>
      </w:r>
    </w:p>
    <w:p w14:paraId="3BC9C9A0">
      <w:pPr>
        <w:spacing w:line="520" w:lineRule="atLeas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（5）无证上岗或提供虚假个人信息资料的；</w:t>
      </w:r>
    </w:p>
    <w:p w14:paraId="4748C52F">
      <w:pPr>
        <w:spacing w:line="520" w:lineRule="atLeas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（6）被依法追究刑事责任的；</w:t>
      </w:r>
    </w:p>
    <w:p w14:paraId="4DC16F8B">
      <w:pPr>
        <w:spacing w:line="520" w:lineRule="atLeas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（7）不能胜任工作或不服从采购人合理工作安排的。</w:t>
      </w:r>
    </w:p>
    <w:p w14:paraId="10E10EAD">
      <w:pPr>
        <w:spacing w:line="520" w:lineRule="atLeas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6.实行24小时服务响应机制，维修、应急岗位全天候值班。</w:t>
      </w:r>
    </w:p>
    <w:p w14:paraId="24FCBAE5">
      <w:pPr>
        <w:spacing w:line="520" w:lineRule="atLeas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（五）管理标准及要求</w:t>
      </w:r>
    </w:p>
    <w:p w14:paraId="0E9AB7F0">
      <w:pPr>
        <w:spacing w:line="520" w:lineRule="atLeas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1.总体标准</w:t>
      </w:r>
    </w:p>
    <w:p w14:paraId="608F365F">
      <w:pPr>
        <w:spacing w:line="520" w:lineRule="atLeas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（1）打造干净、整洁的学习环境和宜居的生活环境。</w:t>
      </w:r>
    </w:p>
    <w:p w14:paraId="7125BF96">
      <w:pPr>
        <w:spacing w:line="520" w:lineRule="atLeas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（2）树立办公、科研服务新形象，争创后勤管理典范。</w:t>
      </w:r>
    </w:p>
    <w:p w14:paraId="5033DEF8">
      <w:pPr>
        <w:spacing w:line="520" w:lineRule="atLeas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（3）常规管理控制指标：</w:t>
      </w:r>
    </w:p>
    <w:p w14:paraId="70FDA522">
      <w:pPr>
        <w:spacing w:line="520" w:lineRule="atLeas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A.设施设备完好率 96% 以上；</w:t>
      </w:r>
    </w:p>
    <w:p w14:paraId="4DB50FC6">
      <w:pPr>
        <w:spacing w:line="520" w:lineRule="atLeas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B.师生服务满意率 95% 以上；</w:t>
      </w:r>
    </w:p>
    <w:p w14:paraId="362AF3AD">
      <w:pPr>
        <w:spacing w:line="520" w:lineRule="atLeas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C.有效投诉率低于 2%，有效投诉处理率 100%；</w:t>
      </w:r>
    </w:p>
    <w:p w14:paraId="28D2F809">
      <w:pPr>
        <w:spacing w:line="520" w:lineRule="atLeas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D.卫生保洁、维修、管理服务全程达标，无卫生死角、无维修积压。</w:t>
      </w:r>
    </w:p>
    <w:p w14:paraId="40822FFC">
      <w:pPr>
        <w:spacing w:line="520" w:lineRule="atLeas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2.分项管理要求</w:t>
      </w:r>
    </w:p>
    <w:p w14:paraId="5D77B1A9">
      <w:pPr>
        <w:spacing w:line="520" w:lineRule="atLeas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（1）教学实训区、教辅综合区、公寓、室内体育用房保洁标准</w:t>
      </w:r>
    </w:p>
    <w:tbl>
      <w:tblPr>
        <w:tblStyle w:val="52"/>
        <w:tblW w:w="85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837"/>
        <w:gridCol w:w="2618"/>
        <w:gridCol w:w="1925"/>
        <w:gridCol w:w="2213"/>
      </w:tblGrid>
      <w:tr w14:paraId="1FCA4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1837" w:type="dxa"/>
            <w:vAlign w:val="center"/>
          </w:tcPr>
          <w:p w14:paraId="53E77570">
            <w:pPr>
              <w:spacing w:line="360" w:lineRule="atLeast"/>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保洁区域</w:t>
            </w:r>
          </w:p>
        </w:tc>
        <w:tc>
          <w:tcPr>
            <w:tcW w:w="2618" w:type="dxa"/>
            <w:vAlign w:val="center"/>
          </w:tcPr>
          <w:p w14:paraId="719129BE">
            <w:pPr>
              <w:spacing w:line="360" w:lineRule="atLeas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作业内容</w:t>
            </w:r>
          </w:p>
        </w:tc>
        <w:tc>
          <w:tcPr>
            <w:tcW w:w="1925" w:type="dxa"/>
            <w:vAlign w:val="center"/>
          </w:tcPr>
          <w:p w14:paraId="68FB58FB">
            <w:pPr>
              <w:spacing w:line="360" w:lineRule="atLeas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作业频次</w:t>
            </w:r>
          </w:p>
        </w:tc>
        <w:tc>
          <w:tcPr>
            <w:tcW w:w="2213" w:type="dxa"/>
            <w:vAlign w:val="center"/>
          </w:tcPr>
          <w:p w14:paraId="0D9171E0">
            <w:pPr>
              <w:spacing w:line="360" w:lineRule="atLeas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服务标准</w:t>
            </w:r>
          </w:p>
        </w:tc>
      </w:tr>
      <w:tr w14:paraId="646E5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837" w:type="dxa"/>
            <w:vAlign w:val="center"/>
          </w:tcPr>
          <w:p w14:paraId="2DE9DE6E">
            <w:pPr>
              <w:spacing w:line="360" w:lineRule="atLeast"/>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大厅/走廊/楼梯间</w:t>
            </w:r>
          </w:p>
        </w:tc>
        <w:tc>
          <w:tcPr>
            <w:tcW w:w="2618" w:type="dxa"/>
            <w:vAlign w:val="center"/>
          </w:tcPr>
          <w:p w14:paraId="0006FE6D">
            <w:pPr>
              <w:spacing w:line="360" w:lineRule="atLeast"/>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地面拖洗、扶手擦拭、墙面掸尘</w:t>
            </w:r>
          </w:p>
        </w:tc>
        <w:tc>
          <w:tcPr>
            <w:tcW w:w="1925" w:type="dxa"/>
            <w:vAlign w:val="center"/>
          </w:tcPr>
          <w:p w14:paraId="275B549F">
            <w:pPr>
              <w:spacing w:line="360" w:lineRule="atLeast"/>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每日2次全面保洁+巡回保洁</w:t>
            </w:r>
          </w:p>
        </w:tc>
        <w:tc>
          <w:tcPr>
            <w:tcW w:w="2213" w:type="dxa"/>
            <w:vAlign w:val="center"/>
          </w:tcPr>
          <w:p w14:paraId="75CA1401">
            <w:pPr>
              <w:spacing w:line="360" w:lineRule="atLeast"/>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洁净无积尘、无污迹、无蛛网、无杂物</w:t>
            </w:r>
          </w:p>
        </w:tc>
      </w:tr>
      <w:tr w14:paraId="08310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837" w:type="dxa"/>
            <w:vAlign w:val="center"/>
          </w:tcPr>
          <w:p w14:paraId="777FF683">
            <w:pPr>
              <w:spacing w:line="360" w:lineRule="atLeast"/>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电梯间</w:t>
            </w:r>
          </w:p>
        </w:tc>
        <w:tc>
          <w:tcPr>
            <w:tcW w:w="2618" w:type="dxa"/>
            <w:vAlign w:val="center"/>
          </w:tcPr>
          <w:p w14:paraId="0320EB7E">
            <w:pPr>
              <w:spacing w:line="360" w:lineRule="atLeast"/>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地面清扫、厢壁擦拭、按键清洁</w:t>
            </w:r>
          </w:p>
        </w:tc>
        <w:tc>
          <w:tcPr>
            <w:tcW w:w="1925" w:type="dxa"/>
            <w:vAlign w:val="center"/>
          </w:tcPr>
          <w:p w14:paraId="20F6E378">
            <w:pPr>
              <w:spacing w:line="360" w:lineRule="atLeast"/>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每日2次保洁 + 巡回清理</w:t>
            </w:r>
          </w:p>
        </w:tc>
        <w:tc>
          <w:tcPr>
            <w:tcW w:w="2213" w:type="dxa"/>
            <w:vAlign w:val="center"/>
          </w:tcPr>
          <w:p w14:paraId="3A8129E5">
            <w:pPr>
              <w:spacing w:line="360" w:lineRule="atLeast"/>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无垃圾、无手印、无污渍，空气清新</w:t>
            </w:r>
          </w:p>
        </w:tc>
      </w:tr>
      <w:tr w14:paraId="487FC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837" w:type="dxa"/>
            <w:vAlign w:val="center"/>
          </w:tcPr>
          <w:p w14:paraId="5B3E4BBA">
            <w:pPr>
              <w:spacing w:line="360" w:lineRule="atLeast"/>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垃圾桶</w:t>
            </w:r>
          </w:p>
        </w:tc>
        <w:tc>
          <w:tcPr>
            <w:tcW w:w="2618" w:type="dxa"/>
            <w:vAlign w:val="center"/>
          </w:tcPr>
          <w:p w14:paraId="7FEC00B9">
            <w:pPr>
              <w:spacing w:line="360" w:lineRule="atLeast"/>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垃圾清运、桶身擦拭</w:t>
            </w:r>
          </w:p>
        </w:tc>
        <w:tc>
          <w:tcPr>
            <w:tcW w:w="1925" w:type="dxa"/>
            <w:vAlign w:val="center"/>
          </w:tcPr>
          <w:p w14:paraId="1BE4B777">
            <w:pPr>
              <w:spacing w:line="360" w:lineRule="atLeast"/>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每日2次倾倒</w:t>
            </w:r>
          </w:p>
        </w:tc>
        <w:tc>
          <w:tcPr>
            <w:tcW w:w="2213" w:type="dxa"/>
            <w:vAlign w:val="center"/>
          </w:tcPr>
          <w:p w14:paraId="305F0641">
            <w:pPr>
              <w:spacing w:line="360" w:lineRule="atLeast"/>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垃圾桶外壁洁净、桶内垃圾不超过 2/3</w:t>
            </w:r>
          </w:p>
        </w:tc>
      </w:tr>
      <w:tr w14:paraId="19EAD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837" w:type="dxa"/>
            <w:vAlign w:val="center"/>
          </w:tcPr>
          <w:p w14:paraId="68902744">
            <w:pPr>
              <w:spacing w:line="360" w:lineRule="atLeast"/>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消防栓、箱体</w:t>
            </w:r>
          </w:p>
        </w:tc>
        <w:tc>
          <w:tcPr>
            <w:tcW w:w="2618" w:type="dxa"/>
            <w:vAlign w:val="center"/>
          </w:tcPr>
          <w:p w14:paraId="7D3F5D07">
            <w:pPr>
              <w:spacing w:line="360" w:lineRule="atLeast"/>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表面擦拭、灰尘掸除</w:t>
            </w:r>
          </w:p>
        </w:tc>
        <w:tc>
          <w:tcPr>
            <w:tcW w:w="1925" w:type="dxa"/>
            <w:vAlign w:val="center"/>
          </w:tcPr>
          <w:p w14:paraId="02E0C304">
            <w:pPr>
              <w:spacing w:line="360" w:lineRule="atLeast"/>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定期擦拭养护</w:t>
            </w:r>
          </w:p>
        </w:tc>
        <w:tc>
          <w:tcPr>
            <w:tcW w:w="2213" w:type="dxa"/>
            <w:vAlign w:val="center"/>
          </w:tcPr>
          <w:p w14:paraId="03A63278">
            <w:pPr>
              <w:spacing w:line="360" w:lineRule="atLeast"/>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无蜘蛛网、无积尘</w:t>
            </w:r>
          </w:p>
        </w:tc>
      </w:tr>
      <w:tr w14:paraId="47F7C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837" w:type="dxa"/>
            <w:vAlign w:val="center"/>
          </w:tcPr>
          <w:p w14:paraId="61BBCE86">
            <w:pPr>
              <w:spacing w:line="360" w:lineRule="atLeast"/>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公共卫生间</w:t>
            </w:r>
          </w:p>
        </w:tc>
        <w:tc>
          <w:tcPr>
            <w:tcW w:w="2618" w:type="dxa"/>
            <w:vAlign w:val="center"/>
          </w:tcPr>
          <w:p w14:paraId="7CEEC2E8">
            <w:pPr>
              <w:spacing w:line="360" w:lineRule="atLeast"/>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地面拖洗、隔板清洁、管道洁具清洁、纸篓清运、消毒</w:t>
            </w:r>
          </w:p>
        </w:tc>
        <w:tc>
          <w:tcPr>
            <w:tcW w:w="1925" w:type="dxa"/>
            <w:vAlign w:val="center"/>
          </w:tcPr>
          <w:p w14:paraId="6EB826BB">
            <w:pPr>
              <w:spacing w:line="360" w:lineRule="atLeast"/>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不间断巡回保洁，每日2次深度清洁</w:t>
            </w:r>
          </w:p>
        </w:tc>
        <w:tc>
          <w:tcPr>
            <w:tcW w:w="2213" w:type="dxa"/>
            <w:vAlign w:val="center"/>
          </w:tcPr>
          <w:p w14:paraId="29B2B5DE">
            <w:pPr>
              <w:spacing w:line="360" w:lineRule="atLeast"/>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无水迹、无异味、无尿垢、垃圾不超2/3</w:t>
            </w:r>
          </w:p>
        </w:tc>
      </w:tr>
      <w:tr w14:paraId="307C3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837" w:type="dxa"/>
            <w:vAlign w:val="center"/>
          </w:tcPr>
          <w:p w14:paraId="07DBB767">
            <w:pPr>
              <w:spacing w:line="360" w:lineRule="atLeast"/>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会议室/报告厅</w:t>
            </w:r>
          </w:p>
        </w:tc>
        <w:tc>
          <w:tcPr>
            <w:tcW w:w="2618" w:type="dxa"/>
            <w:vAlign w:val="center"/>
          </w:tcPr>
          <w:p w14:paraId="13179043">
            <w:pPr>
              <w:spacing w:line="360" w:lineRule="atLeast"/>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窗户擦拭、桌椅擦拭、地面清扫、会前专项保洁</w:t>
            </w:r>
          </w:p>
        </w:tc>
        <w:tc>
          <w:tcPr>
            <w:tcW w:w="1925" w:type="dxa"/>
            <w:vAlign w:val="center"/>
          </w:tcPr>
          <w:p w14:paraId="0A060367">
            <w:pPr>
              <w:spacing w:line="360" w:lineRule="atLeast"/>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每日1次保洁，会前即时清理</w:t>
            </w:r>
          </w:p>
        </w:tc>
        <w:tc>
          <w:tcPr>
            <w:tcW w:w="2213" w:type="dxa"/>
            <w:vAlign w:val="center"/>
          </w:tcPr>
          <w:p w14:paraId="23BD4E93">
            <w:pPr>
              <w:spacing w:line="360" w:lineRule="atLeast"/>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整洁无杂物、无灰尘，满足会务需求</w:t>
            </w:r>
          </w:p>
        </w:tc>
      </w:tr>
      <w:tr w14:paraId="2AAFE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837" w:type="dxa"/>
            <w:vAlign w:val="center"/>
          </w:tcPr>
          <w:p w14:paraId="27EA3C80">
            <w:pPr>
              <w:spacing w:line="360" w:lineRule="atLeast"/>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公共教室</w:t>
            </w:r>
          </w:p>
        </w:tc>
        <w:tc>
          <w:tcPr>
            <w:tcW w:w="2618" w:type="dxa"/>
            <w:vAlign w:val="center"/>
          </w:tcPr>
          <w:p w14:paraId="601FBD09">
            <w:pPr>
              <w:spacing w:line="360" w:lineRule="atLeast"/>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地面、讲台、门窗清洁</w:t>
            </w:r>
          </w:p>
        </w:tc>
        <w:tc>
          <w:tcPr>
            <w:tcW w:w="1925" w:type="dxa"/>
            <w:vAlign w:val="center"/>
          </w:tcPr>
          <w:p w14:paraId="3CA3E780">
            <w:pPr>
              <w:spacing w:line="360" w:lineRule="atLeast"/>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每日1次全面保洁</w:t>
            </w:r>
          </w:p>
        </w:tc>
        <w:tc>
          <w:tcPr>
            <w:tcW w:w="2213" w:type="dxa"/>
            <w:vAlign w:val="center"/>
          </w:tcPr>
          <w:p w14:paraId="76F4DC2F">
            <w:pPr>
              <w:spacing w:line="360" w:lineRule="atLeast"/>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无杂物、无积尘，桌面干净整洁</w:t>
            </w:r>
          </w:p>
        </w:tc>
      </w:tr>
      <w:tr w14:paraId="063D6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837" w:type="dxa"/>
            <w:vAlign w:val="center"/>
          </w:tcPr>
          <w:p w14:paraId="39BA070B">
            <w:pPr>
              <w:spacing w:line="360" w:lineRule="atLeast"/>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地下车库</w:t>
            </w:r>
          </w:p>
        </w:tc>
        <w:tc>
          <w:tcPr>
            <w:tcW w:w="2618" w:type="dxa"/>
            <w:vAlign w:val="center"/>
          </w:tcPr>
          <w:p w14:paraId="30AD0584">
            <w:pPr>
              <w:spacing w:line="360" w:lineRule="atLeast"/>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地面、管道、消防设施及灯具保洁</w:t>
            </w:r>
          </w:p>
        </w:tc>
        <w:tc>
          <w:tcPr>
            <w:tcW w:w="1925" w:type="dxa"/>
            <w:vAlign w:val="center"/>
          </w:tcPr>
          <w:p w14:paraId="78B96E98">
            <w:pPr>
              <w:spacing w:line="360" w:lineRule="atLeast"/>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每日2次保洁+巡回清理</w:t>
            </w:r>
          </w:p>
        </w:tc>
        <w:tc>
          <w:tcPr>
            <w:tcW w:w="2213" w:type="dxa"/>
            <w:vAlign w:val="center"/>
          </w:tcPr>
          <w:p w14:paraId="7CD4AEA8">
            <w:pPr>
              <w:spacing w:line="360" w:lineRule="atLeast"/>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无蜘蛛网、无灰尘、无污渍</w:t>
            </w:r>
          </w:p>
        </w:tc>
      </w:tr>
    </w:tbl>
    <w:p w14:paraId="7C204606">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（2）校园公共区域保洁标准</w:t>
      </w:r>
    </w:p>
    <w:p w14:paraId="7D2B4A6A">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1.主次道路、广场：每日普扫 1 次 + 巡回保洁，无烟头、纸屑、堆积物。</w:t>
      </w:r>
    </w:p>
    <w:p w14:paraId="00D2B6A1">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2.绿地衔接区：每日清理枯枝、垃圾，无暴露垃圾、无杂物。</w:t>
      </w:r>
    </w:p>
    <w:p w14:paraId="2EB4E42E">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3.消防通道：每日清扫，保持畅通，无杂物堆放。</w:t>
      </w:r>
    </w:p>
    <w:p w14:paraId="6CA27A32">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（3）绿化服务标准</w:t>
      </w:r>
    </w:p>
    <w:p w14:paraId="3036D26E">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1.绿地保洁每日1次，绿化垃圾当日清理。</w:t>
      </w:r>
    </w:p>
    <w:p w14:paraId="42338460">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2.质保期内配合维保单位按季节完成浇水、除草、修剪、病虫害防治；</w:t>
      </w:r>
    </w:p>
    <w:p w14:paraId="4D6A3C7A">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3.质保期内配合维保单位完成补植，苗木成活率≥95%。</w:t>
      </w:r>
    </w:p>
    <w:p w14:paraId="7F9EF9D8">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（4）垃圾清运标准</w:t>
      </w:r>
    </w:p>
    <w:p w14:paraId="10E3D865">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1.校园全域生活垃圾日产日清，垃圾桶垃圾不超过 2/3 容量。</w:t>
      </w:r>
    </w:p>
    <w:p w14:paraId="0FF15729">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2.垃圾桶每周清洗 1 次、定期消毒，外观洁净无污垢。</w:t>
      </w:r>
    </w:p>
    <w:p w14:paraId="38A989C6">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3.清运车辆规范作业，无沿途散落、无异味，垃圾转运至指定地点。</w:t>
      </w:r>
    </w:p>
    <w:p w14:paraId="5B174E84">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（5）水电土木、设施设备零星维修内容及标准</w:t>
      </w:r>
    </w:p>
    <w:p w14:paraId="282BF2C6">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1.维修服务范围</w:t>
      </w:r>
    </w:p>
    <w:p w14:paraId="390D6115">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1.1 学校水电土木、设备设施维修、高低压运行维护、供水管网维修等；</w:t>
      </w:r>
    </w:p>
    <w:p w14:paraId="51524396">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1.2 学校紧急情况下水电抢修任务。</w:t>
      </w:r>
    </w:p>
    <w:p w14:paraId="5BF7ACFA">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2.维修服务分级时效-急修（漏水、断电、门锁故障、下水堵塞）：10分钟响应，30分钟到场处置，4小时内办结；-小修（灯具、水龙头、门窗小故障）：当日响应、当日办结；-大修/ 复杂故障：24 小时内出具方案与工期，超期须书面说明并报备。</w:t>
      </w:r>
    </w:p>
    <w:p w14:paraId="47B3EAB5">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3.维修服务标准</w:t>
      </w:r>
    </w:p>
    <w:p w14:paraId="5C3FED35">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3.1 学校水电土木、设备设施、空调电梯等日常巡视、维修及假期值班；</w:t>
      </w:r>
    </w:p>
    <w:p w14:paraId="1B7BE0B9">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3.2 高低压设备日常巡视、运行、维护；</w:t>
      </w:r>
    </w:p>
    <w:p w14:paraId="7A68E435">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3.3 供水管网定期巡视、维护；</w:t>
      </w:r>
    </w:p>
    <w:p w14:paraId="2507BEA4">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3.4 承担校园突发水电应急抢修；</w:t>
      </w:r>
    </w:p>
    <w:p w14:paraId="352956F2">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3.5 完成校方交办的其他维修保障任务。</w:t>
      </w:r>
    </w:p>
    <w:p w14:paraId="0DF952B1">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3.6供电设施设备（非高压）运行管理维护</w:t>
      </w:r>
    </w:p>
    <w:p w14:paraId="30E5FC6F">
      <w:pPr>
        <w:tabs>
          <w:tab w:val="left" w:pos="1225"/>
        </w:tabs>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A.每天巡视供电设施设备（非高压），并填写巡视记录台账。</w:t>
      </w:r>
    </w:p>
    <w:p w14:paraId="021207A5">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B.配电装置和变压器，每天应巡视检查 1 次；配电线路的巡视和检查，每周不应少于 1 次；配电设施的接地装置应每半年检测 1 次；保护导体(PE)的导通情况应每月检测 1 次；新投入运行或大修后投入运行的电气设备，在24h 内应加强巡视，无异常情况后，方可按正常周期进行巡视；供用电设施的清扫和检修，每年不宜少于2 次，其时间应安排在雨季和冬季到来之前。</w:t>
      </w:r>
    </w:p>
    <w:p w14:paraId="08BBE5D7">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C.处理校区发生的各类用电突发情况，对校区师生报修的项目及时进行维修、更换，随报随修。</w:t>
      </w:r>
    </w:p>
    <w:p w14:paraId="2B6D129F">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D.节能管理服务：配合做好服务区域水电等节能使用、监管， 做好校园节能工作，做好能耗数据分析，根据学校情况制定有可行性的控制方案，改进节能措施，为学校节约能源，建设绿色校园。</w:t>
      </w:r>
    </w:p>
    <w:p w14:paraId="127019FF">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3.7校区内所有给排水设备的管理维护</w:t>
      </w:r>
    </w:p>
    <w:p w14:paraId="71A217B9">
      <w:pPr>
        <w:spacing w:line="520" w:lineRule="exact"/>
        <w:ind w:firstLine="560" w:firstLineChars="200"/>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A.巡视监控维修技工应每天巡视各个给排水设备，杜绝跑、冒、滴、漏现象发生。</w:t>
      </w:r>
    </w:p>
    <w:p w14:paraId="727512B9">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B.对校区内室内外所有给排水设备（包含污水处理设备）日常管理、维护、巡查、维修。所有下水、污水管道清淤、疏通维护。</w:t>
      </w:r>
    </w:p>
    <w:p w14:paraId="105C24D8">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C.对校区师生报修的各种给排水问题（包含用水设施）及时进行维护、更换，随报随修。</w:t>
      </w:r>
    </w:p>
    <w:p w14:paraId="39FE19A8">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D.节能管理服务：配合做好服务区域水电等节能使用、监管，做好校园节能工作，做好能耗数据分析，根据学校情况制定有可行性的控制方案，改进节能措施，为学校节约能源，建设绿色校园。</w:t>
      </w:r>
    </w:p>
    <w:p w14:paraId="642B1BCB">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（六）综合服务标准</w:t>
      </w:r>
    </w:p>
    <w:p w14:paraId="64D62BD0">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1.设立物业服务中心，实行 24 小时轮班值守，运行智慧后勤服务平台；客服专人接听报修、投诉电话，10 分钟内响应，当日闭环办结；特殊情况约定时限上门服务，维修完成后联合报修人验收并不定期巡查。</w:t>
      </w:r>
    </w:p>
    <w:p w14:paraId="075BA814">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2.日常早晚巡查教学区、宿舍区、公寓区公共设施，确保上下水、供电、门窗、空调等附属设备完好率96% 以上，提前排查故障隐患。</w:t>
      </w:r>
    </w:p>
    <w:p w14:paraId="624BAEC0">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3.中标人应做好电梯、高低压配电、智能化系统在质保期内的设备管理，包括每日安全巡查、台账记录、应急呼叫等、配合维保单位保障设备完好运行；严禁擅自操作，发现异常立即上报并保护现场。</w:t>
      </w:r>
    </w:p>
    <w:p w14:paraId="0C7BF164">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4.定期巡查供排水管网，及时处置隐患，保障校园正常用水。</w:t>
      </w:r>
    </w:p>
    <w:p w14:paraId="09E8438D">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5.每季度开展1次四害消杀，重点区域定期消毒，无病虫害滋生。</w:t>
      </w:r>
    </w:p>
    <w:p w14:paraId="2E7430DF">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6.极端天气、停水停电、设施故障等突发事件，30分钟内到场处置，按校方要求保质保量完成保障。</w:t>
      </w:r>
    </w:p>
    <w:p w14:paraId="3A839AC7">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7.中标人须无偿提供开学迎新、毕业典礼、技能文化节、重大考试等活动的专项服务，含会场布置、专项保洁、秩序引导、设备巡检等，保障频次与标准服从校方统一安排。</w:t>
      </w:r>
    </w:p>
    <w:p w14:paraId="65D58DDF">
      <w:pPr>
        <w:spacing w:line="520" w:lineRule="exact"/>
        <w:ind w:firstLine="560" w:firstLineChars="200"/>
        <w:jc w:val="left"/>
        <w:rPr>
          <w:rFonts w:hint="default" w:ascii="Times New Roman" w:hAnsi="Times New Roman" w:eastAsia="仿宋" w:cs="Times New Roman"/>
          <w:b/>
          <w:bCs/>
          <w:color w:val="auto"/>
          <w:sz w:val="28"/>
          <w:szCs w:val="28"/>
          <w:lang w:val="en-US" w:eastAsia="zh-CN"/>
        </w:rPr>
      </w:pPr>
      <w:r>
        <w:rPr>
          <w:rFonts w:hint="default" w:ascii="Times New Roman" w:hAnsi="Times New Roman" w:eastAsia="仿宋" w:cs="Times New Roman"/>
          <w:color w:val="auto"/>
          <w:kern w:val="0"/>
          <w:sz w:val="28"/>
          <w:szCs w:val="28"/>
          <w:lang w:val="en-US" w:eastAsia="zh-CN" w:bidi="ar"/>
        </w:rPr>
        <w:t>8.中标</w:t>
      </w:r>
      <w:r>
        <w:rPr>
          <w:rFonts w:hint="default" w:ascii="Times New Roman" w:hAnsi="Times New Roman" w:eastAsia="仿宋" w:cs="Times New Roman"/>
          <w:color w:val="auto"/>
          <w:kern w:val="0"/>
          <w:sz w:val="28"/>
          <w:szCs w:val="28"/>
          <w:lang w:eastAsia="zh-CN" w:bidi="ar"/>
        </w:rPr>
        <w:t>物业管理中</w:t>
      </w:r>
      <w:r>
        <w:rPr>
          <w:rFonts w:hint="default" w:ascii="Times New Roman" w:hAnsi="Times New Roman" w:eastAsia="仿宋" w:cs="Times New Roman"/>
          <w:color w:val="auto"/>
          <w:kern w:val="0"/>
          <w:sz w:val="28"/>
          <w:szCs w:val="28"/>
          <w:lang w:val="en-US" w:eastAsia="zh-CN" w:bidi="ar"/>
        </w:rPr>
        <w:t>具有</w:t>
      </w:r>
      <w:r>
        <w:rPr>
          <w:rFonts w:hint="default" w:ascii="Times New Roman" w:hAnsi="Times New Roman" w:eastAsia="仿宋" w:cs="Times New Roman"/>
          <w:color w:val="auto"/>
          <w:kern w:val="0"/>
          <w:sz w:val="28"/>
          <w:szCs w:val="28"/>
          <w:lang w:eastAsia="zh-CN" w:bidi="ar"/>
        </w:rPr>
        <w:t>计算机及移动信息化手段的开发及运用能力（软件功能须包括</w:t>
      </w:r>
      <w:r>
        <w:rPr>
          <w:rFonts w:hint="default" w:ascii="Times New Roman" w:hAnsi="Times New Roman" w:eastAsia="仿宋" w:cs="Times New Roman"/>
          <w:color w:val="auto"/>
          <w:kern w:val="0"/>
          <w:sz w:val="28"/>
          <w:szCs w:val="28"/>
          <w:lang w:val="en-US" w:eastAsia="zh-CN" w:bidi="ar"/>
        </w:rPr>
        <w:t>但不限于</w:t>
      </w:r>
      <w:r>
        <w:rPr>
          <w:rFonts w:hint="default" w:ascii="Times New Roman" w:hAnsi="Times New Roman" w:eastAsia="仿宋" w:cs="Times New Roman"/>
          <w:color w:val="auto"/>
          <w:kern w:val="0"/>
          <w:sz w:val="28"/>
          <w:szCs w:val="28"/>
          <w:lang w:eastAsia="zh-CN" w:bidi="ar"/>
        </w:rPr>
        <w:t>：楼宇维护管理、安全节能管理、</w:t>
      </w:r>
      <w:r>
        <w:rPr>
          <w:rFonts w:hint="default" w:ascii="Times New Roman" w:hAnsi="Times New Roman" w:eastAsia="仿宋" w:cs="Times New Roman"/>
          <w:color w:val="auto"/>
          <w:kern w:val="0"/>
          <w:sz w:val="28"/>
          <w:szCs w:val="28"/>
          <w:lang w:val="en-US" w:eastAsia="zh-CN" w:bidi="ar"/>
        </w:rPr>
        <w:t>智能考勤管理、报修维修管理、</w:t>
      </w:r>
      <w:r>
        <w:rPr>
          <w:rFonts w:hint="default" w:ascii="Times New Roman" w:hAnsi="Times New Roman" w:eastAsia="仿宋" w:cs="Times New Roman"/>
          <w:color w:val="auto"/>
          <w:kern w:val="0"/>
          <w:sz w:val="28"/>
          <w:szCs w:val="28"/>
          <w:lang w:eastAsia="zh-CN" w:bidi="ar"/>
        </w:rPr>
        <w:t>巡更巡查管理等）</w:t>
      </w:r>
    </w:p>
    <w:p w14:paraId="4CB08C16">
      <w:pPr>
        <w:widowControl w:val="0"/>
        <w:tabs>
          <w:tab w:val="left" w:pos="6096"/>
          <w:tab w:val="left" w:pos="6521"/>
          <w:tab w:val="left" w:pos="7938"/>
        </w:tabs>
        <w:spacing w:line="520" w:lineRule="exact"/>
        <w:ind w:firstLine="562" w:firstLineChars="200"/>
        <w:rPr>
          <w:rFonts w:hint="default" w:ascii="Times New Roman" w:hAnsi="Times New Roman" w:eastAsia="仿宋" w:cs="Times New Roman"/>
          <w:b/>
          <w:bCs/>
          <w:color w:val="auto"/>
          <w:sz w:val="28"/>
          <w:szCs w:val="28"/>
          <w:lang w:val="en-US" w:eastAsia="zh-CN"/>
        </w:rPr>
      </w:pPr>
      <w:r>
        <w:rPr>
          <w:rFonts w:hint="default" w:ascii="Times New Roman" w:hAnsi="Times New Roman" w:eastAsia="仿宋" w:cs="Times New Roman"/>
          <w:b/>
          <w:bCs/>
          <w:color w:val="auto"/>
          <w:sz w:val="28"/>
          <w:szCs w:val="28"/>
          <w:lang w:val="en-US" w:eastAsia="zh-CN"/>
        </w:rPr>
        <w:t>四、物业服务费用及支付方式</w:t>
      </w:r>
    </w:p>
    <w:p w14:paraId="2BFB0D4C">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1.年度物业服务总费用：含税年度总价人民币¥</w:t>
      </w:r>
      <w:r>
        <w:rPr>
          <w:rFonts w:hint="default" w:ascii="Times New Roman" w:hAnsi="Times New Roman" w:eastAsia="仿宋" w:cs="Times New Roman"/>
          <w:color w:val="auto"/>
          <w:kern w:val="0"/>
          <w:sz w:val="28"/>
          <w:szCs w:val="28"/>
          <w:u w:val="single"/>
          <w:lang w:val="en-US" w:eastAsia="zh-CN" w:bidi="ar"/>
        </w:rPr>
        <w:t xml:space="preserve">           </w:t>
      </w:r>
      <w:r>
        <w:rPr>
          <w:rFonts w:hint="default" w:ascii="Times New Roman" w:hAnsi="Times New Roman" w:eastAsia="仿宋" w:cs="Times New Roman"/>
          <w:color w:val="auto"/>
          <w:kern w:val="0"/>
          <w:sz w:val="28"/>
          <w:szCs w:val="28"/>
          <w:lang w:val="en-US" w:eastAsia="zh-CN" w:bidi="ar"/>
        </w:rPr>
        <w:t>元（大写：</w:t>
      </w:r>
      <w:r>
        <w:rPr>
          <w:rFonts w:hint="default" w:ascii="Times New Roman" w:hAnsi="Times New Roman" w:eastAsia="仿宋" w:cs="Times New Roman"/>
          <w:color w:val="auto"/>
          <w:kern w:val="0"/>
          <w:sz w:val="28"/>
          <w:szCs w:val="28"/>
          <w:u w:val="single"/>
          <w:lang w:val="en-US" w:eastAsia="zh-CN" w:bidi="ar"/>
        </w:rPr>
        <w:t xml:space="preserve">              </w:t>
      </w:r>
      <w:r>
        <w:rPr>
          <w:rFonts w:hint="default" w:ascii="Times New Roman" w:hAnsi="Times New Roman" w:eastAsia="仿宋" w:cs="Times New Roman"/>
          <w:color w:val="auto"/>
          <w:kern w:val="0"/>
          <w:sz w:val="28"/>
          <w:szCs w:val="28"/>
          <w:lang w:val="en-US" w:eastAsia="zh-CN" w:bidi="ar"/>
        </w:rPr>
        <w:t>）。</w:t>
      </w:r>
    </w:p>
    <w:p w14:paraId="5939E643">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2.支付方式：物业管理服务费按月考核按月支付；甲方依据乙方上月实际服务履约情况、月度考核结果核定应付物业费用，在乙方提交合格有效发票后按约定转账支付。寒暑假、节假日付款可合理提前或顺延。</w:t>
      </w:r>
    </w:p>
    <w:p w14:paraId="1D438763">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3.乙方每期收款前，须向甲方开具等额、合法、有效增值税发票，发票项目须与实际物业服务内容一致；若发票存在错开、虚开、税率不符等瑕疵，甲方有权拒收，乙方须在甲方通知后3个工作日内重新开具，由此造成付款延误的全部责任由乙方承担。</w:t>
      </w:r>
    </w:p>
    <w:p w14:paraId="42AD9BC9">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4.甲方开票信息</w:t>
      </w:r>
    </w:p>
    <w:p w14:paraId="193E380D">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单位名称：河南技师学院</w:t>
      </w:r>
    </w:p>
    <w:p w14:paraId="02F90FE3">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纳税人识别号：________________________</w:t>
      </w:r>
    </w:p>
    <w:p w14:paraId="27E31DAE">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注册地址：________________________</w:t>
      </w:r>
    </w:p>
    <w:p w14:paraId="4EF6681D">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联系电话：________________________</w:t>
      </w:r>
    </w:p>
    <w:p w14:paraId="5E051173">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开户银行：________________________</w:t>
      </w:r>
    </w:p>
    <w:p w14:paraId="037B5EB8">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银行账号：________________________</w:t>
      </w:r>
    </w:p>
    <w:p w14:paraId="2EED6893">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5.乙方收款账户信息</w:t>
      </w:r>
    </w:p>
    <w:p w14:paraId="64D19DED">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账户名称：________________________</w:t>
      </w:r>
    </w:p>
    <w:p w14:paraId="58A474B9">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开户银行：________________________</w:t>
      </w:r>
    </w:p>
    <w:p w14:paraId="381EBF10">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银行账号：________________________</w:t>
      </w:r>
    </w:p>
    <w:p w14:paraId="0E94AB32">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乙方如需变更收款账户，须提前 30 个自然日向甲方提交书面变更申请，经甲方书面确认后方可生效；未提前书面告知造成付款失败、错付的，全部责任及损失由乙方承担。</w:t>
      </w:r>
    </w:p>
    <w:p w14:paraId="78786398">
      <w:pPr>
        <w:pStyle w:val="7"/>
        <w:tabs>
          <w:tab w:val="left" w:pos="1563"/>
        </w:tabs>
        <w:spacing w:line="520" w:lineRule="exact"/>
        <w:ind w:firstLine="560" w:firstLineChars="200"/>
        <w:jc w:val="left"/>
        <w:rPr>
          <w:rFonts w:ascii="Times New Roman"/>
          <w:b w:val="0"/>
          <w:bCs/>
          <w:lang w:eastAsia="zh-CN"/>
        </w:rPr>
      </w:pPr>
      <w:r>
        <w:rPr>
          <w:rFonts w:ascii="Times New Roman"/>
          <w:b w:val="0"/>
          <w:bCs/>
          <w:lang w:val="en-US" w:eastAsia="zh-CN"/>
        </w:rPr>
        <w:t>6.</w:t>
      </w:r>
      <w:r>
        <w:rPr>
          <w:rFonts w:ascii="Times New Roman"/>
          <w:b w:val="0"/>
          <w:bCs/>
          <w:lang w:eastAsia="zh-CN"/>
        </w:rPr>
        <w:t>合同签订后，乙方须向甲方提交合同额 5%的履约保证金（以电汇、支票、汇票、本票、保函等非现金形式），即∶（￥</w:t>
      </w:r>
      <w:r>
        <w:rPr>
          <w:rFonts w:ascii="Times New Roman"/>
          <w:b w:val="0"/>
          <w:bCs/>
          <w:u w:val="single"/>
          <w:lang w:eastAsia="zh-CN"/>
        </w:rPr>
        <w:t xml:space="preserve"> </w:t>
      </w:r>
      <w:r>
        <w:rPr>
          <w:rFonts w:ascii="Times New Roman"/>
          <w:b w:val="0"/>
          <w:bCs/>
          <w:u w:val="single"/>
          <w:lang w:eastAsia="zh-CN"/>
        </w:rPr>
        <w:tab/>
      </w:r>
      <w:r>
        <w:rPr>
          <w:rFonts w:ascii="Times New Roman"/>
          <w:b w:val="0"/>
          <w:bCs/>
          <w:lang w:eastAsia="zh-CN"/>
        </w:rPr>
        <w:t>元</w:t>
      </w:r>
      <w:r>
        <w:rPr>
          <w:rFonts w:ascii="Times New Roman"/>
          <w:b w:val="0"/>
          <w:bCs/>
          <w:spacing w:val="-3"/>
          <w:lang w:eastAsia="zh-CN"/>
        </w:rPr>
        <w:t>）。</w:t>
      </w:r>
      <w:r>
        <w:rPr>
          <w:rFonts w:ascii="Times New Roman"/>
          <w:b w:val="0"/>
          <w:bCs/>
          <w:lang w:eastAsia="zh-CN"/>
        </w:rPr>
        <w:t>合同期内，乙方无违约事项，则在合同到期后无遗留问题，30 日内甲方退还乙方的履约保证金。</w:t>
      </w:r>
    </w:p>
    <w:p w14:paraId="3D91B488">
      <w:pPr>
        <w:pStyle w:val="7"/>
        <w:keepNext w:val="0"/>
        <w:keepLines w:val="0"/>
        <w:widowControl/>
        <w:tabs>
          <w:tab w:val="left" w:pos="1805"/>
        </w:tabs>
        <w:spacing w:line="520" w:lineRule="exact"/>
        <w:ind w:firstLine="600" w:firstLineChars="200"/>
        <w:jc w:val="left"/>
        <w:rPr>
          <w:rFonts w:ascii="Times New Roman" w:eastAsia="仿宋"/>
          <w:kern w:val="0"/>
          <w:szCs w:val="28"/>
          <w:lang w:val="en-US" w:eastAsia="zh-CN" w:bidi="ar"/>
        </w:rPr>
      </w:pPr>
      <w:r>
        <w:rPr>
          <w:rFonts w:ascii="Times New Roman"/>
          <w:b w:val="0"/>
          <w:bCs/>
          <w:spacing w:val="10"/>
          <w:lang w:val="en-US" w:eastAsia="zh-CN"/>
        </w:rPr>
        <w:t>7.</w:t>
      </w:r>
      <w:r>
        <w:rPr>
          <w:rFonts w:ascii="Times New Roman"/>
          <w:b w:val="0"/>
          <w:bCs/>
          <w:spacing w:val="10"/>
          <w:lang w:eastAsia="zh-CN"/>
        </w:rPr>
        <w:t>承包金额∶按招标说明中要求，承包单位的报价已经考虑到了服务期内的物价因素和社会最低工资的调整，承包金额在本合同期内不做调整。</w:t>
      </w:r>
    </w:p>
    <w:p w14:paraId="19C7980E">
      <w:pPr>
        <w:widowControl w:val="0"/>
        <w:tabs>
          <w:tab w:val="left" w:pos="6096"/>
          <w:tab w:val="left" w:pos="6521"/>
          <w:tab w:val="left" w:pos="7938"/>
        </w:tabs>
        <w:spacing w:line="520" w:lineRule="exact"/>
        <w:ind w:firstLine="562" w:firstLineChars="200"/>
        <w:rPr>
          <w:rFonts w:hint="default" w:ascii="Times New Roman" w:hAnsi="Times New Roman" w:eastAsia="仿宋" w:cs="Times New Roman"/>
          <w:b/>
          <w:bCs/>
          <w:color w:val="auto"/>
          <w:sz w:val="28"/>
          <w:szCs w:val="28"/>
          <w:lang w:val="en-US" w:eastAsia="zh-CN"/>
        </w:rPr>
      </w:pPr>
      <w:r>
        <w:rPr>
          <w:rFonts w:hint="default" w:ascii="Times New Roman" w:hAnsi="Times New Roman" w:eastAsia="仿宋" w:cs="Times New Roman"/>
          <w:b/>
          <w:bCs/>
          <w:color w:val="auto"/>
          <w:sz w:val="28"/>
          <w:szCs w:val="28"/>
          <w:lang w:val="en-US" w:eastAsia="zh-CN"/>
        </w:rPr>
        <w:t>五、服务人员配置及服务期限</w:t>
      </w:r>
    </w:p>
    <w:p w14:paraId="192111FA">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1.本项目计划于2026年___月___日进场服务，合同总期限为2年，分两个年度分别签订。首期合同执行期为2026年___月___日至2027年___月___日。期满后，如中标方年度考核评分≥85分、无重大责任事故、且无遗留有效投诉，经校方后勤管理服务处提请党委会审议通过后，可在同等条件下优先协商续签，续签期限为下一自然年度。</w:t>
      </w:r>
    </w:p>
    <w:p w14:paraId="24BB62D6">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2.人员配置标准：乙方配置物业服务总人数不少于</w:t>
      </w:r>
      <w:r>
        <w:rPr>
          <w:rFonts w:hint="default" w:ascii="Times New Roman" w:hAnsi="Times New Roman" w:eastAsia="仿宋" w:cs="Times New Roman"/>
          <w:color w:val="auto"/>
          <w:kern w:val="0"/>
          <w:sz w:val="28"/>
          <w:szCs w:val="28"/>
          <w:u w:val="single"/>
          <w:lang w:val="en-US" w:eastAsia="zh-CN" w:bidi="ar"/>
        </w:rPr>
        <w:t xml:space="preserve">     </w:t>
      </w:r>
      <w:r>
        <w:rPr>
          <w:rFonts w:hint="default" w:ascii="Times New Roman" w:hAnsi="Times New Roman" w:eastAsia="仿宋" w:cs="Times New Roman"/>
          <w:color w:val="auto"/>
          <w:kern w:val="0"/>
          <w:sz w:val="28"/>
          <w:szCs w:val="28"/>
          <w:lang w:val="en-US" w:eastAsia="zh-CN" w:bidi="ar"/>
        </w:rPr>
        <w:t xml:space="preserve">人，实行实名制管理；岗位包含保洁类 </w:t>
      </w:r>
      <w:r>
        <w:rPr>
          <w:rFonts w:hint="default" w:ascii="Times New Roman" w:hAnsi="Times New Roman" w:eastAsia="仿宋" w:cs="Times New Roman"/>
          <w:color w:val="auto"/>
          <w:kern w:val="0"/>
          <w:sz w:val="28"/>
          <w:szCs w:val="28"/>
          <w:u w:val="single"/>
          <w:lang w:val="en-US" w:eastAsia="zh-CN" w:bidi="ar"/>
        </w:rPr>
        <w:t xml:space="preserve">    </w:t>
      </w:r>
      <w:r>
        <w:rPr>
          <w:rFonts w:hint="default" w:ascii="Times New Roman" w:hAnsi="Times New Roman" w:eastAsia="仿宋" w:cs="Times New Roman"/>
          <w:color w:val="auto"/>
          <w:kern w:val="0"/>
          <w:sz w:val="28"/>
          <w:szCs w:val="28"/>
          <w:lang w:val="en-US" w:eastAsia="zh-CN" w:bidi="ar"/>
        </w:rPr>
        <w:t xml:space="preserve"> 人、维修类</w:t>
      </w:r>
      <w:r>
        <w:rPr>
          <w:rFonts w:hint="default" w:ascii="Times New Roman" w:hAnsi="Times New Roman" w:eastAsia="仿宋" w:cs="Times New Roman"/>
          <w:color w:val="auto"/>
          <w:kern w:val="0"/>
          <w:sz w:val="28"/>
          <w:szCs w:val="28"/>
          <w:u w:val="single"/>
          <w:lang w:val="en-US" w:eastAsia="zh-CN" w:bidi="ar"/>
        </w:rPr>
        <w:t xml:space="preserve">    </w:t>
      </w:r>
      <w:r>
        <w:rPr>
          <w:rFonts w:hint="default" w:ascii="Times New Roman" w:hAnsi="Times New Roman" w:eastAsia="仿宋" w:cs="Times New Roman"/>
          <w:color w:val="auto"/>
          <w:kern w:val="0"/>
          <w:sz w:val="28"/>
          <w:szCs w:val="28"/>
          <w:lang w:val="en-US" w:eastAsia="zh-CN" w:bidi="ar"/>
        </w:rPr>
        <w:t>人、综合管理及客服会务类</w:t>
      </w:r>
      <w:r>
        <w:rPr>
          <w:rFonts w:hint="default" w:ascii="Times New Roman" w:hAnsi="Times New Roman" w:eastAsia="仿宋" w:cs="Times New Roman"/>
          <w:color w:val="auto"/>
          <w:kern w:val="0"/>
          <w:sz w:val="28"/>
          <w:szCs w:val="28"/>
          <w:u w:val="single"/>
          <w:lang w:val="en-US" w:eastAsia="zh-CN" w:bidi="ar"/>
        </w:rPr>
        <w:t xml:space="preserve">     </w:t>
      </w:r>
      <w:r>
        <w:rPr>
          <w:rFonts w:hint="default" w:ascii="Times New Roman" w:hAnsi="Times New Roman" w:eastAsia="仿宋" w:cs="Times New Roman"/>
          <w:color w:val="auto"/>
          <w:kern w:val="0"/>
          <w:sz w:val="28"/>
          <w:szCs w:val="28"/>
          <w:lang w:val="en-US" w:eastAsia="zh-CN" w:bidi="ar"/>
        </w:rPr>
        <w:t xml:space="preserve">人，定岗定责，不得擅自减编、空编（注：寒暑假期间不计入 </w:t>
      </w:r>
      <w:r>
        <w:rPr>
          <w:rFonts w:hint="default" w:ascii="Times New Roman" w:hAnsi="Times New Roman" w:eastAsia="仿宋" w:cs="Times New Roman"/>
          <w:color w:val="auto"/>
          <w:kern w:val="0"/>
          <w:sz w:val="28"/>
          <w:szCs w:val="28"/>
          <w:u w:val="single"/>
          <w:lang w:val="en-US" w:eastAsia="zh-CN" w:bidi="ar"/>
        </w:rPr>
        <w:t xml:space="preserve">    </w:t>
      </w:r>
      <w:r>
        <w:rPr>
          <w:rFonts w:hint="default" w:ascii="Times New Roman" w:hAnsi="Times New Roman" w:eastAsia="仿宋" w:cs="Times New Roman"/>
          <w:color w:val="auto"/>
          <w:kern w:val="0"/>
          <w:sz w:val="28"/>
          <w:szCs w:val="28"/>
          <w:lang w:val="en-US" w:eastAsia="zh-CN" w:bidi="ar"/>
        </w:rPr>
        <w:t>人满编考核）。</w:t>
      </w:r>
    </w:p>
    <w:p w14:paraId="43CB7C5D">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3.新校区电路、电梯、中央空调等设施在质保期内，乙方须配置专人每日安全巡查、台账登记、应急对接，配合原厂维保单位开展运维，严禁擅自操作设备，发现异常第一时间上报校方并保护现场，凡因物业巡查漏报、瞒报，擅自操作导致事故，由乙方全责赔偿。</w:t>
      </w:r>
    </w:p>
    <w:p w14:paraId="706EE6B5">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4.乙方所有服务人员工作时间严格遵照《中华人民共和国劳动法》执行，节假日、夜间、早晚高峰足额定岗值守，确保全时段满足合同服务标准。</w:t>
      </w:r>
    </w:p>
    <w:p w14:paraId="69958F4F">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5.合同签订后 7 日内，乙方须向甲方提交《岗位人员花名册》《值班表》《驻校考勤方案》作为合同附件；每月 5 日前向校方提交上月完整考勤记录。</w:t>
      </w:r>
    </w:p>
    <w:p w14:paraId="29A7B6B9">
      <w:pPr>
        <w:spacing w:line="520" w:lineRule="exact"/>
        <w:ind w:firstLine="562" w:firstLineChars="200"/>
        <w:jc w:val="left"/>
        <w:rPr>
          <w:rFonts w:hint="default" w:ascii="Times New Roman" w:hAnsi="Times New Roman" w:eastAsia="仿宋" w:cs="Times New Roman"/>
          <w:b/>
          <w:bCs/>
          <w:color w:val="auto"/>
          <w:kern w:val="0"/>
          <w:sz w:val="28"/>
          <w:szCs w:val="28"/>
          <w:lang w:val="en-US" w:eastAsia="zh-CN" w:bidi="ar"/>
        </w:rPr>
      </w:pPr>
      <w:r>
        <w:rPr>
          <w:rFonts w:hint="default" w:ascii="Times New Roman" w:hAnsi="Times New Roman" w:eastAsia="仿宋" w:cs="Times New Roman"/>
          <w:b/>
          <w:bCs/>
          <w:color w:val="auto"/>
          <w:kern w:val="0"/>
          <w:sz w:val="28"/>
          <w:szCs w:val="28"/>
          <w:lang w:val="en-US" w:eastAsia="zh-CN" w:bidi="ar"/>
        </w:rPr>
        <w:t>六、甲方权利与义务</w:t>
      </w:r>
    </w:p>
    <w:p w14:paraId="221995B3">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1.甲方有权定期或不定期对乙方服务质量、人员到岗、现场管理、台账资料进行检查、考核、督导，对不合格事项有权要求限期整改。</w:t>
      </w:r>
    </w:p>
    <w:p w14:paraId="4A90BA3C">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2.甲方按本合同约定及月度考核结果，及时足额支付物业服务费用。</w:t>
      </w:r>
    </w:p>
    <w:p w14:paraId="2D457135">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3.为乙方正常开展物业服务，免费提供必要办公场地、公共水电接驳点位。</w:t>
      </w:r>
    </w:p>
    <w:p w14:paraId="5C14B6D3">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4.超出本合同约定服务范围的临时性、专项性工作，甲方按实际工作量参照行业薪资标准，双方协商定价，按月或按次另行结算支付。</w:t>
      </w:r>
    </w:p>
    <w:p w14:paraId="21B69BD0">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5.尊重乙方工作人员劳动成果，双方协同配合开展校园后勤物业服务工作。</w:t>
      </w:r>
    </w:p>
    <w:p w14:paraId="75844843">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6.有权要求乙方更换不符合岗位要求、违规违纪、服务态度恶劣的工作人员。</w:t>
      </w:r>
    </w:p>
    <w:p w14:paraId="6ED51A0A">
      <w:pPr>
        <w:spacing w:line="520" w:lineRule="exact"/>
        <w:ind w:firstLine="562" w:firstLineChars="200"/>
        <w:jc w:val="left"/>
        <w:rPr>
          <w:rFonts w:hint="default" w:ascii="Times New Roman" w:hAnsi="Times New Roman" w:eastAsia="仿宋" w:cs="Times New Roman"/>
          <w:b/>
          <w:bCs/>
          <w:color w:val="auto"/>
          <w:kern w:val="0"/>
          <w:sz w:val="28"/>
          <w:szCs w:val="28"/>
          <w:lang w:val="en-US" w:eastAsia="zh-CN" w:bidi="ar"/>
        </w:rPr>
      </w:pPr>
      <w:r>
        <w:rPr>
          <w:rFonts w:hint="default" w:ascii="Times New Roman" w:hAnsi="Times New Roman" w:eastAsia="仿宋" w:cs="Times New Roman"/>
          <w:b/>
          <w:bCs/>
          <w:color w:val="auto"/>
          <w:kern w:val="0"/>
          <w:sz w:val="28"/>
          <w:szCs w:val="28"/>
          <w:lang w:val="en-US" w:eastAsia="zh-CN" w:bidi="ar"/>
        </w:rPr>
        <w:t>七、乙方权利与义务</w:t>
      </w:r>
    </w:p>
    <w:p w14:paraId="0054DA76">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1.乙方按采购需求及合同约定配齐87名及以上在岗人员，所有人员遵守甲方校园管理制度，严格按服务标准、岗位职责提供优质物业服务。</w:t>
      </w:r>
    </w:p>
    <w:p w14:paraId="524D98D6">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2.签订本合同时，向甲方提交全部在岗人员花名册、身份证、健康证、电工证、高低压电工证、空调制冷证、电梯安全管理员证等资质资料，保证资料真实、合法、有效，证书原件备查、复印件备案。</w:t>
      </w:r>
    </w:p>
    <w:p w14:paraId="05ED3DE3">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3.乙方自行建立健全安全生产、作业操作规范；乙方工作人员在岗、上下班途中发生疾病、工伤、意外伤亡及劳动劳务纠纷，全部由乙方保险及乙方自行承担责任及费用，甲方不承担任何补充责任、连带赔偿责任；若因乙方原因导致甲方被追责、赔付的，甲方有权全额向乙方追偿。乙方须为全体在岗人员依法缴纳社保、购买工伤保险及公众责任险（年度保额不低于1000万元），保险单交校方备案。</w:t>
      </w:r>
    </w:p>
    <w:p w14:paraId="796BDDCA">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4.乙方每季度至少组织一次安全、技能、服务规范、保密知识培训，全年培训不少于10 次，新员工必须完成3天岗前培训考核合格方可上岗；每月开展一次安全专项培训，留存完整培训记录备查。</w:t>
      </w:r>
    </w:p>
    <w:p w14:paraId="3A2894A8">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5.乙方人员统一着装、挂牌上岗，全年配备不少于春秋、夏季、冬季 3 套应季工装；严禁工作时间吸烟、饮酒、闲聊、玩手机、脱岗怠工、与师生争执、私自兜售商品、侵占校园财物、泄露师生信息及考试涉密资料等违规行为，严禁私自留宿外来人员。</w:t>
      </w:r>
    </w:p>
    <w:p w14:paraId="41DBB7B0">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6.保洁、维修、运维所需全部工具、设备、机械、劳保用品、燃油、维修保养、折旧费用均由乙方自行承担；合同期满设备工具归乙方所有，退场前须保证完好可用；因乙方管理、使用不当造成甲方设施、苗木、财物损坏丢失的，按甲方核定价值照价赔偿。</w:t>
      </w:r>
    </w:p>
    <w:p w14:paraId="2522BFCB">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7.自觉节水节电，严控长明灯、长流水；日常巡查发现水电、管网、公共设施异常立即处置并书面上报甲方主管部门；师生报修、投诉实行首问负责制，限时响应闭环处理。</w:t>
      </w:r>
    </w:p>
    <w:p w14:paraId="412494F4">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8.无条件接受甲方日常监督、月度考核，对整改通知按期落实到位；配合校方做好防汛、防疫、除雪、突发事件应急处置及各类重大活动保障。</w:t>
      </w:r>
    </w:p>
    <w:p w14:paraId="3373360C">
      <w:pPr>
        <w:spacing w:line="520" w:lineRule="exact"/>
        <w:ind w:firstLine="562" w:firstLineChars="200"/>
        <w:jc w:val="left"/>
        <w:rPr>
          <w:rFonts w:hint="default" w:ascii="Times New Roman" w:hAnsi="Times New Roman" w:eastAsia="仿宋" w:cs="Times New Roman"/>
          <w:b/>
          <w:bCs/>
          <w:color w:val="auto"/>
          <w:kern w:val="0"/>
          <w:sz w:val="28"/>
          <w:szCs w:val="28"/>
          <w:lang w:val="en-US" w:eastAsia="zh-CN" w:bidi="ar"/>
        </w:rPr>
      </w:pPr>
      <w:r>
        <w:rPr>
          <w:rFonts w:hint="default" w:ascii="Times New Roman" w:hAnsi="Times New Roman" w:eastAsia="仿宋" w:cs="Times New Roman"/>
          <w:b/>
          <w:bCs/>
          <w:color w:val="auto"/>
          <w:kern w:val="0"/>
          <w:sz w:val="28"/>
          <w:szCs w:val="28"/>
          <w:lang w:val="en-US" w:eastAsia="zh-CN" w:bidi="ar"/>
        </w:rPr>
        <w:t>八、物业管理服务考核及处罚标准</w:t>
      </w:r>
    </w:p>
    <w:p w14:paraId="65ED494B">
      <w:pPr>
        <w:pStyle w:val="3"/>
        <w:keepNext w:val="0"/>
        <w:keepLines w:val="0"/>
        <w:spacing w:before="0" w:after="0" w:line="520" w:lineRule="exact"/>
        <w:ind w:firstLine="560" w:firstLineChars="200"/>
        <w:rPr>
          <w:rFonts w:ascii="Times New Roman" w:hAnsi="Times New Roman" w:eastAsia="方正仿宋_GB2312"/>
          <w:b w:val="0"/>
          <w:bCs w:val="0"/>
          <w:color w:val="auto"/>
          <w:sz w:val="28"/>
          <w:szCs w:val="28"/>
          <w:lang w:eastAsia="zh-CN"/>
        </w:rPr>
      </w:pPr>
      <w:r>
        <w:rPr>
          <w:rFonts w:ascii="Times New Roman" w:hAnsi="Times New Roman" w:eastAsia="方正仿宋_GB2312"/>
          <w:b w:val="0"/>
          <w:bCs w:val="0"/>
          <w:color w:val="auto"/>
          <w:sz w:val="28"/>
          <w:szCs w:val="28"/>
          <w:lang w:eastAsia="zh-CN"/>
        </w:rPr>
        <w:t>（一）物业管理服务处罚标准</w:t>
      </w:r>
    </w:p>
    <w:tbl>
      <w:tblPr>
        <w:tblStyle w:val="52"/>
        <w:tblW w:w="83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920"/>
        <w:gridCol w:w="627"/>
        <w:gridCol w:w="4764"/>
      </w:tblGrid>
      <w:tr w14:paraId="7812B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rPr>
        <w:tc>
          <w:tcPr>
            <w:tcW w:w="2920" w:type="dxa"/>
            <w:vAlign w:val="center"/>
          </w:tcPr>
          <w:p w14:paraId="5B21A167">
            <w:pPr>
              <w:spacing w:line="520" w:lineRule="exact"/>
              <w:ind w:firstLine="480" w:firstLineChars="200"/>
              <w:jc w:val="center"/>
              <w:rPr>
                <w:rFonts w:hint="default" w:ascii="Times New Roman" w:hAnsi="Times New Roman" w:eastAsia="方正仿宋_GB2312" w:cs="Times New Roman"/>
                <w:b/>
                <w:bCs/>
                <w:color w:val="auto"/>
                <w:sz w:val="24"/>
                <w:szCs w:val="24"/>
              </w:rPr>
            </w:pPr>
            <w:r>
              <w:rPr>
                <w:rFonts w:hint="default" w:ascii="Times New Roman" w:hAnsi="Times New Roman" w:eastAsia="方正仿宋_GB2312" w:cs="Times New Roman"/>
                <w:color w:val="auto"/>
                <w:kern w:val="0"/>
                <w:sz w:val="24"/>
                <w:szCs w:val="24"/>
                <w:lang w:val="en-US" w:eastAsia="zh-CN" w:bidi="ar"/>
              </w:rPr>
              <w:t xml:space="preserve"> </w:t>
            </w:r>
            <w:r>
              <w:rPr>
                <w:rFonts w:hint="default" w:ascii="Times New Roman" w:hAnsi="Times New Roman" w:eastAsia="方正仿宋_GB2312" w:cs="Times New Roman"/>
                <w:b/>
                <w:bCs/>
                <w:color w:val="auto"/>
                <w:kern w:val="0"/>
                <w:sz w:val="24"/>
                <w:szCs w:val="24"/>
                <w:lang w:val="en-US" w:eastAsia="zh-CN" w:bidi="ar"/>
              </w:rPr>
              <w:t>违规情况</w:t>
            </w:r>
          </w:p>
        </w:tc>
        <w:tc>
          <w:tcPr>
            <w:tcW w:w="627" w:type="dxa"/>
            <w:vAlign w:val="center"/>
          </w:tcPr>
          <w:p w14:paraId="3439E07C">
            <w:pPr>
              <w:spacing w:line="520" w:lineRule="exact"/>
              <w:rPr>
                <w:rFonts w:hint="default" w:ascii="Times New Roman" w:hAnsi="Times New Roman" w:eastAsia="方正仿宋_GB2312" w:cs="Times New Roman"/>
                <w:b/>
                <w:bCs/>
                <w:color w:val="auto"/>
                <w:sz w:val="24"/>
                <w:szCs w:val="24"/>
              </w:rPr>
            </w:pPr>
            <w:r>
              <w:rPr>
                <w:rFonts w:hint="default" w:ascii="Times New Roman" w:hAnsi="Times New Roman" w:eastAsia="方正仿宋_GB2312" w:cs="Times New Roman"/>
                <w:b/>
                <w:bCs/>
                <w:color w:val="auto"/>
                <w:kern w:val="0"/>
                <w:sz w:val="24"/>
                <w:szCs w:val="24"/>
                <w:lang w:val="en-US" w:eastAsia="zh-CN" w:bidi="ar"/>
              </w:rPr>
              <w:t>岗位</w:t>
            </w:r>
          </w:p>
        </w:tc>
        <w:tc>
          <w:tcPr>
            <w:tcW w:w="0" w:type="auto"/>
            <w:vAlign w:val="center"/>
          </w:tcPr>
          <w:p w14:paraId="2B65B663">
            <w:pPr>
              <w:spacing w:line="520" w:lineRule="exact"/>
              <w:ind w:firstLine="482" w:firstLineChars="200"/>
              <w:jc w:val="center"/>
              <w:rPr>
                <w:rFonts w:hint="default" w:ascii="Times New Roman" w:hAnsi="Times New Roman" w:eastAsia="方正仿宋_GB2312" w:cs="Times New Roman"/>
                <w:b/>
                <w:bCs/>
                <w:color w:val="auto"/>
                <w:sz w:val="24"/>
                <w:szCs w:val="24"/>
              </w:rPr>
            </w:pPr>
            <w:r>
              <w:rPr>
                <w:rFonts w:hint="default" w:ascii="Times New Roman" w:hAnsi="Times New Roman" w:eastAsia="方正仿宋_GB2312" w:cs="Times New Roman"/>
                <w:b/>
                <w:bCs/>
                <w:color w:val="auto"/>
                <w:kern w:val="0"/>
                <w:sz w:val="24"/>
                <w:szCs w:val="24"/>
                <w:lang w:val="en-US" w:eastAsia="zh-CN" w:bidi="ar"/>
              </w:rPr>
              <w:t>处罚标准</w:t>
            </w:r>
          </w:p>
        </w:tc>
      </w:tr>
      <w:tr w14:paraId="71C29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920" w:type="dxa"/>
            <w:vAlign w:val="center"/>
          </w:tcPr>
          <w:p w14:paraId="00ED51DD">
            <w:pPr>
              <w:spacing w:line="520" w:lineRule="exact"/>
              <w:ind w:firstLine="480" w:firstLineChars="200"/>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方正仿宋_GB2312" w:cs="Times New Roman"/>
                <w:color w:val="auto"/>
                <w:kern w:val="0"/>
                <w:sz w:val="24"/>
                <w:szCs w:val="24"/>
                <w:lang w:val="en-US" w:eastAsia="zh-CN" w:bidi="ar"/>
              </w:rPr>
              <w:t>空岗脱岗、消极怠工、维修质量多次不合格、与师生发生争吵、未按服务标准履职等</w:t>
            </w:r>
          </w:p>
        </w:tc>
        <w:tc>
          <w:tcPr>
            <w:tcW w:w="627" w:type="dxa"/>
            <w:vAlign w:val="center"/>
          </w:tcPr>
          <w:p w14:paraId="2B6A2BE1">
            <w:pPr>
              <w:spacing w:line="520" w:lineRule="exact"/>
              <w:jc w:val="left"/>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物业服务人员</w:t>
            </w:r>
          </w:p>
        </w:tc>
        <w:tc>
          <w:tcPr>
            <w:tcW w:w="0" w:type="auto"/>
            <w:vAlign w:val="center"/>
          </w:tcPr>
          <w:p w14:paraId="2322311B">
            <w:pPr>
              <w:spacing w:line="520" w:lineRule="exact"/>
              <w:ind w:firstLine="480" w:firstLineChars="200"/>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方正仿宋_GB2312" w:cs="Times New Roman"/>
                <w:color w:val="auto"/>
                <w:kern w:val="0"/>
                <w:sz w:val="24"/>
                <w:szCs w:val="24"/>
                <w:lang w:val="en-US" w:eastAsia="zh-CN" w:bidi="ar"/>
              </w:rPr>
              <w:t>第一次：警告并责令违规人员书面检查；第二次：每人次扣除中标人500—1000元；第三次：采购人有权督促中标人更换违规人员</w:t>
            </w:r>
          </w:p>
        </w:tc>
      </w:tr>
    </w:tbl>
    <w:p w14:paraId="519C1676">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1.经查实属中标人责任的师生投诉（共同核实），每人次扣500-1000元；</w:t>
      </w:r>
    </w:p>
    <w:p w14:paraId="6C167E29">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2.未按服务标准履约，接校方通知后拒不整改的，扣除 500-10000元；</w:t>
      </w:r>
    </w:p>
    <w:p w14:paraId="35F2EE2B">
      <w:pPr>
        <w:spacing w:line="520" w:lineRule="exact"/>
        <w:ind w:firstLine="560" w:firstLineChars="200"/>
        <w:jc w:val="left"/>
        <w:rPr>
          <w:rFonts w:hint="default" w:ascii="Times New Roman" w:hAnsi="Times New Roman" w:eastAsia="方正仿宋_GB2312" w:cs="Times New Roman"/>
          <w:color w:val="auto"/>
          <w:sz w:val="28"/>
          <w:szCs w:val="28"/>
          <w:lang w:eastAsia="zh-CN"/>
        </w:rPr>
      </w:pPr>
      <w:r>
        <w:rPr>
          <w:rFonts w:hint="default" w:ascii="Times New Roman" w:hAnsi="Times New Roman" w:eastAsia="方正仿宋_GB2312" w:cs="Times New Roman"/>
          <w:color w:val="auto"/>
          <w:kern w:val="0"/>
          <w:sz w:val="28"/>
          <w:szCs w:val="28"/>
          <w:lang w:val="en-US" w:eastAsia="zh-CN" w:bidi="ar"/>
        </w:rPr>
        <w:t>3.因物业原因造成校方重大损失或不良影响的，视情节扣除 10000元至当月全额物业费，同时承担全部损失。</w:t>
      </w:r>
    </w:p>
    <w:p w14:paraId="43A7CA74">
      <w:pPr>
        <w:pStyle w:val="3"/>
        <w:keepNext w:val="0"/>
        <w:keepLines w:val="0"/>
        <w:spacing w:before="0" w:after="0" w:line="520" w:lineRule="exact"/>
        <w:ind w:firstLine="560" w:firstLineChars="200"/>
        <w:rPr>
          <w:rFonts w:ascii="Times New Roman" w:hAnsi="Times New Roman" w:eastAsia="方正仿宋_GB2312"/>
          <w:b w:val="0"/>
          <w:bCs w:val="0"/>
          <w:color w:val="auto"/>
          <w:sz w:val="28"/>
          <w:szCs w:val="28"/>
          <w:lang w:eastAsia="zh-CN"/>
        </w:rPr>
      </w:pPr>
      <w:r>
        <w:rPr>
          <w:rFonts w:ascii="Times New Roman" w:hAnsi="Times New Roman" w:eastAsia="方正仿宋_GB2312"/>
          <w:b w:val="0"/>
          <w:bCs w:val="0"/>
          <w:color w:val="auto"/>
          <w:sz w:val="28"/>
          <w:szCs w:val="28"/>
          <w:lang w:eastAsia="zh-CN"/>
        </w:rPr>
        <w:t>（二）物业服务监督考核测评体系</w:t>
      </w:r>
    </w:p>
    <w:tbl>
      <w:tblPr>
        <w:tblStyle w:val="52"/>
        <w:tblW w:w="83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46"/>
        <w:gridCol w:w="7465"/>
      </w:tblGrid>
      <w:tr w14:paraId="7044A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3" w:hRule="atLeast"/>
          <w:tblHeader/>
        </w:trPr>
        <w:tc>
          <w:tcPr>
            <w:tcW w:w="846" w:type="dxa"/>
            <w:vAlign w:val="center"/>
          </w:tcPr>
          <w:p w14:paraId="170E8E06">
            <w:pPr>
              <w:spacing w:line="380" w:lineRule="exact"/>
              <w:jc w:val="center"/>
              <w:rPr>
                <w:rFonts w:hint="default" w:ascii="Times New Roman" w:hAnsi="Times New Roman" w:eastAsia="方正仿宋_GB2312" w:cs="Times New Roman"/>
                <w:b/>
                <w:bCs/>
                <w:color w:val="auto"/>
                <w:kern w:val="0"/>
                <w:sz w:val="24"/>
                <w:szCs w:val="24"/>
                <w:lang w:val="en-US" w:eastAsia="zh-CN" w:bidi="ar"/>
              </w:rPr>
            </w:pPr>
            <w:r>
              <w:rPr>
                <w:rFonts w:hint="default" w:ascii="Times New Roman" w:hAnsi="Times New Roman" w:eastAsia="方正仿宋_GB2312" w:cs="Times New Roman"/>
                <w:b/>
                <w:bCs/>
                <w:color w:val="auto"/>
                <w:kern w:val="0"/>
                <w:sz w:val="24"/>
                <w:szCs w:val="24"/>
                <w:lang w:val="en-US" w:eastAsia="zh-CN" w:bidi="ar"/>
              </w:rPr>
              <w:t>测评</w:t>
            </w:r>
          </w:p>
          <w:p w14:paraId="246B3367">
            <w:pPr>
              <w:spacing w:line="380" w:lineRule="exact"/>
              <w:jc w:val="center"/>
              <w:rPr>
                <w:rFonts w:hint="default" w:ascii="Times New Roman" w:hAnsi="Times New Roman" w:eastAsia="方正仿宋_GB2312" w:cs="Times New Roman"/>
                <w:b/>
                <w:bCs/>
                <w:color w:val="auto"/>
                <w:sz w:val="24"/>
                <w:szCs w:val="24"/>
              </w:rPr>
            </w:pPr>
            <w:r>
              <w:rPr>
                <w:rFonts w:hint="default" w:ascii="Times New Roman" w:hAnsi="Times New Roman" w:eastAsia="方正仿宋_GB2312" w:cs="Times New Roman"/>
                <w:b/>
                <w:bCs/>
                <w:color w:val="auto"/>
                <w:kern w:val="0"/>
                <w:sz w:val="24"/>
                <w:szCs w:val="24"/>
                <w:lang w:val="en-US" w:eastAsia="zh-CN" w:bidi="ar"/>
              </w:rPr>
              <w:t>项目</w:t>
            </w:r>
          </w:p>
        </w:tc>
        <w:tc>
          <w:tcPr>
            <w:tcW w:w="7465" w:type="dxa"/>
            <w:vAlign w:val="center"/>
          </w:tcPr>
          <w:p w14:paraId="3F9FCB3D">
            <w:pPr>
              <w:spacing w:line="380" w:lineRule="exact"/>
              <w:jc w:val="center"/>
              <w:rPr>
                <w:rFonts w:hint="default" w:ascii="Times New Roman" w:hAnsi="Times New Roman" w:eastAsia="方正仿宋_GB2312" w:cs="Times New Roman"/>
                <w:b/>
                <w:bCs/>
                <w:color w:val="auto"/>
                <w:sz w:val="24"/>
                <w:szCs w:val="24"/>
              </w:rPr>
            </w:pPr>
            <w:r>
              <w:rPr>
                <w:rFonts w:hint="default" w:ascii="Times New Roman" w:hAnsi="Times New Roman" w:eastAsia="方正仿宋_GB2312" w:cs="Times New Roman"/>
                <w:b/>
                <w:bCs/>
                <w:color w:val="auto"/>
                <w:kern w:val="0"/>
                <w:sz w:val="24"/>
                <w:szCs w:val="24"/>
                <w:lang w:val="en-US" w:eastAsia="zh-CN" w:bidi="ar"/>
              </w:rPr>
              <w:t>测评内容及扣分标准</w:t>
            </w:r>
          </w:p>
        </w:tc>
      </w:tr>
      <w:tr w14:paraId="59E58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46" w:type="dxa"/>
            <w:vAlign w:val="center"/>
          </w:tcPr>
          <w:p w14:paraId="15E01406">
            <w:pPr>
              <w:spacing w:line="380" w:lineRule="exact"/>
              <w:jc w:val="left"/>
              <w:rPr>
                <w:rFonts w:hint="default" w:ascii="Times New Roman" w:hAnsi="Times New Roman" w:eastAsia="方正仿宋_GB2312" w:cs="Times New Roman"/>
                <w:color w:val="auto"/>
                <w:kern w:val="0"/>
                <w:sz w:val="24"/>
                <w:szCs w:val="24"/>
                <w:lang w:val="en-US" w:eastAsia="zh-CN" w:bidi="ar"/>
              </w:rPr>
            </w:pPr>
            <w:r>
              <w:rPr>
                <w:rFonts w:hint="default" w:ascii="Times New Roman" w:hAnsi="Times New Roman" w:eastAsia="方正仿宋_GB2312" w:cs="Times New Roman"/>
                <w:color w:val="auto"/>
                <w:kern w:val="0"/>
                <w:sz w:val="24"/>
                <w:szCs w:val="24"/>
                <w:lang w:val="en-US" w:eastAsia="zh-CN" w:bidi="ar"/>
              </w:rPr>
              <w:t>整体</w:t>
            </w:r>
          </w:p>
          <w:p w14:paraId="506CDF74">
            <w:pPr>
              <w:spacing w:line="380" w:lineRule="exact"/>
              <w:jc w:val="left"/>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考核（30）</w:t>
            </w:r>
          </w:p>
        </w:tc>
        <w:tc>
          <w:tcPr>
            <w:tcW w:w="7465" w:type="dxa"/>
            <w:vAlign w:val="center"/>
          </w:tcPr>
          <w:p w14:paraId="7BC54499">
            <w:pPr>
              <w:spacing w:line="380" w:lineRule="exact"/>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方正仿宋_GB2312" w:cs="Times New Roman"/>
                <w:color w:val="auto"/>
                <w:kern w:val="0"/>
                <w:sz w:val="24"/>
                <w:szCs w:val="24"/>
                <w:lang w:val="en-US" w:eastAsia="zh-CN" w:bidi="ar"/>
              </w:rPr>
              <w:t>1、服务总人数达不到合同要求，考勤记录不完整，每次扣1分；2、履约设备达不到合同要求，每次扣2分；3、校园公共环境、保洁服务不达标，每次扣1分。</w:t>
            </w:r>
          </w:p>
        </w:tc>
      </w:tr>
      <w:tr w14:paraId="10138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46" w:type="dxa"/>
            <w:vAlign w:val="center"/>
          </w:tcPr>
          <w:p w14:paraId="561854D2">
            <w:pPr>
              <w:spacing w:line="380" w:lineRule="exact"/>
              <w:jc w:val="left"/>
              <w:rPr>
                <w:rFonts w:hint="default" w:ascii="Times New Roman" w:hAnsi="Times New Roman" w:eastAsia="方正仿宋_GB2312" w:cs="Times New Roman"/>
                <w:color w:val="auto"/>
                <w:kern w:val="0"/>
                <w:sz w:val="24"/>
                <w:szCs w:val="24"/>
                <w:lang w:val="en-US" w:eastAsia="zh-CN" w:bidi="ar"/>
              </w:rPr>
            </w:pPr>
            <w:r>
              <w:rPr>
                <w:rFonts w:hint="default" w:ascii="Times New Roman" w:hAnsi="Times New Roman" w:eastAsia="方正仿宋_GB2312" w:cs="Times New Roman"/>
                <w:color w:val="auto"/>
                <w:kern w:val="0"/>
                <w:sz w:val="24"/>
                <w:szCs w:val="24"/>
                <w:lang w:val="en-US" w:eastAsia="zh-CN" w:bidi="ar"/>
              </w:rPr>
              <w:t>值班</w:t>
            </w:r>
          </w:p>
          <w:p w14:paraId="7E7AED94">
            <w:pPr>
              <w:spacing w:line="380" w:lineRule="exact"/>
              <w:jc w:val="left"/>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管理（20）</w:t>
            </w:r>
          </w:p>
        </w:tc>
        <w:tc>
          <w:tcPr>
            <w:tcW w:w="7465" w:type="dxa"/>
            <w:vAlign w:val="center"/>
          </w:tcPr>
          <w:p w14:paraId="4CF9392E">
            <w:pPr>
              <w:spacing w:line="380" w:lineRule="exact"/>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方正仿宋_GB2312" w:cs="Times New Roman"/>
                <w:color w:val="auto"/>
                <w:kern w:val="0"/>
                <w:sz w:val="24"/>
                <w:szCs w:val="24"/>
                <w:lang w:val="en-US" w:eastAsia="zh-CN" w:bidi="ar"/>
              </w:rPr>
              <w:t>1、值班人员配置不足每例扣2分；着装不整、行为不雅每例扣1分； 2、与师生争吵扣2分，打架冲突扣10分并建议清退； 3、台账登记不实、漏登每例扣1分； 4、值班期间玩手机、打牌、打瞌睡等违规每例扣1分； 5、管理人员脱岗、找人替岗每例扣2分；6、员工私自兜售商品营利每例扣3分； 7、侵占挪用公私物品扣10分，责令赔偿并建议清退； 8、值班岗位留宿亲属、带小孩值守，警告并每例扣1分。</w:t>
            </w:r>
          </w:p>
        </w:tc>
      </w:tr>
      <w:tr w14:paraId="61F18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46" w:type="dxa"/>
            <w:vAlign w:val="center"/>
          </w:tcPr>
          <w:p w14:paraId="57612195">
            <w:pPr>
              <w:spacing w:line="380" w:lineRule="exact"/>
              <w:jc w:val="left"/>
              <w:rPr>
                <w:rFonts w:hint="default" w:ascii="Times New Roman" w:hAnsi="Times New Roman" w:eastAsia="方正仿宋_GB2312" w:cs="Times New Roman"/>
                <w:color w:val="auto"/>
                <w:kern w:val="0"/>
                <w:sz w:val="24"/>
                <w:szCs w:val="24"/>
                <w:lang w:val="en-US" w:eastAsia="zh-CN" w:bidi="ar"/>
              </w:rPr>
            </w:pPr>
            <w:r>
              <w:rPr>
                <w:rFonts w:hint="default" w:ascii="Times New Roman" w:hAnsi="Times New Roman" w:eastAsia="方正仿宋_GB2312" w:cs="Times New Roman"/>
                <w:color w:val="auto"/>
                <w:kern w:val="0"/>
                <w:sz w:val="24"/>
                <w:szCs w:val="24"/>
                <w:lang w:val="en-US" w:eastAsia="zh-CN" w:bidi="ar"/>
              </w:rPr>
              <w:t>保洁</w:t>
            </w:r>
          </w:p>
          <w:p w14:paraId="44522307">
            <w:pPr>
              <w:spacing w:line="380" w:lineRule="exact"/>
              <w:jc w:val="left"/>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管理（</w:t>
            </w:r>
            <w:r>
              <w:rPr>
                <w:rFonts w:ascii="Times New Roman" w:hAnsi="Times New Roman" w:eastAsia="方正仿宋_GB2312" w:cs="Times New Roman"/>
                <w:color w:val="auto"/>
                <w:kern w:val="0"/>
                <w:sz w:val="24"/>
                <w:szCs w:val="24"/>
                <w:lang w:val="en-US" w:eastAsia="zh-CN" w:bidi="ar"/>
              </w:rPr>
              <w:t>25</w:t>
            </w:r>
            <w:r>
              <w:rPr>
                <w:rFonts w:hint="default" w:ascii="Times New Roman" w:hAnsi="Times New Roman" w:eastAsia="方正仿宋_GB2312" w:cs="Times New Roman"/>
                <w:color w:val="auto"/>
                <w:kern w:val="0"/>
                <w:sz w:val="24"/>
                <w:szCs w:val="24"/>
                <w:lang w:val="en-US" w:eastAsia="zh-CN" w:bidi="ar"/>
              </w:rPr>
              <w:t>）</w:t>
            </w:r>
          </w:p>
        </w:tc>
        <w:tc>
          <w:tcPr>
            <w:tcW w:w="7465" w:type="dxa"/>
            <w:vAlign w:val="center"/>
          </w:tcPr>
          <w:p w14:paraId="1E168B7A">
            <w:pPr>
              <w:spacing w:line="380" w:lineRule="exact"/>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方正仿宋_GB2312" w:cs="Times New Roman"/>
                <w:color w:val="auto"/>
                <w:kern w:val="0"/>
                <w:sz w:val="24"/>
                <w:szCs w:val="24"/>
                <w:lang w:val="en-US" w:eastAsia="zh-CN" w:bidi="ar"/>
              </w:rPr>
              <w:t>1、公共区域未按频次保洁每例扣1分； 2、地面、墙面、楼梯扶手有污渍、蛛网、小广告每例扣1分； 3、公共卫生间有异味、积水、杂物每例扣1分； 4、门窗玻璃、消防设施积尘不洁每例扣1分； 5、垃圾清运不及时、周边堆积散落每例扣1分。</w:t>
            </w:r>
          </w:p>
        </w:tc>
      </w:tr>
      <w:tr w14:paraId="17032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46" w:type="dxa"/>
            <w:vAlign w:val="center"/>
          </w:tcPr>
          <w:p w14:paraId="0A289CF4">
            <w:pPr>
              <w:spacing w:line="380" w:lineRule="exact"/>
              <w:jc w:val="left"/>
              <w:rPr>
                <w:rFonts w:hint="default" w:ascii="Times New Roman" w:hAnsi="Times New Roman" w:eastAsia="方正仿宋_GB2312" w:cs="Times New Roman"/>
                <w:color w:val="auto"/>
                <w:kern w:val="0"/>
                <w:sz w:val="24"/>
                <w:szCs w:val="24"/>
                <w:lang w:val="en-US" w:eastAsia="zh-CN" w:bidi="ar"/>
              </w:rPr>
            </w:pPr>
            <w:r>
              <w:rPr>
                <w:rFonts w:hint="default" w:ascii="Times New Roman" w:hAnsi="Times New Roman" w:eastAsia="方正仿宋_GB2312" w:cs="Times New Roman"/>
                <w:color w:val="auto"/>
                <w:kern w:val="0"/>
                <w:sz w:val="24"/>
                <w:szCs w:val="24"/>
                <w:lang w:val="en-US" w:eastAsia="zh-CN" w:bidi="ar"/>
              </w:rPr>
              <w:t>维修</w:t>
            </w:r>
          </w:p>
          <w:p w14:paraId="5319FE0D">
            <w:pPr>
              <w:spacing w:line="380" w:lineRule="exact"/>
              <w:jc w:val="left"/>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kern w:val="0"/>
                <w:sz w:val="24"/>
                <w:szCs w:val="24"/>
                <w:lang w:val="en-US" w:eastAsia="zh-CN" w:bidi="ar"/>
              </w:rPr>
              <w:t>管理（</w:t>
            </w:r>
            <w:r>
              <w:rPr>
                <w:rFonts w:ascii="Times New Roman" w:hAnsi="Times New Roman" w:eastAsia="方正仿宋_GB2312" w:cs="Times New Roman"/>
                <w:color w:val="auto"/>
                <w:kern w:val="0"/>
                <w:sz w:val="24"/>
                <w:szCs w:val="24"/>
                <w:lang w:val="en-US" w:eastAsia="zh-CN" w:bidi="ar"/>
              </w:rPr>
              <w:t>25</w:t>
            </w:r>
            <w:r>
              <w:rPr>
                <w:rFonts w:hint="default" w:ascii="Times New Roman" w:hAnsi="Times New Roman" w:eastAsia="方正仿宋_GB2312" w:cs="Times New Roman"/>
                <w:color w:val="auto"/>
                <w:kern w:val="0"/>
                <w:sz w:val="24"/>
                <w:szCs w:val="24"/>
                <w:lang w:val="en-US" w:eastAsia="zh-CN" w:bidi="ar"/>
              </w:rPr>
              <w:t>）</w:t>
            </w:r>
          </w:p>
        </w:tc>
        <w:tc>
          <w:tcPr>
            <w:tcW w:w="7465" w:type="dxa"/>
            <w:vAlign w:val="center"/>
          </w:tcPr>
          <w:p w14:paraId="27342884">
            <w:pPr>
              <w:spacing w:line="380" w:lineRule="exact"/>
              <w:jc w:val="left"/>
              <w:rPr>
                <w:rFonts w:hint="default" w:ascii="Times New Roman" w:hAnsi="Times New Roman" w:eastAsia="方正仿宋_GB2312" w:cs="Times New Roman"/>
                <w:color w:val="auto"/>
                <w:sz w:val="24"/>
                <w:szCs w:val="24"/>
                <w:lang w:eastAsia="zh-CN"/>
              </w:rPr>
            </w:pPr>
            <w:r>
              <w:rPr>
                <w:rFonts w:hint="default" w:ascii="Times New Roman" w:hAnsi="Times New Roman" w:eastAsia="方正仿宋_GB2312" w:cs="Times New Roman"/>
                <w:color w:val="auto"/>
                <w:kern w:val="0"/>
                <w:sz w:val="24"/>
                <w:szCs w:val="24"/>
                <w:lang w:val="en-US" w:eastAsia="zh-CN" w:bidi="ar"/>
              </w:rPr>
              <w:t>1、维修未24小时响应、节假日推诿拖延每例扣2分；2、维修人员服务态度差、与师生冲突每例扣3分；3、侵占挪用公私物品扣10分，责令赔偿并建议清退；4、公共设施巡查不到位、隐患未及时维修每例扣1分； 5、小型报修未10分钟响应、当日未办结每例扣2分；6、大型维修未提前告知、维修拖沓每例扣2分。</w:t>
            </w:r>
          </w:p>
        </w:tc>
      </w:tr>
    </w:tbl>
    <w:p w14:paraId="6F72A1E6">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kern w:val="0"/>
          <w:sz w:val="28"/>
          <w:szCs w:val="28"/>
          <w:lang w:val="en-US" w:eastAsia="zh-CN" w:bidi="ar"/>
        </w:rPr>
        <w:t>考核备注：</w:t>
      </w:r>
    </w:p>
    <w:p w14:paraId="1BB9E3D3">
      <w:pPr>
        <w:spacing w:line="520" w:lineRule="exact"/>
        <w:ind w:firstLine="560" w:firstLineChars="20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1.考核办法：考核实行百分制。月度考核：得分80分及以上的为合格、70-79分的（含70分）为基本合格、60-69分（含60分）的为不合格；60分以下的为严重不合格。</w:t>
      </w:r>
    </w:p>
    <w:p w14:paraId="4565E573">
      <w:pPr>
        <w:spacing w:line="520" w:lineRule="exact"/>
        <w:ind w:firstLine="560" w:firstLineChars="20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2.考核结果运用</w:t>
      </w:r>
    </w:p>
    <w:p w14:paraId="712057C6">
      <w:pPr>
        <w:spacing w:line="520" w:lineRule="exact"/>
        <w:ind w:firstLine="560" w:firstLineChars="20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（1）月度考核合格的，服务费足额拨付；</w:t>
      </w:r>
    </w:p>
    <w:p w14:paraId="00D42F75">
      <w:pPr>
        <w:spacing w:line="520" w:lineRule="exact"/>
        <w:ind w:firstLine="560" w:firstLineChars="20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（2）月度考核基本合格分数在70-79分（含70分）的，扣拨服务费的千分之五；</w:t>
      </w:r>
    </w:p>
    <w:p w14:paraId="672D5DF7">
      <w:pPr>
        <w:spacing w:line="520" w:lineRule="exact"/>
        <w:ind w:firstLine="560" w:firstLineChars="20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（3）月度考核不合格的分数在60-69分（含60分）的扣拨服务费的千分之十；连续两个月</w:t>
      </w:r>
      <w:r>
        <w:rPr>
          <w:rFonts w:hint="default" w:ascii="Times New Roman" w:hAnsi="Times New Roman" w:eastAsia="仿宋" w:cs="Times New Roman"/>
          <w:color w:val="auto"/>
          <w:kern w:val="0"/>
          <w:sz w:val="28"/>
          <w:szCs w:val="28"/>
          <w:lang w:val="en-US" w:eastAsia="zh-CN" w:bidi="ar"/>
        </w:rPr>
        <w:t>或累计三个月</w:t>
      </w:r>
      <w:r>
        <w:rPr>
          <w:rFonts w:hint="default" w:ascii="Times New Roman" w:hAnsi="Times New Roman" w:eastAsia="仿宋_GB2312" w:cs="Times New Roman"/>
          <w:sz w:val="28"/>
          <w:szCs w:val="28"/>
          <w:lang w:val="en-US" w:eastAsia="zh-CN"/>
        </w:rPr>
        <w:t>不合格的，采购人有权解除合同；并且扣发最后一个月的服务费。</w:t>
      </w:r>
    </w:p>
    <w:p w14:paraId="527AAAFE">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_GB2312" w:cs="Times New Roman"/>
          <w:sz w:val="28"/>
          <w:szCs w:val="28"/>
          <w:lang w:val="en-US" w:eastAsia="zh-CN"/>
        </w:rPr>
        <w:t>（4）月度考核严重不合格的扣拨服务费的百分之十；连续两个月严重不合格的，采购人有权解除物业服务合同；并且扣发最后一个月的服务费。</w:t>
      </w:r>
    </w:p>
    <w:p w14:paraId="46FEA48B">
      <w:pPr>
        <w:pStyle w:val="70"/>
        <w:numPr>
          <w:ilvl w:val="255"/>
          <w:numId w:val="0"/>
        </w:numPr>
        <w:spacing w:after="0" w:line="520" w:lineRule="exact"/>
        <w:ind w:firstLine="560" w:firstLineChars="200"/>
        <w:rPr>
          <w:rFonts w:ascii="Times New Roman" w:hAnsi="Times New Roman" w:eastAsia="方正仿宋_GB2312" w:cs="Times New Roman"/>
          <w:color w:val="auto"/>
          <w:sz w:val="28"/>
          <w:szCs w:val="28"/>
        </w:rPr>
      </w:pPr>
      <w:r>
        <w:rPr>
          <w:rFonts w:ascii="Times New Roman" w:hAnsi="Times New Roman" w:eastAsia="方正仿宋_GB2312" w:cs="Times New Roman"/>
          <w:color w:val="auto"/>
          <w:sz w:val="28"/>
          <w:szCs w:val="28"/>
        </w:rPr>
        <w:t>3</w:t>
      </w:r>
      <w:r>
        <w:rPr>
          <w:rFonts w:ascii="Times New Roman" w:hAnsi="Times New Roman" w:eastAsia="仿宋" w:cs="Times New Roman"/>
          <w:color w:val="auto"/>
          <w:kern w:val="0"/>
          <w:sz w:val="28"/>
          <w:szCs w:val="28"/>
          <w:lang w:bidi="ar"/>
        </w:rPr>
        <w:t>.</w:t>
      </w:r>
      <w:r>
        <w:rPr>
          <w:rFonts w:ascii="Times New Roman" w:hAnsi="Times New Roman" w:eastAsia="方正仿宋_GB2312" w:cs="Times New Roman"/>
          <w:color w:val="auto"/>
          <w:sz w:val="28"/>
          <w:szCs w:val="28"/>
        </w:rPr>
        <w:t>年度考核评定：</w:t>
      </w:r>
    </w:p>
    <w:p w14:paraId="31FB5345">
      <w:pPr>
        <w:pStyle w:val="70"/>
        <w:numPr>
          <w:ilvl w:val="255"/>
          <w:numId w:val="0"/>
        </w:numPr>
        <w:spacing w:after="0" w:line="520" w:lineRule="exact"/>
        <w:ind w:firstLine="560" w:firstLineChars="200"/>
        <w:rPr>
          <w:rFonts w:ascii="Times New Roman" w:hAnsi="Times New Roman" w:eastAsia="方正仿宋_GB2312" w:cs="Times New Roman"/>
          <w:color w:val="auto"/>
          <w:sz w:val="28"/>
          <w:szCs w:val="28"/>
        </w:rPr>
      </w:pPr>
      <w:r>
        <w:rPr>
          <w:rFonts w:ascii="Times New Roman" w:hAnsi="Times New Roman" w:eastAsia="方正仿宋_GB2312" w:cs="Times New Roman"/>
          <w:color w:val="auto"/>
          <w:sz w:val="28"/>
          <w:szCs w:val="28"/>
        </w:rPr>
        <w:t>年度考核评分为年内月度考核平均值。</w:t>
      </w:r>
    </w:p>
    <w:p w14:paraId="11B651B1">
      <w:pPr>
        <w:spacing w:line="520" w:lineRule="exact"/>
        <w:ind w:firstLine="560" w:firstLineChars="200"/>
        <w:jc w:val="left"/>
        <w:rPr>
          <w:rFonts w:hint="default" w:ascii="Times New Roman" w:hAnsi="Times New Roman" w:eastAsia="方正仿宋_GB2312" w:cs="Times New Roman"/>
          <w:color w:val="auto"/>
          <w:kern w:val="0"/>
          <w:sz w:val="28"/>
          <w:szCs w:val="28"/>
          <w:lang w:val="en-US" w:eastAsia="zh-CN" w:bidi="ar"/>
        </w:rPr>
      </w:pPr>
      <w:r>
        <w:rPr>
          <w:rFonts w:hint="default" w:ascii="Times New Roman" w:hAnsi="Times New Roman" w:eastAsia="方正仿宋_GB2312" w:cs="Times New Roman"/>
          <w:color w:val="auto"/>
          <w:sz w:val="28"/>
          <w:szCs w:val="28"/>
          <w:lang w:val="en-US" w:eastAsia="zh-CN"/>
        </w:rPr>
        <w:t>4</w:t>
      </w:r>
      <w:r>
        <w:rPr>
          <w:rFonts w:hint="default" w:ascii="Times New Roman" w:hAnsi="Times New Roman" w:eastAsia="仿宋" w:cs="Times New Roman"/>
          <w:color w:val="auto"/>
          <w:kern w:val="0"/>
          <w:sz w:val="28"/>
          <w:szCs w:val="28"/>
          <w:lang w:val="en-US" w:eastAsia="zh-CN" w:bidi="ar"/>
        </w:rPr>
        <w:t>.</w:t>
      </w:r>
      <w:r>
        <w:rPr>
          <w:rFonts w:hint="default" w:ascii="Times New Roman" w:hAnsi="Times New Roman" w:eastAsia="方正仿宋_GB2312" w:cs="Times New Roman"/>
          <w:color w:val="auto"/>
          <w:sz w:val="28"/>
          <w:szCs w:val="28"/>
          <w:lang w:eastAsia="zh-CN"/>
        </w:rPr>
        <w:t>所有投诉需经校方与物业共同核查确认，属实后方可按标准处罚；恶意投诉、非物业责任投诉不计入考核。</w:t>
      </w:r>
    </w:p>
    <w:p w14:paraId="1A689BB1">
      <w:pPr>
        <w:spacing w:line="520" w:lineRule="exact"/>
        <w:ind w:firstLine="560" w:firstLineChars="200"/>
        <w:jc w:val="left"/>
        <w:rPr>
          <w:rFonts w:hint="default" w:ascii="Times New Roman" w:hAnsi="Times New Roman" w:eastAsia="方正仿宋_GB2312" w:cs="Times New Roman"/>
          <w:color w:val="auto"/>
          <w:sz w:val="28"/>
          <w:szCs w:val="28"/>
          <w:lang w:eastAsia="zh-CN"/>
        </w:rPr>
      </w:pPr>
      <w:r>
        <w:rPr>
          <w:rFonts w:hint="default" w:ascii="Times New Roman" w:hAnsi="Times New Roman" w:eastAsia="方正仿宋_GB2312" w:cs="Times New Roman"/>
          <w:color w:val="auto"/>
          <w:kern w:val="0"/>
          <w:sz w:val="28"/>
          <w:szCs w:val="28"/>
          <w:lang w:val="en-US" w:eastAsia="zh-CN" w:bidi="ar"/>
        </w:rPr>
        <w:t>5</w:t>
      </w:r>
      <w:r>
        <w:rPr>
          <w:rFonts w:hint="default" w:ascii="Times New Roman" w:hAnsi="Times New Roman" w:eastAsia="仿宋" w:cs="Times New Roman"/>
          <w:color w:val="auto"/>
          <w:kern w:val="0"/>
          <w:sz w:val="28"/>
          <w:szCs w:val="28"/>
          <w:lang w:val="en-US" w:eastAsia="zh-CN" w:bidi="ar"/>
        </w:rPr>
        <w:t>.</w:t>
      </w:r>
      <w:r>
        <w:rPr>
          <w:rFonts w:hint="default" w:ascii="Times New Roman" w:hAnsi="Times New Roman" w:eastAsia="方正仿宋_GB2312" w:cs="Times New Roman"/>
          <w:color w:val="auto"/>
          <w:kern w:val="0"/>
          <w:sz w:val="28"/>
          <w:szCs w:val="28"/>
          <w:lang w:val="en-US" w:eastAsia="zh-CN" w:bidi="ar"/>
        </w:rPr>
        <w:t>本测评体系与物业管理服务处罚标准配套执行。</w:t>
      </w:r>
    </w:p>
    <w:p w14:paraId="3A29851B">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（三）履约必备主要设备、工具清单</w:t>
      </w:r>
    </w:p>
    <w:p w14:paraId="65E4324D">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1.设备一览表，包括但不限于以下物品（本表数量为最小 数量，投标人可根据实际情况增加</w:t>
      </w:r>
    </w:p>
    <w:tbl>
      <w:tblPr>
        <w:tblStyle w:val="5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37"/>
        <w:gridCol w:w="3886"/>
        <w:gridCol w:w="990"/>
        <w:gridCol w:w="1322"/>
        <w:gridCol w:w="1282"/>
      </w:tblGrid>
      <w:tr w14:paraId="585A0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rPr>
        <w:tc>
          <w:tcPr>
            <w:tcW w:w="737" w:type="dxa"/>
            <w:vAlign w:val="center"/>
          </w:tcPr>
          <w:p w14:paraId="7E6A9779">
            <w:pPr>
              <w:spacing w:line="360" w:lineRule="atLeast"/>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序号</w:t>
            </w:r>
          </w:p>
        </w:tc>
        <w:tc>
          <w:tcPr>
            <w:tcW w:w="3886" w:type="dxa"/>
            <w:vAlign w:val="center"/>
          </w:tcPr>
          <w:p w14:paraId="5A42058D">
            <w:pPr>
              <w:spacing w:line="360" w:lineRule="atLeast"/>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名称</w:t>
            </w:r>
          </w:p>
        </w:tc>
        <w:tc>
          <w:tcPr>
            <w:tcW w:w="990" w:type="dxa"/>
            <w:vAlign w:val="center"/>
          </w:tcPr>
          <w:p w14:paraId="31DBD128">
            <w:pPr>
              <w:spacing w:line="360" w:lineRule="atLeast"/>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数量</w:t>
            </w:r>
          </w:p>
        </w:tc>
        <w:tc>
          <w:tcPr>
            <w:tcW w:w="1322" w:type="dxa"/>
            <w:vAlign w:val="center"/>
          </w:tcPr>
          <w:p w14:paraId="58F3CAB0">
            <w:pPr>
              <w:spacing w:line="360" w:lineRule="atLeast"/>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用途</w:t>
            </w:r>
          </w:p>
        </w:tc>
        <w:tc>
          <w:tcPr>
            <w:tcW w:w="1282" w:type="dxa"/>
            <w:vAlign w:val="center"/>
          </w:tcPr>
          <w:p w14:paraId="1BB3B601">
            <w:pPr>
              <w:spacing w:line="360" w:lineRule="atLeast"/>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备注</w:t>
            </w:r>
          </w:p>
        </w:tc>
      </w:tr>
      <w:tr w14:paraId="5CF33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7" w:type="dxa"/>
            <w:vAlign w:val="center"/>
          </w:tcPr>
          <w:p w14:paraId="10998CDB">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1</w:t>
            </w:r>
          </w:p>
        </w:tc>
        <w:tc>
          <w:tcPr>
            <w:tcW w:w="3886" w:type="dxa"/>
            <w:vAlign w:val="center"/>
          </w:tcPr>
          <w:p w14:paraId="6DBD6574">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台式电脑</w:t>
            </w:r>
          </w:p>
        </w:tc>
        <w:tc>
          <w:tcPr>
            <w:tcW w:w="990" w:type="dxa"/>
            <w:vAlign w:val="center"/>
          </w:tcPr>
          <w:p w14:paraId="15EA0050">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2</w:t>
            </w:r>
          </w:p>
        </w:tc>
        <w:tc>
          <w:tcPr>
            <w:tcW w:w="1322" w:type="dxa"/>
            <w:vAlign w:val="center"/>
          </w:tcPr>
          <w:p w14:paraId="4D1AC990">
            <w:pPr>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行政管理</w:t>
            </w:r>
          </w:p>
        </w:tc>
        <w:tc>
          <w:tcPr>
            <w:tcW w:w="1282" w:type="dxa"/>
            <w:vAlign w:val="center"/>
          </w:tcPr>
          <w:p w14:paraId="17B3849D">
            <w:pPr>
              <w:spacing w:line="360" w:lineRule="atLeast"/>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w:t>
            </w:r>
          </w:p>
        </w:tc>
      </w:tr>
      <w:tr w14:paraId="53425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7" w:type="dxa"/>
            <w:vAlign w:val="center"/>
          </w:tcPr>
          <w:p w14:paraId="78ED2204">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2</w:t>
            </w:r>
          </w:p>
        </w:tc>
        <w:tc>
          <w:tcPr>
            <w:tcW w:w="3886" w:type="dxa"/>
            <w:vAlign w:val="center"/>
          </w:tcPr>
          <w:p w14:paraId="3C3EF29B">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打印机</w:t>
            </w:r>
          </w:p>
        </w:tc>
        <w:tc>
          <w:tcPr>
            <w:tcW w:w="990" w:type="dxa"/>
            <w:vAlign w:val="center"/>
          </w:tcPr>
          <w:p w14:paraId="55EE0796">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1</w:t>
            </w:r>
          </w:p>
        </w:tc>
        <w:tc>
          <w:tcPr>
            <w:tcW w:w="1322" w:type="dxa"/>
            <w:vAlign w:val="center"/>
          </w:tcPr>
          <w:p w14:paraId="27A5F92F">
            <w:pPr>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行政管理</w:t>
            </w:r>
          </w:p>
        </w:tc>
        <w:tc>
          <w:tcPr>
            <w:tcW w:w="1282" w:type="dxa"/>
            <w:vAlign w:val="center"/>
          </w:tcPr>
          <w:p w14:paraId="255544EF">
            <w:pPr>
              <w:spacing w:line="360" w:lineRule="atLeast"/>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w:t>
            </w:r>
          </w:p>
        </w:tc>
      </w:tr>
      <w:tr w14:paraId="168AA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7" w:type="dxa"/>
            <w:vAlign w:val="center"/>
          </w:tcPr>
          <w:p w14:paraId="33CC1637">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3</w:t>
            </w:r>
          </w:p>
        </w:tc>
        <w:tc>
          <w:tcPr>
            <w:tcW w:w="3886" w:type="dxa"/>
            <w:vAlign w:val="center"/>
          </w:tcPr>
          <w:p w14:paraId="377D1466">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对讲机（含更换电池）</w:t>
            </w:r>
          </w:p>
        </w:tc>
        <w:tc>
          <w:tcPr>
            <w:tcW w:w="990" w:type="dxa"/>
            <w:vAlign w:val="center"/>
          </w:tcPr>
          <w:p w14:paraId="54844D6B">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若干</w:t>
            </w:r>
          </w:p>
        </w:tc>
        <w:tc>
          <w:tcPr>
            <w:tcW w:w="1322" w:type="dxa"/>
            <w:vAlign w:val="center"/>
          </w:tcPr>
          <w:p w14:paraId="729ADCD5">
            <w:pPr>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安全服务</w:t>
            </w:r>
          </w:p>
        </w:tc>
        <w:tc>
          <w:tcPr>
            <w:tcW w:w="1282" w:type="dxa"/>
            <w:vAlign w:val="center"/>
          </w:tcPr>
          <w:p w14:paraId="3A16C4DA">
            <w:pPr>
              <w:spacing w:line="360" w:lineRule="atLeast"/>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w:t>
            </w:r>
          </w:p>
        </w:tc>
      </w:tr>
      <w:tr w14:paraId="7F9F9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7" w:type="dxa"/>
            <w:vAlign w:val="center"/>
          </w:tcPr>
          <w:p w14:paraId="5F574911">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4</w:t>
            </w:r>
          </w:p>
        </w:tc>
        <w:tc>
          <w:tcPr>
            <w:tcW w:w="3886" w:type="dxa"/>
            <w:vAlign w:val="center"/>
          </w:tcPr>
          <w:p w14:paraId="329AF0B6">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办公桌椅</w:t>
            </w:r>
          </w:p>
        </w:tc>
        <w:tc>
          <w:tcPr>
            <w:tcW w:w="990" w:type="dxa"/>
            <w:vAlign w:val="center"/>
          </w:tcPr>
          <w:p w14:paraId="7D11404B">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2</w:t>
            </w:r>
          </w:p>
        </w:tc>
        <w:tc>
          <w:tcPr>
            <w:tcW w:w="1322" w:type="dxa"/>
            <w:vAlign w:val="center"/>
          </w:tcPr>
          <w:p w14:paraId="19DC76B5">
            <w:pPr>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安全服务</w:t>
            </w:r>
          </w:p>
        </w:tc>
        <w:tc>
          <w:tcPr>
            <w:tcW w:w="1282" w:type="dxa"/>
            <w:vAlign w:val="center"/>
          </w:tcPr>
          <w:p w14:paraId="39C2C22A">
            <w:pPr>
              <w:spacing w:line="360" w:lineRule="atLeast"/>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w:t>
            </w:r>
          </w:p>
        </w:tc>
      </w:tr>
      <w:tr w14:paraId="06916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7" w:type="dxa"/>
            <w:vAlign w:val="center"/>
          </w:tcPr>
          <w:p w14:paraId="28B8BE7D">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5</w:t>
            </w:r>
          </w:p>
        </w:tc>
        <w:tc>
          <w:tcPr>
            <w:tcW w:w="3886" w:type="dxa"/>
            <w:vAlign w:val="center"/>
          </w:tcPr>
          <w:p w14:paraId="527097A7">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劳保用品</w:t>
            </w:r>
          </w:p>
        </w:tc>
        <w:tc>
          <w:tcPr>
            <w:tcW w:w="990" w:type="dxa"/>
            <w:vAlign w:val="center"/>
          </w:tcPr>
          <w:p w14:paraId="4476BE21">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20</w:t>
            </w:r>
          </w:p>
        </w:tc>
        <w:tc>
          <w:tcPr>
            <w:tcW w:w="1322" w:type="dxa"/>
            <w:vAlign w:val="center"/>
          </w:tcPr>
          <w:p w14:paraId="1A68D760">
            <w:pPr>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行政管理</w:t>
            </w:r>
          </w:p>
        </w:tc>
        <w:tc>
          <w:tcPr>
            <w:tcW w:w="1282" w:type="dxa"/>
            <w:vAlign w:val="center"/>
          </w:tcPr>
          <w:p w14:paraId="431B3A1E">
            <w:pPr>
              <w:spacing w:line="360" w:lineRule="atLeast"/>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w:t>
            </w:r>
          </w:p>
        </w:tc>
      </w:tr>
      <w:tr w14:paraId="24900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7" w:type="dxa"/>
            <w:vAlign w:val="center"/>
          </w:tcPr>
          <w:p w14:paraId="13F223C0">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6</w:t>
            </w:r>
          </w:p>
        </w:tc>
        <w:tc>
          <w:tcPr>
            <w:tcW w:w="3886" w:type="dxa"/>
            <w:vAlign w:val="center"/>
          </w:tcPr>
          <w:p w14:paraId="4B522A15">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员工工装</w:t>
            </w:r>
          </w:p>
        </w:tc>
        <w:tc>
          <w:tcPr>
            <w:tcW w:w="990" w:type="dxa"/>
            <w:vAlign w:val="center"/>
          </w:tcPr>
          <w:p w14:paraId="2A253D59">
            <w:pPr>
              <w:jc w:val="center"/>
              <w:rPr>
                <w:rFonts w:hint="default" w:ascii="Times New Roman" w:hAnsi="Times New Roman" w:eastAsia="仿宋" w:cs="Times New Roman"/>
                <w:color w:val="auto"/>
                <w:kern w:val="0"/>
                <w:sz w:val="28"/>
                <w:szCs w:val="28"/>
                <w:lang w:val="en-US" w:eastAsia="zh-CN" w:bidi="ar"/>
              </w:rPr>
            </w:pPr>
            <w:r>
              <w:rPr>
                <w:rFonts w:ascii="Times New Roman" w:hAnsi="Times New Roman" w:eastAsia="方正仿宋_GB2312" w:cs="Times New Roman"/>
                <w:color w:val="auto"/>
                <w:kern w:val="0"/>
                <w:sz w:val="24"/>
                <w:szCs w:val="24"/>
                <w:lang w:val="en-US" w:eastAsia="zh-CN" w:bidi="ar"/>
              </w:rPr>
              <w:t>261</w:t>
            </w:r>
          </w:p>
        </w:tc>
        <w:tc>
          <w:tcPr>
            <w:tcW w:w="1322" w:type="dxa"/>
            <w:vAlign w:val="center"/>
          </w:tcPr>
          <w:p w14:paraId="71AF5160">
            <w:pPr>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行政管理</w:t>
            </w:r>
          </w:p>
        </w:tc>
        <w:tc>
          <w:tcPr>
            <w:tcW w:w="1282" w:type="dxa"/>
            <w:vAlign w:val="center"/>
          </w:tcPr>
          <w:p w14:paraId="6DD1CC1B">
            <w:pPr>
              <w:spacing w:line="360" w:lineRule="atLeast"/>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w:t>
            </w:r>
          </w:p>
        </w:tc>
      </w:tr>
      <w:tr w14:paraId="0DAD6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7" w:type="dxa"/>
            <w:vAlign w:val="center"/>
          </w:tcPr>
          <w:p w14:paraId="448D8430">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7</w:t>
            </w:r>
          </w:p>
        </w:tc>
        <w:tc>
          <w:tcPr>
            <w:tcW w:w="3886" w:type="dxa"/>
            <w:vAlign w:val="center"/>
          </w:tcPr>
          <w:p w14:paraId="041504E6">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洗地车</w:t>
            </w:r>
          </w:p>
        </w:tc>
        <w:tc>
          <w:tcPr>
            <w:tcW w:w="990" w:type="dxa"/>
            <w:vAlign w:val="center"/>
          </w:tcPr>
          <w:p w14:paraId="3569AEC4">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1</w:t>
            </w:r>
          </w:p>
        </w:tc>
        <w:tc>
          <w:tcPr>
            <w:tcW w:w="1322" w:type="dxa"/>
            <w:vAlign w:val="center"/>
          </w:tcPr>
          <w:p w14:paraId="32626C6C">
            <w:pPr>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环境维护</w:t>
            </w:r>
          </w:p>
        </w:tc>
        <w:tc>
          <w:tcPr>
            <w:tcW w:w="1282" w:type="dxa"/>
            <w:vAlign w:val="center"/>
          </w:tcPr>
          <w:p w14:paraId="04E62F33">
            <w:pPr>
              <w:spacing w:line="360" w:lineRule="atLeast"/>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w:t>
            </w:r>
          </w:p>
        </w:tc>
      </w:tr>
      <w:tr w14:paraId="46C37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7" w:type="dxa"/>
            <w:vAlign w:val="center"/>
          </w:tcPr>
          <w:p w14:paraId="4F7C07B8">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8</w:t>
            </w:r>
          </w:p>
        </w:tc>
        <w:tc>
          <w:tcPr>
            <w:tcW w:w="3886" w:type="dxa"/>
            <w:vAlign w:val="center"/>
          </w:tcPr>
          <w:p w14:paraId="6440F1C3">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电焊机</w:t>
            </w:r>
          </w:p>
        </w:tc>
        <w:tc>
          <w:tcPr>
            <w:tcW w:w="990" w:type="dxa"/>
            <w:vAlign w:val="center"/>
          </w:tcPr>
          <w:p w14:paraId="2A87B077">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1</w:t>
            </w:r>
          </w:p>
        </w:tc>
        <w:tc>
          <w:tcPr>
            <w:tcW w:w="1322" w:type="dxa"/>
            <w:vAlign w:val="center"/>
          </w:tcPr>
          <w:p w14:paraId="32898AEA">
            <w:pPr>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工程维修</w:t>
            </w:r>
          </w:p>
        </w:tc>
        <w:tc>
          <w:tcPr>
            <w:tcW w:w="1282" w:type="dxa"/>
            <w:vAlign w:val="center"/>
          </w:tcPr>
          <w:p w14:paraId="61A309FF">
            <w:pPr>
              <w:spacing w:line="360" w:lineRule="atLeast"/>
              <w:jc w:val="center"/>
              <w:rPr>
                <w:rFonts w:hint="default" w:ascii="Times New Roman" w:hAnsi="Times New Roman" w:eastAsia="仿宋" w:cs="Times New Roman"/>
                <w:color w:val="auto"/>
                <w:kern w:val="0"/>
                <w:sz w:val="28"/>
                <w:szCs w:val="28"/>
                <w:lang w:val="en-US" w:eastAsia="zh-CN" w:bidi="ar"/>
              </w:rPr>
            </w:pPr>
          </w:p>
        </w:tc>
      </w:tr>
      <w:tr w14:paraId="36738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7" w:type="dxa"/>
            <w:vAlign w:val="center"/>
          </w:tcPr>
          <w:p w14:paraId="53C92068">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9</w:t>
            </w:r>
          </w:p>
        </w:tc>
        <w:tc>
          <w:tcPr>
            <w:tcW w:w="3886" w:type="dxa"/>
            <w:vAlign w:val="center"/>
          </w:tcPr>
          <w:p w14:paraId="65ED1C22">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高压冲洗车</w:t>
            </w:r>
          </w:p>
        </w:tc>
        <w:tc>
          <w:tcPr>
            <w:tcW w:w="990" w:type="dxa"/>
            <w:vAlign w:val="center"/>
          </w:tcPr>
          <w:p w14:paraId="545D22D6">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1</w:t>
            </w:r>
          </w:p>
        </w:tc>
        <w:tc>
          <w:tcPr>
            <w:tcW w:w="1322" w:type="dxa"/>
            <w:vAlign w:val="center"/>
          </w:tcPr>
          <w:p w14:paraId="140E4775">
            <w:pPr>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工程维修</w:t>
            </w:r>
          </w:p>
        </w:tc>
        <w:tc>
          <w:tcPr>
            <w:tcW w:w="1282" w:type="dxa"/>
            <w:vAlign w:val="center"/>
          </w:tcPr>
          <w:p w14:paraId="02D81392">
            <w:pPr>
              <w:spacing w:line="360" w:lineRule="atLeast"/>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w:t>
            </w:r>
          </w:p>
        </w:tc>
      </w:tr>
      <w:tr w14:paraId="257BF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7" w:type="dxa"/>
            <w:vAlign w:val="center"/>
          </w:tcPr>
          <w:p w14:paraId="0913D496">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10</w:t>
            </w:r>
          </w:p>
        </w:tc>
        <w:tc>
          <w:tcPr>
            <w:tcW w:w="3886" w:type="dxa"/>
            <w:vAlign w:val="center"/>
          </w:tcPr>
          <w:p w14:paraId="58CF2F92">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电动扳手</w:t>
            </w:r>
          </w:p>
        </w:tc>
        <w:tc>
          <w:tcPr>
            <w:tcW w:w="990" w:type="dxa"/>
            <w:vAlign w:val="center"/>
          </w:tcPr>
          <w:p w14:paraId="1F60CCE8">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4</w:t>
            </w:r>
          </w:p>
        </w:tc>
        <w:tc>
          <w:tcPr>
            <w:tcW w:w="1322" w:type="dxa"/>
            <w:vAlign w:val="center"/>
          </w:tcPr>
          <w:p w14:paraId="5FA1A417">
            <w:pPr>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工程维修</w:t>
            </w:r>
          </w:p>
        </w:tc>
        <w:tc>
          <w:tcPr>
            <w:tcW w:w="1282" w:type="dxa"/>
            <w:vAlign w:val="center"/>
          </w:tcPr>
          <w:p w14:paraId="5720EEF4">
            <w:pPr>
              <w:spacing w:line="360" w:lineRule="atLeast"/>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w:t>
            </w:r>
          </w:p>
        </w:tc>
      </w:tr>
      <w:tr w14:paraId="02E21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7" w:type="dxa"/>
            <w:vAlign w:val="center"/>
          </w:tcPr>
          <w:p w14:paraId="1FA6FA98">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11</w:t>
            </w:r>
          </w:p>
        </w:tc>
        <w:tc>
          <w:tcPr>
            <w:tcW w:w="3886" w:type="dxa"/>
            <w:vAlign w:val="center"/>
          </w:tcPr>
          <w:p w14:paraId="63E86485">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升降梯子</w:t>
            </w:r>
          </w:p>
        </w:tc>
        <w:tc>
          <w:tcPr>
            <w:tcW w:w="990" w:type="dxa"/>
            <w:vAlign w:val="center"/>
          </w:tcPr>
          <w:p w14:paraId="65653135">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2</w:t>
            </w:r>
          </w:p>
        </w:tc>
        <w:tc>
          <w:tcPr>
            <w:tcW w:w="1322" w:type="dxa"/>
            <w:vAlign w:val="center"/>
          </w:tcPr>
          <w:p w14:paraId="761DB7DC">
            <w:pPr>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工程维修</w:t>
            </w:r>
          </w:p>
        </w:tc>
        <w:tc>
          <w:tcPr>
            <w:tcW w:w="1282" w:type="dxa"/>
            <w:vAlign w:val="center"/>
          </w:tcPr>
          <w:p w14:paraId="6D236B8E">
            <w:pPr>
              <w:spacing w:line="360" w:lineRule="atLeast"/>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w:t>
            </w:r>
          </w:p>
        </w:tc>
      </w:tr>
      <w:tr w14:paraId="04443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7" w:type="dxa"/>
            <w:vAlign w:val="center"/>
          </w:tcPr>
          <w:p w14:paraId="35C689DC">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12</w:t>
            </w:r>
          </w:p>
        </w:tc>
        <w:tc>
          <w:tcPr>
            <w:tcW w:w="3886" w:type="dxa"/>
            <w:vAlign w:val="center"/>
          </w:tcPr>
          <w:p w14:paraId="1CA38A67">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污水泵</w:t>
            </w:r>
          </w:p>
        </w:tc>
        <w:tc>
          <w:tcPr>
            <w:tcW w:w="990" w:type="dxa"/>
            <w:vAlign w:val="center"/>
          </w:tcPr>
          <w:p w14:paraId="490154DA">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2</w:t>
            </w:r>
          </w:p>
        </w:tc>
        <w:tc>
          <w:tcPr>
            <w:tcW w:w="1322" w:type="dxa"/>
            <w:vAlign w:val="center"/>
          </w:tcPr>
          <w:p w14:paraId="53211B51">
            <w:pPr>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工程维修</w:t>
            </w:r>
          </w:p>
        </w:tc>
        <w:tc>
          <w:tcPr>
            <w:tcW w:w="1282" w:type="dxa"/>
            <w:vAlign w:val="center"/>
          </w:tcPr>
          <w:p w14:paraId="3821D063">
            <w:pPr>
              <w:spacing w:line="360" w:lineRule="atLeast"/>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w:t>
            </w:r>
          </w:p>
        </w:tc>
      </w:tr>
      <w:tr w14:paraId="091D1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7" w:type="dxa"/>
            <w:vAlign w:val="center"/>
          </w:tcPr>
          <w:p w14:paraId="4808E240">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13</w:t>
            </w:r>
          </w:p>
        </w:tc>
        <w:tc>
          <w:tcPr>
            <w:tcW w:w="3886" w:type="dxa"/>
            <w:vAlign w:val="center"/>
          </w:tcPr>
          <w:p w14:paraId="17DC9415">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电动平板车</w:t>
            </w:r>
          </w:p>
        </w:tc>
        <w:tc>
          <w:tcPr>
            <w:tcW w:w="990" w:type="dxa"/>
            <w:vAlign w:val="center"/>
          </w:tcPr>
          <w:p w14:paraId="0429B383">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2</w:t>
            </w:r>
          </w:p>
        </w:tc>
        <w:tc>
          <w:tcPr>
            <w:tcW w:w="1322" w:type="dxa"/>
            <w:vAlign w:val="center"/>
          </w:tcPr>
          <w:p w14:paraId="4ED85FD0">
            <w:pPr>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工程维修</w:t>
            </w:r>
          </w:p>
        </w:tc>
        <w:tc>
          <w:tcPr>
            <w:tcW w:w="1282" w:type="dxa"/>
            <w:vAlign w:val="center"/>
          </w:tcPr>
          <w:p w14:paraId="5DE08361">
            <w:pPr>
              <w:spacing w:line="360" w:lineRule="atLeast"/>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w:t>
            </w:r>
          </w:p>
        </w:tc>
      </w:tr>
      <w:tr w14:paraId="64D8E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7" w:type="dxa"/>
            <w:vAlign w:val="center"/>
          </w:tcPr>
          <w:p w14:paraId="3B3EFA12">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14</w:t>
            </w:r>
          </w:p>
        </w:tc>
        <w:tc>
          <w:tcPr>
            <w:tcW w:w="3886" w:type="dxa"/>
            <w:vAlign w:val="center"/>
          </w:tcPr>
          <w:p w14:paraId="7A0C6006">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冲击钻</w:t>
            </w:r>
          </w:p>
        </w:tc>
        <w:tc>
          <w:tcPr>
            <w:tcW w:w="990" w:type="dxa"/>
            <w:vAlign w:val="center"/>
          </w:tcPr>
          <w:p w14:paraId="47CCBE11">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2</w:t>
            </w:r>
          </w:p>
        </w:tc>
        <w:tc>
          <w:tcPr>
            <w:tcW w:w="1322" w:type="dxa"/>
            <w:vAlign w:val="center"/>
          </w:tcPr>
          <w:p w14:paraId="14A45DA2">
            <w:pPr>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工程维修</w:t>
            </w:r>
          </w:p>
        </w:tc>
        <w:tc>
          <w:tcPr>
            <w:tcW w:w="1282" w:type="dxa"/>
            <w:vAlign w:val="center"/>
          </w:tcPr>
          <w:p w14:paraId="00A8BFF6">
            <w:pPr>
              <w:spacing w:line="360" w:lineRule="atLeast"/>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w:t>
            </w:r>
          </w:p>
        </w:tc>
      </w:tr>
      <w:tr w14:paraId="5E6E7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7" w:type="dxa"/>
            <w:vAlign w:val="center"/>
          </w:tcPr>
          <w:p w14:paraId="6FD650BF">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sz w:val="24"/>
                <w:szCs w:val="24"/>
                <w:lang w:val="en-US" w:eastAsia="zh-CN"/>
              </w:rPr>
              <w:t>15</w:t>
            </w:r>
          </w:p>
        </w:tc>
        <w:tc>
          <w:tcPr>
            <w:tcW w:w="3886" w:type="dxa"/>
            <w:vAlign w:val="center"/>
          </w:tcPr>
          <w:p w14:paraId="0BE49E95">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洒水车</w:t>
            </w:r>
          </w:p>
        </w:tc>
        <w:tc>
          <w:tcPr>
            <w:tcW w:w="990" w:type="dxa"/>
            <w:vAlign w:val="center"/>
          </w:tcPr>
          <w:p w14:paraId="5CA482E2">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1</w:t>
            </w:r>
          </w:p>
        </w:tc>
        <w:tc>
          <w:tcPr>
            <w:tcW w:w="1322" w:type="dxa"/>
            <w:vAlign w:val="center"/>
          </w:tcPr>
          <w:p w14:paraId="2E3E0041">
            <w:pPr>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环境维护</w:t>
            </w:r>
          </w:p>
        </w:tc>
        <w:tc>
          <w:tcPr>
            <w:tcW w:w="1282" w:type="dxa"/>
            <w:vAlign w:val="center"/>
          </w:tcPr>
          <w:p w14:paraId="1B9C8386">
            <w:pPr>
              <w:spacing w:line="360" w:lineRule="atLeast"/>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w:t>
            </w:r>
          </w:p>
        </w:tc>
      </w:tr>
      <w:tr w14:paraId="403BB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7" w:type="dxa"/>
            <w:vAlign w:val="center"/>
          </w:tcPr>
          <w:p w14:paraId="4DFA1409">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sz w:val="24"/>
                <w:szCs w:val="24"/>
                <w:lang w:val="en-US" w:eastAsia="zh-CN"/>
              </w:rPr>
              <w:t>16</w:t>
            </w:r>
          </w:p>
        </w:tc>
        <w:tc>
          <w:tcPr>
            <w:tcW w:w="3886" w:type="dxa"/>
            <w:vAlign w:val="center"/>
          </w:tcPr>
          <w:p w14:paraId="0DDF7AEF">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中型清扫车（总质量不少于 1.8t）</w:t>
            </w:r>
          </w:p>
        </w:tc>
        <w:tc>
          <w:tcPr>
            <w:tcW w:w="990" w:type="dxa"/>
            <w:vAlign w:val="center"/>
          </w:tcPr>
          <w:p w14:paraId="517BD83F">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2</w:t>
            </w:r>
          </w:p>
        </w:tc>
        <w:tc>
          <w:tcPr>
            <w:tcW w:w="1322" w:type="dxa"/>
            <w:vAlign w:val="center"/>
          </w:tcPr>
          <w:p w14:paraId="1723D649">
            <w:pPr>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环境维护</w:t>
            </w:r>
          </w:p>
        </w:tc>
        <w:tc>
          <w:tcPr>
            <w:tcW w:w="1282" w:type="dxa"/>
            <w:vAlign w:val="center"/>
          </w:tcPr>
          <w:p w14:paraId="54E0697D">
            <w:pPr>
              <w:spacing w:line="360" w:lineRule="atLeast"/>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w:t>
            </w:r>
          </w:p>
        </w:tc>
      </w:tr>
      <w:tr w14:paraId="373B3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7" w:type="dxa"/>
            <w:vAlign w:val="center"/>
          </w:tcPr>
          <w:p w14:paraId="4E1D1E28">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sz w:val="24"/>
                <w:szCs w:val="24"/>
                <w:lang w:val="en-US" w:eastAsia="zh-CN"/>
              </w:rPr>
              <w:t>17</w:t>
            </w:r>
          </w:p>
        </w:tc>
        <w:tc>
          <w:tcPr>
            <w:tcW w:w="3886" w:type="dxa"/>
            <w:vAlign w:val="center"/>
          </w:tcPr>
          <w:p w14:paraId="4E1AB1DB">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打药机</w:t>
            </w:r>
          </w:p>
        </w:tc>
        <w:tc>
          <w:tcPr>
            <w:tcW w:w="990" w:type="dxa"/>
            <w:vAlign w:val="center"/>
          </w:tcPr>
          <w:p w14:paraId="712609C7">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1</w:t>
            </w:r>
          </w:p>
        </w:tc>
        <w:tc>
          <w:tcPr>
            <w:tcW w:w="1322" w:type="dxa"/>
            <w:vAlign w:val="center"/>
          </w:tcPr>
          <w:p w14:paraId="5B5214B9">
            <w:pPr>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环境维护</w:t>
            </w:r>
          </w:p>
        </w:tc>
        <w:tc>
          <w:tcPr>
            <w:tcW w:w="1282" w:type="dxa"/>
            <w:vAlign w:val="center"/>
          </w:tcPr>
          <w:p w14:paraId="76F1D9BE">
            <w:pPr>
              <w:spacing w:line="360" w:lineRule="atLeast"/>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w:t>
            </w:r>
          </w:p>
        </w:tc>
      </w:tr>
      <w:tr w14:paraId="54BCF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7" w:type="dxa"/>
            <w:vAlign w:val="center"/>
          </w:tcPr>
          <w:p w14:paraId="75552582">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sz w:val="24"/>
                <w:szCs w:val="24"/>
                <w:lang w:val="en-US" w:eastAsia="zh-CN"/>
              </w:rPr>
              <w:t>18</w:t>
            </w:r>
          </w:p>
        </w:tc>
        <w:tc>
          <w:tcPr>
            <w:tcW w:w="3886" w:type="dxa"/>
            <w:vAlign w:val="center"/>
          </w:tcPr>
          <w:p w14:paraId="5E8CD5E0">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吸尘器</w:t>
            </w:r>
          </w:p>
        </w:tc>
        <w:tc>
          <w:tcPr>
            <w:tcW w:w="990" w:type="dxa"/>
            <w:vAlign w:val="center"/>
          </w:tcPr>
          <w:p w14:paraId="5BF5D0B5">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2</w:t>
            </w:r>
          </w:p>
        </w:tc>
        <w:tc>
          <w:tcPr>
            <w:tcW w:w="1322" w:type="dxa"/>
            <w:vAlign w:val="center"/>
          </w:tcPr>
          <w:p w14:paraId="0054A3E6">
            <w:pPr>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环境维护</w:t>
            </w:r>
          </w:p>
        </w:tc>
        <w:tc>
          <w:tcPr>
            <w:tcW w:w="1282" w:type="dxa"/>
            <w:vAlign w:val="center"/>
          </w:tcPr>
          <w:p w14:paraId="4A20507F">
            <w:pPr>
              <w:spacing w:line="360" w:lineRule="atLeast"/>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w:t>
            </w:r>
          </w:p>
        </w:tc>
      </w:tr>
      <w:tr w14:paraId="6FCF6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7" w:type="dxa"/>
            <w:vAlign w:val="center"/>
          </w:tcPr>
          <w:p w14:paraId="713CB120">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sz w:val="24"/>
                <w:szCs w:val="24"/>
                <w:lang w:val="en-US" w:eastAsia="zh-CN"/>
              </w:rPr>
              <w:t>19</w:t>
            </w:r>
          </w:p>
        </w:tc>
        <w:tc>
          <w:tcPr>
            <w:tcW w:w="3886" w:type="dxa"/>
            <w:vAlign w:val="center"/>
          </w:tcPr>
          <w:p w14:paraId="4063FD7B">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水泵</w:t>
            </w:r>
          </w:p>
        </w:tc>
        <w:tc>
          <w:tcPr>
            <w:tcW w:w="990" w:type="dxa"/>
            <w:vAlign w:val="center"/>
          </w:tcPr>
          <w:p w14:paraId="57001E0A">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1</w:t>
            </w:r>
          </w:p>
        </w:tc>
        <w:tc>
          <w:tcPr>
            <w:tcW w:w="1322" w:type="dxa"/>
            <w:vAlign w:val="center"/>
          </w:tcPr>
          <w:p w14:paraId="3A8D54FA">
            <w:pPr>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环境维护</w:t>
            </w:r>
          </w:p>
        </w:tc>
        <w:tc>
          <w:tcPr>
            <w:tcW w:w="1282" w:type="dxa"/>
            <w:vAlign w:val="center"/>
          </w:tcPr>
          <w:p w14:paraId="5B01D183">
            <w:pPr>
              <w:spacing w:line="360" w:lineRule="atLeast"/>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w:t>
            </w:r>
          </w:p>
        </w:tc>
      </w:tr>
      <w:tr w14:paraId="7D453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7" w:type="dxa"/>
            <w:vAlign w:val="center"/>
          </w:tcPr>
          <w:p w14:paraId="03CEEB29">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sz w:val="24"/>
                <w:szCs w:val="24"/>
                <w:lang w:val="en-US" w:eastAsia="zh-CN"/>
              </w:rPr>
              <w:t>20</w:t>
            </w:r>
          </w:p>
        </w:tc>
        <w:tc>
          <w:tcPr>
            <w:tcW w:w="3886" w:type="dxa"/>
            <w:vAlign w:val="center"/>
          </w:tcPr>
          <w:p w14:paraId="34204276">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割草机</w:t>
            </w:r>
          </w:p>
        </w:tc>
        <w:tc>
          <w:tcPr>
            <w:tcW w:w="990" w:type="dxa"/>
            <w:vAlign w:val="center"/>
          </w:tcPr>
          <w:p w14:paraId="54A2760B">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2</w:t>
            </w:r>
          </w:p>
        </w:tc>
        <w:tc>
          <w:tcPr>
            <w:tcW w:w="1322" w:type="dxa"/>
            <w:vAlign w:val="center"/>
          </w:tcPr>
          <w:p w14:paraId="77976147">
            <w:pPr>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环境维护</w:t>
            </w:r>
          </w:p>
        </w:tc>
        <w:tc>
          <w:tcPr>
            <w:tcW w:w="1282" w:type="dxa"/>
            <w:vAlign w:val="center"/>
          </w:tcPr>
          <w:p w14:paraId="057BE678">
            <w:pPr>
              <w:spacing w:line="360" w:lineRule="atLeast"/>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w:t>
            </w:r>
          </w:p>
        </w:tc>
      </w:tr>
      <w:tr w14:paraId="52C25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7" w:type="dxa"/>
            <w:vAlign w:val="center"/>
          </w:tcPr>
          <w:p w14:paraId="6489AA1B">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sz w:val="24"/>
                <w:szCs w:val="24"/>
                <w:lang w:val="en-US" w:eastAsia="zh-CN"/>
              </w:rPr>
              <w:t>21</w:t>
            </w:r>
          </w:p>
        </w:tc>
        <w:tc>
          <w:tcPr>
            <w:tcW w:w="3886" w:type="dxa"/>
            <w:vAlign w:val="center"/>
          </w:tcPr>
          <w:p w14:paraId="104FB789">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可卸式垃圾车</w:t>
            </w:r>
          </w:p>
        </w:tc>
        <w:tc>
          <w:tcPr>
            <w:tcW w:w="990" w:type="dxa"/>
            <w:vAlign w:val="center"/>
          </w:tcPr>
          <w:p w14:paraId="5D40C18F">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1</w:t>
            </w:r>
          </w:p>
        </w:tc>
        <w:tc>
          <w:tcPr>
            <w:tcW w:w="1322" w:type="dxa"/>
            <w:vAlign w:val="center"/>
          </w:tcPr>
          <w:p w14:paraId="184E6D08">
            <w:pPr>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环境维护</w:t>
            </w:r>
          </w:p>
        </w:tc>
        <w:tc>
          <w:tcPr>
            <w:tcW w:w="1282" w:type="dxa"/>
            <w:vAlign w:val="center"/>
          </w:tcPr>
          <w:p w14:paraId="13B99CD5">
            <w:pPr>
              <w:spacing w:line="360" w:lineRule="atLeast"/>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w:t>
            </w:r>
          </w:p>
        </w:tc>
      </w:tr>
      <w:tr w14:paraId="54875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7" w:type="dxa"/>
            <w:vAlign w:val="center"/>
          </w:tcPr>
          <w:p w14:paraId="03BB79DB">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sz w:val="24"/>
                <w:szCs w:val="24"/>
                <w:lang w:val="en-US" w:eastAsia="zh-CN"/>
              </w:rPr>
              <w:t>22</w:t>
            </w:r>
          </w:p>
        </w:tc>
        <w:tc>
          <w:tcPr>
            <w:tcW w:w="3886" w:type="dxa"/>
            <w:vAlign w:val="center"/>
          </w:tcPr>
          <w:p w14:paraId="4A3E6833">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电动三轮车</w:t>
            </w:r>
          </w:p>
        </w:tc>
        <w:tc>
          <w:tcPr>
            <w:tcW w:w="990" w:type="dxa"/>
            <w:vAlign w:val="center"/>
          </w:tcPr>
          <w:p w14:paraId="57305BB8">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3</w:t>
            </w:r>
          </w:p>
        </w:tc>
        <w:tc>
          <w:tcPr>
            <w:tcW w:w="1322" w:type="dxa"/>
            <w:vAlign w:val="center"/>
          </w:tcPr>
          <w:p w14:paraId="753B90F6">
            <w:pPr>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环境维护</w:t>
            </w:r>
          </w:p>
        </w:tc>
        <w:tc>
          <w:tcPr>
            <w:tcW w:w="1282" w:type="dxa"/>
            <w:vAlign w:val="center"/>
          </w:tcPr>
          <w:p w14:paraId="09351585">
            <w:pPr>
              <w:spacing w:line="360" w:lineRule="atLeast"/>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w:t>
            </w:r>
          </w:p>
        </w:tc>
      </w:tr>
      <w:tr w14:paraId="06E18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7" w:type="dxa"/>
            <w:vAlign w:val="center"/>
          </w:tcPr>
          <w:p w14:paraId="66E31758">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sz w:val="24"/>
                <w:szCs w:val="24"/>
                <w:lang w:val="en-US" w:eastAsia="zh-CN"/>
              </w:rPr>
              <w:t>23</w:t>
            </w:r>
          </w:p>
        </w:tc>
        <w:tc>
          <w:tcPr>
            <w:tcW w:w="3886" w:type="dxa"/>
            <w:vAlign w:val="center"/>
          </w:tcPr>
          <w:p w14:paraId="31037225">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高压水枪（含电机）</w:t>
            </w:r>
          </w:p>
        </w:tc>
        <w:tc>
          <w:tcPr>
            <w:tcW w:w="990" w:type="dxa"/>
            <w:vAlign w:val="center"/>
          </w:tcPr>
          <w:p w14:paraId="6C3ED3D9">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1</w:t>
            </w:r>
          </w:p>
        </w:tc>
        <w:tc>
          <w:tcPr>
            <w:tcW w:w="1322" w:type="dxa"/>
            <w:vAlign w:val="center"/>
          </w:tcPr>
          <w:p w14:paraId="415226F1">
            <w:pPr>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环境维护</w:t>
            </w:r>
          </w:p>
        </w:tc>
        <w:tc>
          <w:tcPr>
            <w:tcW w:w="1282" w:type="dxa"/>
            <w:vAlign w:val="center"/>
          </w:tcPr>
          <w:p w14:paraId="07ACAFD0">
            <w:pPr>
              <w:spacing w:line="360" w:lineRule="atLeast"/>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w:t>
            </w:r>
          </w:p>
        </w:tc>
      </w:tr>
      <w:tr w14:paraId="1063B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7" w:type="dxa"/>
            <w:vAlign w:val="center"/>
          </w:tcPr>
          <w:p w14:paraId="149B3BE2">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sz w:val="24"/>
                <w:szCs w:val="24"/>
                <w:lang w:val="en-US" w:eastAsia="zh-CN"/>
              </w:rPr>
              <w:t>24</w:t>
            </w:r>
          </w:p>
        </w:tc>
        <w:tc>
          <w:tcPr>
            <w:tcW w:w="3886" w:type="dxa"/>
            <w:vAlign w:val="center"/>
          </w:tcPr>
          <w:p w14:paraId="2254FC29">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雨衣雨鞋</w:t>
            </w:r>
          </w:p>
        </w:tc>
        <w:tc>
          <w:tcPr>
            <w:tcW w:w="990" w:type="dxa"/>
            <w:vAlign w:val="center"/>
          </w:tcPr>
          <w:p w14:paraId="315A6712">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≥20 套</w:t>
            </w:r>
          </w:p>
        </w:tc>
        <w:tc>
          <w:tcPr>
            <w:tcW w:w="1322" w:type="dxa"/>
            <w:vAlign w:val="center"/>
          </w:tcPr>
          <w:p w14:paraId="7430DD86">
            <w:pPr>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应急保障</w:t>
            </w:r>
          </w:p>
        </w:tc>
        <w:tc>
          <w:tcPr>
            <w:tcW w:w="1282" w:type="dxa"/>
            <w:vAlign w:val="center"/>
          </w:tcPr>
          <w:p w14:paraId="11AF6288">
            <w:pPr>
              <w:spacing w:line="360" w:lineRule="atLeast"/>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w:t>
            </w:r>
          </w:p>
        </w:tc>
      </w:tr>
      <w:tr w14:paraId="372C4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7" w:type="dxa"/>
            <w:vAlign w:val="center"/>
          </w:tcPr>
          <w:p w14:paraId="5B83A269">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sz w:val="24"/>
                <w:szCs w:val="24"/>
                <w:lang w:val="en-US" w:eastAsia="zh-CN"/>
              </w:rPr>
              <w:t>25</w:t>
            </w:r>
          </w:p>
        </w:tc>
        <w:tc>
          <w:tcPr>
            <w:tcW w:w="3886" w:type="dxa"/>
            <w:vAlign w:val="center"/>
          </w:tcPr>
          <w:p w14:paraId="63FA7779">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应急照明</w:t>
            </w:r>
          </w:p>
        </w:tc>
        <w:tc>
          <w:tcPr>
            <w:tcW w:w="990" w:type="dxa"/>
            <w:vAlign w:val="center"/>
          </w:tcPr>
          <w:p w14:paraId="1AC65B4A">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≥10 台</w:t>
            </w:r>
          </w:p>
        </w:tc>
        <w:tc>
          <w:tcPr>
            <w:tcW w:w="1322" w:type="dxa"/>
            <w:vAlign w:val="center"/>
          </w:tcPr>
          <w:p w14:paraId="46A8E2CD">
            <w:pPr>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应急保障</w:t>
            </w:r>
          </w:p>
        </w:tc>
        <w:tc>
          <w:tcPr>
            <w:tcW w:w="1282" w:type="dxa"/>
            <w:vAlign w:val="center"/>
          </w:tcPr>
          <w:p w14:paraId="58119FCC">
            <w:pPr>
              <w:spacing w:line="360" w:lineRule="atLeast"/>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w:t>
            </w:r>
          </w:p>
        </w:tc>
      </w:tr>
      <w:tr w14:paraId="08564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7" w:type="dxa"/>
            <w:vAlign w:val="center"/>
          </w:tcPr>
          <w:p w14:paraId="37ACD3F2">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sz w:val="24"/>
                <w:szCs w:val="24"/>
                <w:lang w:val="en-US" w:eastAsia="zh-CN"/>
              </w:rPr>
              <w:t>26</w:t>
            </w:r>
          </w:p>
        </w:tc>
        <w:tc>
          <w:tcPr>
            <w:tcW w:w="3886" w:type="dxa"/>
            <w:vAlign w:val="center"/>
          </w:tcPr>
          <w:p w14:paraId="7C4BC74C">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除雪铲</w:t>
            </w:r>
          </w:p>
        </w:tc>
        <w:tc>
          <w:tcPr>
            <w:tcW w:w="990" w:type="dxa"/>
            <w:vAlign w:val="center"/>
          </w:tcPr>
          <w:p w14:paraId="0229AD64">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≥10 把</w:t>
            </w:r>
          </w:p>
        </w:tc>
        <w:tc>
          <w:tcPr>
            <w:tcW w:w="1322" w:type="dxa"/>
            <w:vAlign w:val="center"/>
          </w:tcPr>
          <w:p w14:paraId="13ED95B2">
            <w:pPr>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应急保障</w:t>
            </w:r>
          </w:p>
        </w:tc>
        <w:tc>
          <w:tcPr>
            <w:tcW w:w="1282" w:type="dxa"/>
            <w:vAlign w:val="center"/>
          </w:tcPr>
          <w:p w14:paraId="1C948245">
            <w:pPr>
              <w:spacing w:line="360" w:lineRule="atLeast"/>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w:t>
            </w:r>
          </w:p>
        </w:tc>
      </w:tr>
      <w:tr w14:paraId="50A57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7" w:type="dxa"/>
            <w:vAlign w:val="center"/>
          </w:tcPr>
          <w:p w14:paraId="713432CB">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sz w:val="24"/>
                <w:szCs w:val="24"/>
                <w:lang w:val="en-US" w:eastAsia="zh-CN"/>
              </w:rPr>
              <w:t>27</w:t>
            </w:r>
          </w:p>
        </w:tc>
        <w:tc>
          <w:tcPr>
            <w:tcW w:w="3886" w:type="dxa"/>
            <w:vAlign w:val="center"/>
          </w:tcPr>
          <w:p w14:paraId="7A8D90C6">
            <w:pPr>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sz w:val="24"/>
                <w:szCs w:val="24"/>
                <w:lang w:eastAsia="zh-CN"/>
              </w:rPr>
              <w:t>保洁用具（垃圾袋、檀香、卫生球、消杀药水等）</w:t>
            </w:r>
          </w:p>
        </w:tc>
        <w:tc>
          <w:tcPr>
            <w:tcW w:w="990" w:type="dxa"/>
            <w:vAlign w:val="center"/>
          </w:tcPr>
          <w:p w14:paraId="23F80606">
            <w:pPr>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kern w:val="0"/>
                <w:sz w:val="24"/>
                <w:szCs w:val="24"/>
                <w:lang w:val="en-US" w:eastAsia="zh-CN" w:bidi="ar"/>
              </w:rPr>
              <w:t>若干</w:t>
            </w:r>
          </w:p>
        </w:tc>
        <w:tc>
          <w:tcPr>
            <w:tcW w:w="1322" w:type="dxa"/>
            <w:vAlign w:val="center"/>
          </w:tcPr>
          <w:p w14:paraId="7D0BE506">
            <w:pPr>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方正仿宋_GB2312" w:cs="Times New Roman"/>
                <w:color w:val="auto"/>
                <w:sz w:val="24"/>
                <w:szCs w:val="24"/>
              </w:rPr>
              <w:t>保洁</w:t>
            </w:r>
          </w:p>
        </w:tc>
        <w:tc>
          <w:tcPr>
            <w:tcW w:w="1282" w:type="dxa"/>
            <w:vAlign w:val="center"/>
          </w:tcPr>
          <w:p w14:paraId="4C5E1702">
            <w:pPr>
              <w:spacing w:line="360" w:lineRule="atLeast"/>
              <w:jc w:val="center"/>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w:t>
            </w:r>
          </w:p>
        </w:tc>
      </w:tr>
    </w:tbl>
    <w:p w14:paraId="77BBF11B">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设备维保与归属：所有设备、工具、车辆由中标人自行采购、自行维保、承担燃油与维修费用；合同终止后可自行带走，退场前须保证设备完好可正常使用。</w:t>
      </w:r>
    </w:p>
    <w:p w14:paraId="001D8349">
      <w:pPr>
        <w:pStyle w:val="3"/>
        <w:numPr>
          <w:ilvl w:val="255"/>
          <w:numId w:val="0"/>
        </w:numPr>
        <w:spacing w:before="0" w:line="520" w:lineRule="exact"/>
        <w:ind w:firstLine="582" w:firstLineChars="200"/>
        <w:rPr>
          <w:rFonts w:ascii="Times New Roman" w:hAnsi="Times New Roman"/>
          <w:b w:val="0"/>
          <w:bCs w:val="0"/>
          <w:spacing w:val="3"/>
          <w:w w:val="95"/>
          <w:sz w:val="30"/>
          <w:szCs w:val="30"/>
          <w:lang w:eastAsia="zh-CN"/>
        </w:rPr>
      </w:pPr>
      <w:r>
        <w:rPr>
          <w:rFonts w:ascii="Times New Roman" w:hAnsi="Times New Roman"/>
          <w:b w:val="0"/>
          <w:bCs w:val="0"/>
          <w:spacing w:val="3"/>
          <w:w w:val="95"/>
          <w:sz w:val="30"/>
          <w:szCs w:val="30"/>
          <w:lang w:val="en-US" w:eastAsia="zh-CN"/>
        </w:rPr>
        <w:t>2.</w:t>
      </w:r>
      <w:r>
        <w:rPr>
          <w:rFonts w:ascii="Times New Roman" w:hAnsi="Times New Roman" w:eastAsia="仿宋"/>
          <w:b w:val="0"/>
          <w:bCs w:val="0"/>
          <w:color w:val="auto"/>
          <w:sz w:val="28"/>
          <w:szCs w:val="28"/>
          <w:lang w:val="en-US" w:eastAsia="zh-CN" w:bidi="ar"/>
        </w:rPr>
        <w:t>物业服务过程中所需要的低值易耗品、清洁用品等消耗品， 物业管理办公费（包括电话费、网费）和服务中损坏公物赔偿费 等；由此产生的一切费用由中标人承担。</w:t>
      </w:r>
    </w:p>
    <w:p w14:paraId="07423F58">
      <w:pPr>
        <w:pStyle w:val="3"/>
        <w:numPr>
          <w:ilvl w:val="255"/>
          <w:numId w:val="0"/>
        </w:numPr>
        <w:spacing w:before="0" w:line="520" w:lineRule="exact"/>
        <w:ind w:firstLine="643" w:firstLineChars="200"/>
        <w:rPr>
          <w:rFonts w:ascii="Times New Roman" w:hAnsi="Times New Roman"/>
          <w:b w:val="0"/>
          <w:bCs w:val="0"/>
          <w:spacing w:val="3"/>
          <w:w w:val="95"/>
          <w:sz w:val="30"/>
          <w:szCs w:val="30"/>
        </w:rPr>
      </w:pPr>
      <w:r>
        <w:rPr>
          <w:rFonts w:ascii="Times New Roman" w:hAnsi="Times New Roman"/>
        </w:rPr>
        <w:t>消耗品包括但不限于以下物品：</w:t>
      </w:r>
    </w:p>
    <w:tbl>
      <w:tblPr>
        <w:tblStyle w:val="52"/>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01"/>
        <w:gridCol w:w="5177"/>
        <w:gridCol w:w="1416"/>
        <w:gridCol w:w="1228"/>
      </w:tblGrid>
      <w:tr w14:paraId="2F19D9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6" w:hRule="atLeast"/>
        </w:trPr>
        <w:tc>
          <w:tcPr>
            <w:tcW w:w="701" w:type="dxa"/>
          </w:tcPr>
          <w:p w14:paraId="1384D2D0">
            <w:pPr>
              <w:jc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序号</w:t>
            </w:r>
          </w:p>
        </w:tc>
        <w:tc>
          <w:tcPr>
            <w:tcW w:w="5177" w:type="dxa"/>
          </w:tcPr>
          <w:p w14:paraId="69982E1F">
            <w:pP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名称</w:t>
            </w:r>
          </w:p>
        </w:tc>
        <w:tc>
          <w:tcPr>
            <w:tcW w:w="1416" w:type="dxa"/>
          </w:tcPr>
          <w:p w14:paraId="0E2E518A">
            <w:pPr>
              <w:jc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数量</w:t>
            </w:r>
          </w:p>
        </w:tc>
        <w:tc>
          <w:tcPr>
            <w:tcW w:w="1228" w:type="dxa"/>
          </w:tcPr>
          <w:p w14:paraId="21FAD714">
            <w:pP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基本要求</w:t>
            </w:r>
          </w:p>
        </w:tc>
      </w:tr>
      <w:tr w14:paraId="4064D2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1" w:hRule="atLeast"/>
        </w:trPr>
        <w:tc>
          <w:tcPr>
            <w:tcW w:w="701" w:type="dxa"/>
          </w:tcPr>
          <w:p w14:paraId="0DC2AF02">
            <w:pPr>
              <w:jc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1</w:t>
            </w:r>
          </w:p>
        </w:tc>
        <w:tc>
          <w:tcPr>
            <w:tcW w:w="5177" w:type="dxa"/>
          </w:tcPr>
          <w:p w14:paraId="00C08B90">
            <w:pPr>
              <w:jc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全能清洁剂、洁厕剂、尘推油、除油剂、除胶剂</w:t>
            </w:r>
          </w:p>
        </w:tc>
        <w:tc>
          <w:tcPr>
            <w:tcW w:w="1416" w:type="dxa"/>
          </w:tcPr>
          <w:p w14:paraId="75B6D0C0">
            <w:pPr>
              <w:jc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满足采购人需求</w:t>
            </w:r>
          </w:p>
        </w:tc>
        <w:tc>
          <w:tcPr>
            <w:tcW w:w="1228" w:type="dxa"/>
          </w:tcPr>
          <w:p w14:paraId="017353DC">
            <w:pP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w:t>
            </w:r>
          </w:p>
        </w:tc>
      </w:tr>
      <w:tr w14:paraId="75F21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 w:hRule="atLeast"/>
        </w:trPr>
        <w:tc>
          <w:tcPr>
            <w:tcW w:w="701" w:type="dxa"/>
          </w:tcPr>
          <w:p w14:paraId="76EE2477">
            <w:pPr>
              <w:jc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2</w:t>
            </w:r>
          </w:p>
        </w:tc>
        <w:tc>
          <w:tcPr>
            <w:tcW w:w="5177" w:type="dxa"/>
          </w:tcPr>
          <w:p w14:paraId="28F9EC35">
            <w:pPr>
              <w:jc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不锈钢清洁剂、不锈钢保养剂</w:t>
            </w:r>
          </w:p>
        </w:tc>
        <w:tc>
          <w:tcPr>
            <w:tcW w:w="1416" w:type="dxa"/>
          </w:tcPr>
          <w:p w14:paraId="16E77437">
            <w:pPr>
              <w:jc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满足采购人需求</w:t>
            </w:r>
          </w:p>
        </w:tc>
        <w:tc>
          <w:tcPr>
            <w:tcW w:w="1228" w:type="dxa"/>
          </w:tcPr>
          <w:p w14:paraId="486215FB">
            <w:pP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w:t>
            </w:r>
          </w:p>
        </w:tc>
      </w:tr>
      <w:tr w14:paraId="2E3071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701" w:type="dxa"/>
          </w:tcPr>
          <w:p w14:paraId="63E6ABF8">
            <w:pPr>
              <w:jc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3</w:t>
            </w:r>
          </w:p>
        </w:tc>
        <w:tc>
          <w:tcPr>
            <w:tcW w:w="5177" w:type="dxa"/>
          </w:tcPr>
          <w:p w14:paraId="2360404F">
            <w:pPr>
              <w:jc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地坪保养喷蜡、起蜡水、抛光蜡</w:t>
            </w:r>
          </w:p>
        </w:tc>
        <w:tc>
          <w:tcPr>
            <w:tcW w:w="1416" w:type="dxa"/>
          </w:tcPr>
          <w:p w14:paraId="3E8FC9CD">
            <w:pPr>
              <w:jc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满足采购人需求</w:t>
            </w:r>
          </w:p>
        </w:tc>
        <w:tc>
          <w:tcPr>
            <w:tcW w:w="1228" w:type="dxa"/>
          </w:tcPr>
          <w:p w14:paraId="2D3D92AB">
            <w:pP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w:t>
            </w:r>
          </w:p>
        </w:tc>
      </w:tr>
      <w:tr w14:paraId="2F5150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701" w:type="dxa"/>
          </w:tcPr>
          <w:p w14:paraId="1388C578">
            <w:pPr>
              <w:jc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4</w:t>
            </w:r>
          </w:p>
        </w:tc>
        <w:tc>
          <w:tcPr>
            <w:tcW w:w="5177" w:type="dxa"/>
          </w:tcPr>
          <w:p w14:paraId="010C4398">
            <w:pPr>
              <w:jc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扫把套装、卫生间用硬毛刷、软毛 刷、手刷、黄色橡胶手套、橡胶掀</w:t>
            </w:r>
          </w:p>
        </w:tc>
        <w:tc>
          <w:tcPr>
            <w:tcW w:w="1416" w:type="dxa"/>
          </w:tcPr>
          <w:p w14:paraId="4E89DE22">
            <w:pPr>
              <w:jc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满足采购人需求</w:t>
            </w:r>
          </w:p>
        </w:tc>
        <w:tc>
          <w:tcPr>
            <w:tcW w:w="1228" w:type="dxa"/>
          </w:tcPr>
          <w:p w14:paraId="1A1B95DF">
            <w:pP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w:t>
            </w:r>
          </w:p>
        </w:tc>
      </w:tr>
      <w:tr w14:paraId="1F3C6C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701" w:type="dxa"/>
          </w:tcPr>
          <w:p w14:paraId="5D9B31F3">
            <w:pPr>
              <w:jc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5</w:t>
            </w:r>
          </w:p>
        </w:tc>
        <w:tc>
          <w:tcPr>
            <w:tcW w:w="5177" w:type="dxa"/>
          </w:tcPr>
          <w:p w14:paraId="25D80F8B">
            <w:pPr>
              <w:jc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结晶粉、洗衣粉</w:t>
            </w:r>
          </w:p>
        </w:tc>
        <w:tc>
          <w:tcPr>
            <w:tcW w:w="1416" w:type="dxa"/>
          </w:tcPr>
          <w:p w14:paraId="6CD92049">
            <w:pPr>
              <w:jc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满足采购人需求</w:t>
            </w:r>
          </w:p>
        </w:tc>
        <w:tc>
          <w:tcPr>
            <w:tcW w:w="1228" w:type="dxa"/>
          </w:tcPr>
          <w:p w14:paraId="60B873B9">
            <w:pP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w:t>
            </w:r>
          </w:p>
        </w:tc>
      </w:tr>
      <w:tr w14:paraId="0D7468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701" w:type="dxa"/>
          </w:tcPr>
          <w:p w14:paraId="6C2BAF70">
            <w:pPr>
              <w:jc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6</w:t>
            </w:r>
          </w:p>
        </w:tc>
        <w:tc>
          <w:tcPr>
            <w:tcW w:w="5177" w:type="dxa"/>
          </w:tcPr>
          <w:p w14:paraId="62F658BE">
            <w:pPr>
              <w:jc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四色地巾、拖把、四色毛巾、消毒喷壶、消毒喷嘴、消毒片、百洁布</w:t>
            </w:r>
          </w:p>
        </w:tc>
        <w:tc>
          <w:tcPr>
            <w:tcW w:w="1416" w:type="dxa"/>
          </w:tcPr>
          <w:p w14:paraId="1FB75102">
            <w:pPr>
              <w:jc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★满足采购人需求</w:t>
            </w:r>
          </w:p>
        </w:tc>
        <w:tc>
          <w:tcPr>
            <w:tcW w:w="1228" w:type="dxa"/>
          </w:tcPr>
          <w:p w14:paraId="56AB875A">
            <w:pP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w:t>
            </w:r>
          </w:p>
        </w:tc>
      </w:tr>
      <w:tr w14:paraId="6298E8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701" w:type="dxa"/>
          </w:tcPr>
          <w:p w14:paraId="45D70A8B">
            <w:pPr>
              <w:jc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7</w:t>
            </w:r>
          </w:p>
        </w:tc>
        <w:tc>
          <w:tcPr>
            <w:tcW w:w="5177" w:type="dxa"/>
          </w:tcPr>
          <w:p w14:paraId="65BC5461">
            <w:pPr>
              <w:jc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抛光垫、洗地垫</w:t>
            </w:r>
          </w:p>
        </w:tc>
        <w:tc>
          <w:tcPr>
            <w:tcW w:w="1416" w:type="dxa"/>
          </w:tcPr>
          <w:p w14:paraId="04FDFDEF">
            <w:pPr>
              <w:jc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★满足采购人需求</w:t>
            </w:r>
          </w:p>
        </w:tc>
        <w:tc>
          <w:tcPr>
            <w:tcW w:w="1228" w:type="dxa"/>
          </w:tcPr>
          <w:p w14:paraId="1F03747F">
            <w:pP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w:t>
            </w:r>
          </w:p>
        </w:tc>
      </w:tr>
      <w:tr w14:paraId="48C053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701" w:type="dxa"/>
          </w:tcPr>
          <w:p w14:paraId="1F11ECD6">
            <w:pPr>
              <w:jc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8</w:t>
            </w:r>
          </w:p>
        </w:tc>
        <w:tc>
          <w:tcPr>
            <w:tcW w:w="5177" w:type="dxa"/>
          </w:tcPr>
          <w:p w14:paraId="0DB79993">
            <w:pPr>
              <w:jc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垃圾篓、桶、挂 钩、卫生间香片、</w:t>
            </w:r>
          </w:p>
        </w:tc>
        <w:tc>
          <w:tcPr>
            <w:tcW w:w="1416" w:type="dxa"/>
          </w:tcPr>
          <w:p w14:paraId="578B48FC">
            <w:pPr>
              <w:jc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★满足采购人需求</w:t>
            </w:r>
          </w:p>
        </w:tc>
        <w:tc>
          <w:tcPr>
            <w:tcW w:w="1228" w:type="dxa"/>
          </w:tcPr>
          <w:p w14:paraId="157BC850">
            <w:pP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w:t>
            </w:r>
          </w:p>
        </w:tc>
      </w:tr>
      <w:tr w14:paraId="05E204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701" w:type="dxa"/>
          </w:tcPr>
          <w:p w14:paraId="1553C058">
            <w:pPr>
              <w:jc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9</w:t>
            </w:r>
          </w:p>
        </w:tc>
        <w:tc>
          <w:tcPr>
            <w:tcW w:w="5177" w:type="dxa"/>
          </w:tcPr>
          <w:p w14:paraId="4906A671">
            <w:pPr>
              <w:jc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洁而亮、打蜡用钢丝棉、</w:t>
            </w:r>
          </w:p>
        </w:tc>
        <w:tc>
          <w:tcPr>
            <w:tcW w:w="1416" w:type="dxa"/>
          </w:tcPr>
          <w:p w14:paraId="1F2C18EA">
            <w:pPr>
              <w:jc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★满足采购人需求</w:t>
            </w:r>
          </w:p>
        </w:tc>
        <w:tc>
          <w:tcPr>
            <w:tcW w:w="1228" w:type="dxa"/>
          </w:tcPr>
          <w:p w14:paraId="79C49701">
            <w:pP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w:t>
            </w:r>
          </w:p>
        </w:tc>
      </w:tr>
      <w:tr w14:paraId="5F25C6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701" w:type="dxa"/>
          </w:tcPr>
          <w:p w14:paraId="4AE44387">
            <w:pPr>
              <w:jc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10</w:t>
            </w:r>
          </w:p>
        </w:tc>
        <w:tc>
          <w:tcPr>
            <w:tcW w:w="5177" w:type="dxa"/>
          </w:tcPr>
          <w:p w14:paraId="31FF71CD">
            <w:pPr>
              <w:jc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卫生纸、洗手</w:t>
            </w:r>
          </w:p>
          <w:p w14:paraId="2FBDA48F">
            <w:pPr>
              <w:jc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液</w:t>
            </w:r>
          </w:p>
        </w:tc>
        <w:tc>
          <w:tcPr>
            <w:tcW w:w="1416" w:type="dxa"/>
          </w:tcPr>
          <w:p w14:paraId="195EC8AF">
            <w:pPr>
              <w:jc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★满足采购人需求</w:t>
            </w:r>
          </w:p>
        </w:tc>
        <w:tc>
          <w:tcPr>
            <w:tcW w:w="1228" w:type="dxa"/>
          </w:tcPr>
          <w:p w14:paraId="6445A708">
            <w:pPr>
              <w:jc w:val="center"/>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 w:cs="Times New Roman"/>
                <w:color w:val="auto"/>
                <w:kern w:val="0"/>
                <w:sz w:val="24"/>
                <w:szCs w:val="24"/>
                <w:lang w:val="en-US" w:eastAsia="zh-CN" w:bidi="ar"/>
              </w:rPr>
              <w:t>/</w:t>
            </w:r>
          </w:p>
        </w:tc>
      </w:tr>
    </w:tbl>
    <w:p w14:paraId="473772D7">
      <w:pPr>
        <w:pStyle w:val="3"/>
        <w:keepNext w:val="0"/>
        <w:keepLines w:val="0"/>
        <w:spacing w:before="0" w:after="0" w:line="520" w:lineRule="exact"/>
        <w:ind w:firstLine="560" w:firstLineChars="200"/>
        <w:jc w:val="left"/>
        <w:rPr>
          <w:rFonts w:ascii="Times New Roman" w:hAnsi="Times New Roman" w:eastAsia="仿宋"/>
          <w:color w:val="auto"/>
          <w:sz w:val="28"/>
          <w:szCs w:val="28"/>
          <w:lang w:val="en-US" w:eastAsia="zh-CN" w:bidi="ar"/>
        </w:rPr>
      </w:pPr>
      <w:r>
        <w:rPr>
          <w:rFonts w:ascii="Times New Roman" w:hAnsi="Times New Roman" w:eastAsia="仿宋"/>
          <w:b w:val="0"/>
          <w:bCs w:val="0"/>
          <w:color w:val="auto"/>
          <w:sz w:val="28"/>
          <w:szCs w:val="28"/>
          <w:lang w:val="en-US" w:eastAsia="zh-CN" w:bidi="ar"/>
        </w:rPr>
        <w:t>3.维修中更换使用的200元以下的水电配件、材料和其它物品等由中标人负责购买。</w:t>
      </w:r>
    </w:p>
    <w:p w14:paraId="353D7D85">
      <w:pPr>
        <w:spacing w:line="520" w:lineRule="exact"/>
        <w:ind w:firstLine="562" w:firstLineChars="200"/>
        <w:jc w:val="left"/>
        <w:rPr>
          <w:rFonts w:hint="default" w:ascii="Times New Roman" w:hAnsi="Times New Roman" w:eastAsia="仿宋" w:cs="Times New Roman"/>
          <w:b/>
          <w:bCs/>
          <w:color w:val="auto"/>
          <w:kern w:val="0"/>
          <w:sz w:val="28"/>
          <w:szCs w:val="28"/>
          <w:lang w:val="en-US" w:eastAsia="zh-CN" w:bidi="ar"/>
        </w:rPr>
      </w:pPr>
      <w:r>
        <w:rPr>
          <w:rFonts w:hint="default" w:ascii="Times New Roman" w:hAnsi="Times New Roman" w:eastAsia="仿宋" w:cs="Times New Roman"/>
          <w:b/>
          <w:bCs/>
          <w:color w:val="auto"/>
          <w:kern w:val="0"/>
          <w:sz w:val="28"/>
          <w:szCs w:val="28"/>
          <w:lang w:val="en-US" w:eastAsia="zh-CN" w:bidi="ar"/>
        </w:rPr>
        <w:t>九、违约责任</w:t>
      </w:r>
    </w:p>
    <w:p w14:paraId="130521E0">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1.甲乙双方严格遵守本合同及附件约定，任何一方不得无故违约。</w:t>
      </w:r>
    </w:p>
    <w:p w14:paraId="46F13796">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2.乙方保洁、维修、秩序、消杀、日常管理等服务未达到约定标准，甲方下发限期整改通知，3个工作日内须整改到位；逾期未改、整改不合格或累计2次不达标的，甲方有权单方解除合同，乙方须按年度物业总费用的30%向甲方支付违约金。</w:t>
      </w:r>
    </w:p>
    <w:p w14:paraId="2EEE4B96">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3.乙方未按期巡检、巡逻不足、水电管网维护缺位，引发漏水漏电、火灾、治安盗窃、人身伤害等事故，乙方24小时内提交书面事故报告，承担全部赔偿及行政责任，甲方有权单方解约，乙方按年度总费用30%支付违约金，造成校方声誉及经济损失的另行全额赔偿。</w:t>
      </w:r>
    </w:p>
    <w:p w14:paraId="06D68805">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4.乙方人员无证上岗、资质不符、有违法犯罪记录、不符合岗位要求，拒不更换或合同期内累计3次出现此类问题，甲方有权单方解约，乙方按年度总费用30%支付违约金。</w:t>
      </w:r>
    </w:p>
    <w:p w14:paraId="6F2CE914">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5.乙方损坏房屋主体、公共设施、绿化苗木，5个工作日内修复复原，无法修复按重置价全额赔偿；逾期未修复、未赔偿的，甲方有权解约并按年度总费用30% 追究违约金。</w:t>
      </w:r>
    </w:p>
    <w:p w14:paraId="28F68620">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6.未经甲方书面同意，乙方不得将本项目全部或部分转包、分包、委托第三方经营，一经发现甲方有权立即解约</w:t>
      </w:r>
      <w:r>
        <w:rPr>
          <w:rFonts w:hint="default" w:ascii="Times New Roman" w:hAnsi="Times New Roman" w:eastAsia="仿宋" w:cs="Times New Roman"/>
          <w:color w:val="F79646"/>
          <w:kern w:val="0"/>
          <w:sz w:val="28"/>
          <w:szCs w:val="28"/>
          <w:lang w:val="en-US" w:eastAsia="zh-CN" w:bidi="ar"/>
        </w:rPr>
        <w:t>，无需赔付任何补偿</w:t>
      </w:r>
      <w:r>
        <w:rPr>
          <w:rFonts w:hint="default" w:ascii="Times New Roman" w:hAnsi="Times New Roman" w:eastAsia="仿宋" w:cs="Times New Roman"/>
          <w:color w:val="auto"/>
          <w:kern w:val="0"/>
          <w:sz w:val="28"/>
          <w:szCs w:val="28"/>
          <w:lang w:val="en-US" w:eastAsia="zh-CN" w:bidi="ar"/>
        </w:rPr>
        <w:t>，乙方按年度总费用30%支付违约金。</w:t>
      </w:r>
    </w:p>
    <w:p w14:paraId="148435CC">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7.乙方一个月经核实有效投诉超3起且投诉解决率低于95%，限期整改；逾期不改的甲方有权单方解约、另行选聘物业，乙方承担甲方全部经济损失并按约定支付违约金。</w:t>
      </w:r>
    </w:p>
    <w:p w14:paraId="2F10811E">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8.乙方擅自提高收费、降低服务标准，甲方有权责令整改、退还违规所得，并按同期银行贷款基准利率支付资金占用利息。</w:t>
      </w:r>
    </w:p>
    <w:p w14:paraId="2736239B">
      <w:pPr>
        <w:spacing w:line="520" w:lineRule="exact"/>
        <w:ind w:firstLine="562" w:firstLineChars="200"/>
        <w:jc w:val="left"/>
        <w:rPr>
          <w:rFonts w:hint="default" w:ascii="Times New Roman" w:hAnsi="Times New Roman" w:eastAsia="仿宋" w:cs="Times New Roman"/>
          <w:b/>
          <w:bCs/>
          <w:color w:val="auto"/>
          <w:kern w:val="0"/>
          <w:sz w:val="28"/>
          <w:szCs w:val="28"/>
          <w:lang w:val="en-US" w:eastAsia="zh-CN" w:bidi="ar"/>
        </w:rPr>
      </w:pPr>
      <w:r>
        <w:rPr>
          <w:rFonts w:hint="default" w:ascii="Times New Roman" w:hAnsi="Times New Roman" w:eastAsia="仿宋" w:cs="Times New Roman"/>
          <w:b/>
          <w:bCs/>
          <w:color w:val="auto"/>
          <w:kern w:val="0"/>
          <w:sz w:val="28"/>
          <w:szCs w:val="28"/>
          <w:lang w:val="en-US" w:eastAsia="zh-CN" w:bidi="ar"/>
        </w:rPr>
        <w:t>十、联络与送达</w:t>
      </w:r>
    </w:p>
    <w:p w14:paraId="6300C4A1">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1.甲方联络联系人：__________ 联系电话：__________ 联系地址：__________</w:t>
      </w:r>
    </w:p>
    <w:p w14:paraId="2F842DBB">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2.乙方联络联系人：__________ 联系电话：__________ 联系地址：__________</w:t>
      </w:r>
    </w:p>
    <w:p w14:paraId="7CDB1F38">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3.任何一方变更联络、送达地址，须提前书面告知对方；未书面告知的，本合同载明地址为法定有效送达地址，文书邮寄、线下送达均视为有效送达；诉讼阶段该地址为法院法定送达地址。</w:t>
      </w:r>
    </w:p>
    <w:p w14:paraId="7D49A1B3">
      <w:pPr>
        <w:spacing w:line="520" w:lineRule="exact"/>
        <w:ind w:firstLine="562" w:firstLineChars="200"/>
        <w:jc w:val="left"/>
        <w:rPr>
          <w:rFonts w:hint="default" w:ascii="Times New Roman" w:hAnsi="Times New Roman" w:eastAsia="仿宋" w:cs="Times New Roman"/>
          <w:b/>
          <w:bCs/>
          <w:color w:val="auto"/>
          <w:kern w:val="0"/>
          <w:sz w:val="28"/>
          <w:szCs w:val="28"/>
          <w:lang w:val="en-US" w:eastAsia="zh-CN" w:bidi="ar"/>
        </w:rPr>
      </w:pPr>
      <w:r>
        <w:rPr>
          <w:rFonts w:hint="default" w:ascii="Times New Roman" w:hAnsi="Times New Roman" w:eastAsia="仿宋" w:cs="Times New Roman"/>
          <w:b/>
          <w:bCs/>
          <w:color w:val="auto"/>
          <w:kern w:val="0"/>
          <w:sz w:val="28"/>
          <w:szCs w:val="28"/>
          <w:lang w:val="en-US" w:eastAsia="zh-CN" w:bidi="ar"/>
        </w:rPr>
        <w:t>十一、保密、不可抗力及合同终止交接</w:t>
      </w:r>
    </w:p>
    <w:p w14:paraId="0CCD41B2">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1.双方对合作过程中知悉的校园管理信息、师生隐私、考试资料、商业报价及合同内容负有永久保密义务，未经对方书面同意不得向任何第三方泄露、使用。</w:t>
      </w:r>
    </w:p>
    <w:p w14:paraId="395E1245">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2.因法律法规政策调整、校园整体搬迁、重大不可抗力导致合同无法继续履行的，合同自动终止，甲方不承担违约责任，乙方无条件清场撤离，双方按实际服务时间据实结算费用。</w:t>
      </w:r>
    </w:p>
    <w:p w14:paraId="68EFBB47">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3.合同期满、解除或终止后，乙方须在5个工作日内完成：物业档案台账、钥匙、设备资料、校方财物完整移交；结清员工工资、社保、劳务纠纷；人员全部清退、场地清理复原。逾期每日按年度物业费总额万分之五支付违约金；逾期超10日，甲方可自行处置遗留物资，费用由乙方承担，同时赔偿甲方全部损失。</w:t>
      </w:r>
    </w:p>
    <w:p w14:paraId="4FF0874E">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4.合同生效后一方违约，除承担约定违约金外，还须承担守约方维权产生的律师费、诉讼费、保全费、鉴定费、公告费、交通食宿费等全部费用。</w:t>
      </w:r>
    </w:p>
    <w:p w14:paraId="5983A67B">
      <w:pPr>
        <w:spacing w:line="520" w:lineRule="exact"/>
        <w:ind w:firstLine="562" w:firstLineChars="200"/>
        <w:jc w:val="left"/>
        <w:rPr>
          <w:rFonts w:hint="default" w:ascii="Times New Roman" w:hAnsi="Times New Roman" w:eastAsia="仿宋" w:cs="Times New Roman"/>
          <w:b/>
          <w:bCs/>
          <w:color w:val="auto"/>
          <w:kern w:val="0"/>
          <w:sz w:val="28"/>
          <w:szCs w:val="28"/>
          <w:lang w:val="en-US" w:eastAsia="zh-CN" w:bidi="ar"/>
        </w:rPr>
      </w:pPr>
      <w:r>
        <w:rPr>
          <w:rFonts w:hint="default" w:ascii="Times New Roman" w:hAnsi="Times New Roman" w:eastAsia="仿宋" w:cs="Times New Roman"/>
          <w:b/>
          <w:bCs/>
          <w:color w:val="auto"/>
          <w:kern w:val="0"/>
          <w:sz w:val="28"/>
          <w:szCs w:val="28"/>
          <w:lang w:val="en-US" w:eastAsia="zh-CN" w:bidi="ar"/>
        </w:rPr>
        <w:t>十二、争议解决</w:t>
      </w:r>
    </w:p>
    <w:p w14:paraId="2A96B326">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合同履行中发生争议，双方优先协商解决；协商不成，任何一方均可向甲方住所地人民法院提起诉讼。</w:t>
      </w:r>
    </w:p>
    <w:p w14:paraId="726372F2">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十三、附则</w:t>
      </w:r>
    </w:p>
    <w:p w14:paraId="6C3DAC51">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1.本合同未尽事宜，双方可签订书面补充协议，补充协议与本合同具有同等法律效力。</w:t>
      </w:r>
    </w:p>
    <w:p w14:paraId="150889C1">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2.本合同自双方法定 / 授权代表人签字并加盖公章（合同专用章）之日起生效；如属招投标项目，自双方签章且乙方收到中标（成交）通知书之日生效，签字日期不一致的，以最后一方签字盖章日期为生效日。</w:t>
      </w:r>
    </w:p>
    <w:p w14:paraId="03995B01">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3.本合同一式陆份，甲乙双方各执叁份，具有同等法律效力。</w:t>
      </w:r>
    </w:p>
    <w:p w14:paraId="2D44D715">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4.本合同附件：①中标（成交）通知书（如有）②物业服务采购需求、服务方案、服务标准及承诺③人员花名册、排班表、驻校考勤方案④履约设备工具清单、年度费用测算表</w:t>
      </w:r>
    </w:p>
    <w:p w14:paraId="44FC106D">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（以下无正文）</w:t>
      </w:r>
    </w:p>
    <w:p w14:paraId="150F1099">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甲方（盖章）：河南技师学院法定 / 授权代表人（签章）：______________签署日期：_______年____月____日</w:t>
      </w:r>
    </w:p>
    <w:p w14:paraId="7DFC7FBE">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p>
    <w:p w14:paraId="5ABD84C6">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p>
    <w:p w14:paraId="339B775F">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kern w:val="0"/>
          <w:sz w:val="28"/>
          <w:szCs w:val="28"/>
          <w:lang w:val="en-US" w:eastAsia="zh-CN" w:bidi="ar"/>
        </w:rPr>
        <w:t>乙方（盖章）：________________________法定 / 授权代表人（签章）：______________签署日期：_______年____月____日</w:t>
      </w:r>
    </w:p>
    <w:p w14:paraId="6E3F5060">
      <w:pPr>
        <w:spacing w:line="520" w:lineRule="exact"/>
        <w:ind w:firstLine="560" w:firstLineChars="200"/>
        <w:jc w:val="left"/>
        <w:rPr>
          <w:rFonts w:hint="default" w:ascii="Times New Roman" w:hAnsi="Times New Roman" w:eastAsia="仿宋" w:cs="Times New Roman"/>
          <w:color w:val="auto"/>
          <w:kern w:val="0"/>
          <w:sz w:val="28"/>
          <w:szCs w:val="28"/>
          <w:lang w:val="en-US" w:eastAsia="zh-CN" w:bidi="ar"/>
        </w:rPr>
      </w:pPr>
    </w:p>
    <w:p w14:paraId="0DFB5D0D">
      <w:pPr>
        <w:spacing w:line="560" w:lineRule="exact"/>
        <w:ind w:firstLine="210" w:firstLineChars="100"/>
        <w:jc w:val="left"/>
        <w:rPr>
          <w:rFonts w:hint="default" w:ascii="Times New Roman" w:hAnsi="Times New Roman" w:eastAsia="仿宋" w:cs="Times New Roman"/>
          <w:lang w:eastAsia="zh-CN"/>
        </w:rPr>
      </w:pPr>
    </w:p>
    <w:bookmarkEnd w:id="601"/>
    <w:bookmarkEnd w:id="602"/>
    <w:bookmarkEnd w:id="603"/>
    <w:p w14:paraId="7F2D7E08">
      <w:pPr>
        <w:pStyle w:val="2"/>
        <w:spacing w:before="0" w:after="0" w:line="360" w:lineRule="auto"/>
        <w:jc w:val="center"/>
        <w:rPr>
          <w:rFonts w:ascii="Times New Roman" w:hAnsi="Times New Roman" w:eastAsia="仿宋"/>
          <w:sz w:val="32"/>
          <w:szCs w:val="32"/>
          <w:lang w:val="en-US" w:eastAsia="zh-CN"/>
        </w:rPr>
      </w:pPr>
      <w:r>
        <w:rPr>
          <w:rFonts w:ascii="Times New Roman" w:hAnsi="Times New Roman" w:eastAsia="仿宋"/>
          <w:sz w:val="32"/>
          <w:szCs w:val="32"/>
          <w:lang w:val="en-US" w:eastAsia="zh-CN"/>
        </w:rPr>
        <w:br w:type="page"/>
      </w:r>
      <w:bookmarkStart w:id="604" w:name="_Toc15631"/>
      <w:r>
        <w:rPr>
          <w:rFonts w:ascii="Times New Roman" w:hAnsi="Times New Roman" w:eastAsia="仿宋"/>
          <w:color w:val="auto"/>
          <w:sz w:val="36"/>
          <w:szCs w:val="36"/>
          <w:lang w:val="en-US" w:eastAsia="zh-CN"/>
        </w:rPr>
        <w:t>第九章 附件</w:t>
      </w:r>
      <w:bookmarkEnd w:id="584"/>
      <w:bookmarkEnd w:id="585"/>
      <w:bookmarkEnd w:id="586"/>
      <w:bookmarkEnd w:id="587"/>
      <w:bookmarkEnd w:id="604"/>
    </w:p>
    <w:bookmarkEnd w:id="588"/>
    <w:bookmarkEnd w:id="589"/>
    <w:bookmarkEnd w:id="590"/>
    <w:bookmarkEnd w:id="591"/>
    <w:bookmarkEnd w:id="592"/>
    <w:bookmarkEnd w:id="593"/>
    <w:bookmarkEnd w:id="594"/>
    <w:bookmarkEnd w:id="595"/>
    <w:bookmarkEnd w:id="596"/>
    <w:bookmarkEnd w:id="597"/>
    <w:bookmarkEnd w:id="598"/>
    <w:bookmarkEnd w:id="599"/>
    <w:p w14:paraId="0F48EF99">
      <w:pPr>
        <w:keepNext/>
        <w:keepLines/>
        <w:widowControl w:val="0"/>
        <w:autoSpaceDE w:val="0"/>
        <w:autoSpaceDN w:val="0"/>
        <w:adjustRightInd w:val="0"/>
        <w:spacing w:line="360" w:lineRule="auto"/>
        <w:outlineLvl w:val="1"/>
        <w:rPr>
          <w:rFonts w:hint="default" w:ascii="Times New Roman" w:hAnsi="Times New Roman" w:eastAsia="仿宋" w:cs="Times New Roman"/>
          <w:bCs/>
          <w:color w:val="auto"/>
          <w:kern w:val="0"/>
          <w:sz w:val="28"/>
          <w:szCs w:val="28"/>
          <w:lang w:val="en-US" w:eastAsia="zh-CN"/>
        </w:rPr>
      </w:pPr>
      <w:bookmarkStart w:id="605" w:name="_Toc1250555939_WPSOffice_Level1"/>
      <w:bookmarkStart w:id="606" w:name="_Toc1681897155"/>
      <w:r>
        <w:rPr>
          <w:rFonts w:hint="default" w:ascii="Times New Roman" w:hAnsi="Times New Roman" w:eastAsia="仿宋" w:cs="Times New Roman"/>
          <w:bCs/>
          <w:color w:val="auto"/>
          <w:kern w:val="0"/>
          <w:sz w:val="28"/>
          <w:szCs w:val="28"/>
          <w:lang w:val="en-US" w:eastAsia="zh-CN"/>
        </w:rPr>
        <w:t>附件1：河南省政府采购合同融资政策告知函</w:t>
      </w:r>
      <w:bookmarkEnd w:id="605"/>
      <w:bookmarkEnd w:id="606"/>
    </w:p>
    <w:p w14:paraId="7C1C6944">
      <w:pPr>
        <w:widowControl w:val="0"/>
        <w:spacing w:line="360" w:lineRule="auto"/>
        <w:jc w:val="left"/>
        <w:rPr>
          <w:rFonts w:hint="default" w:ascii="Times New Roman" w:hAnsi="Times New Roman" w:eastAsia="仿宋" w:cs="Times New Roman"/>
          <w:b/>
          <w:bCs/>
          <w:color w:val="auto"/>
          <w:sz w:val="28"/>
          <w:szCs w:val="28"/>
          <w:lang w:val="en-US" w:eastAsia="zh-CN"/>
        </w:rPr>
      </w:pPr>
    </w:p>
    <w:p w14:paraId="68FF47BE">
      <w:pPr>
        <w:spacing w:line="360" w:lineRule="auto"/>
        <w:jc w:val="center"/>
        <w:rPr>
          <w:rFonts w:hint="default" w:ascii="Times New Roman" w:hAnsi="Times New Roman" w:eastAsia="仿宋" w:cs="Times New Roman"/>
          <w:b/>
          <w:bCs/>
          <w:color w:val="auto"/>
          <w:sz w:val="28"/>
          <w:szCs w:val="28"/>
          <w:lang w:val="en-US" w:eastAsia="zh-CN"/>
        </w:rPr>
      </w:pPr>
      <w:bookmarkStart w:id="607" w:name="_Toc1775221587_WPSOffice_Level1"/>
      <w:bookmarkStart w:id="608" w:name="_Toc587059936_WPSOffice_Level2"/>
      <w:bookmarkStart w:id="609" w:name="_Toc285380293_WPSOffice_Level1"/>
      <w:bookmarkStart w:id="610" w:name="_Toc1740618990_WPSOffice_Level1"/>
      <w:bookmarkStart w:id="611" w:name="_Toc495162933_WPSOffice_Level2"/>
      <w:r>
        <w:rPr>
          <w:rFonts w:hint="default" w:ascii="Times New Roman" w:hAnsi="Times New Roman" w:eastAsia="仿宋" w:cs="Times New Roman"/>
          <w:b/>
          <w:bCs/>
          <w:color w:val="auto"/>
          <w:sz w:val="28"/>
          <w:szCs w:val="28"/>
          <w:lang w:val="en-US" w:eastAsia="zh-CN"/>
        </w:rPr>
        <w:t>河南省政府采购合同融资政策告知函</w:t>
      </w:r>
      <w:bookmarkEnd w:id="607"/>
      <w:bookmarkEnd w:id="608"/>
      <w:bookmarkEnd w:id="609"/>
      <w:bookmarkEnd w:id="610"/>
      <w:bookmarkEnd w:id="611"/>
    </w:p>
    <w:p w14:paraId="24702F8C">
      <w:pPr>
        <w:widowControl w:val="0"/>
        <w:spacing w:line="360" w:lineRule="auto"/>
        <w:rPr>
          <w:rFonts w:hint="default" w:ascii="Times New Roman" w:hAnsi="Times New Roman" w:eastAsia="仿宋" w:cs="Times New Roman"/>
          <w:color w:val="auto"/>
          <w:sz w:val="28"/>
          <w:szCs w:val="28"/>
          <w:lang w:val="en-US" w:eastAsia="zh-CN"/>
        </w:rPr>
      </w:pPr>
    </w:p>
    <w:p w14:paraId="7EDCDA6F">
      <w:pPr>
        <w:widowControl w:val="0"/>
        <w:spacing w:line="360" w:lineRule="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各供应商：</w:t>
      </w:r>
    </w:p>
    <w:p w14:paraId="79B4C696">
      <w:pPr>
        <w:widowControl w:val="0"/>
        <w:spacing w:line="360" w:lineRule="auto"/>
        <w:ind w:firstLine="560" w:firstLineChars="200"/>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欢迎贵公司参与河南省政府采购活动！</w:t>
      </w:r>
    </w:p>
    <w:p w14:paraId="273368D9">
      <w:pPr>
        <w:widowControl w:val="0"/>
        <w:spacing w:line="360" w:lineRule="auto"/>
        <w:ind w:firstLine="560" w:firstLineChars="200"/>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政府采购合同融资是河南省财政厅支持中小微企业发展，针对参与政府采购活动的投标人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7A4A0626">
      <w:pPr>
        <w:pStyle w:val="46"/>
        <w:spacing w:line="360" w:lineRule="auto"/>
        <w:rPr>
          <w:rFonts w:ascii="Times New Roman" w:hAnsi="Times New Roman" w:eastAsia="仿宋" w:cs="Times New Roman"/>
          <w:sz w:val="28"/>
          <w:szCs w:val="28"/>
        </w:rPr>
      </w:pPr>
      <w:r>
        <w:rPr>
          <w:rFonts w:ascii="Times New Roman" w:hAnsi="Times New Roman" w:eastAsia="仿宋" w:cs="Times New Roman"/>
          <w:sz w:val="28"/>
          <w:szCs w:val="28"/>
        </w:rPr>
        <w:t>贷款渠道和提供贷款的金融机构，可在河南省政府采购网“河南省政府采购合同融资平台”查询联系。</w:t>
      </w:r>
    </w:p>
    <w:p w14:paraId="04DADE4A">
      <w:pPr>
        <w:spacing w:line="360" w:lineRule="auto"/>
        <w:jc w:val="left"/>
        <w:rPr>
          <w:rFonts w:hint="default" w:ascii="Times New Roman" w:hAnsi="Times New Roman" w:eastAsia="仿宋" w:cs="Times New Roman"/>
          <w:color w:val="auto"/>
          <w:kern w:val="0"/>
          <w:sz w:val="28"/>
          <w:szCs w:val="28"/>
          <w:lang w:val="en-US" w:eastAsia="zh-CN"/>
        </w:rPr>
      </w:pPr>
      <w:r>
        <w:rPr>
          <w:rFonts w:hint="default" w:ascii="Times New Roman" w:hAnsi="Times New Roman" w:eastAsia="仿宋" w:cs="Times New Roman"/>
          <w:color w:val="auto"/>
          <w:sz w:val="28"/>
          <w:szCs w:val="28"/>
          <w:lang w:eastAsia="zh-CN"/>
        </w:rPr>
        <w:br w:type="page"/>
      </w:r>
    </w:p>
    <w:p w14:paraId="5B8E615F">
      <w:pPr>
        <w:keepNext/>
        <w:keepLines/>
        <w:widowControl w:val="0"/>
        <w:autoSpaceDE w:val="0"/>
        <w:autoSpaceDN w:val="0"/>
        <w:adjustRightInd w:val="0"/>
        <w:spacing w:line="360" w:lineRule="auto"/>
        <w:outlineLvl w:val="1"/>
        <w:rPr>
          <w:rFonts w:hint="default" w:ascii="Times New Roman" w:hAnsi="Times New Roman" w:eastAsia="仿宋" w:cs="Times New Roman"/>
          <w:bCs/>
          <w:color w:val="auto"/>
          <w:kern w:val="0"/>
          <w:sz w:val="28"/>
          <w:szCs w:val="28"/>
          <w:lang w:val="en-US" w:eastAsia="zh-CN"/>
        </w:rPr>
      </w:pPr>
      <w:r>
        <w:rPr>
          <w:rFonts w:hint="default" w:ascii="Times New Roman" w:hAnsi="Times New Roman" w:eastAsia="仿宋" w:cs="Times New Roman"/>
          <w:bCs/>
          <w:color w:val="auto"/>
          <w:kern w:val="0"/>
          <w:sz w:val="28"/>
          <w:szCs w:val="28"/>
          <w:lang w:val="en-US" w:eastAsia="zh-CN"/>
        </w:rPr>
        <w:t>附件2：</w:t>
      </w:r>
      <w:bookmarkStart w:id="612" w:name="_Toc658018444_WPSOffice_Level2"/>
      <w:bookmarkStart w:id="613" w:name="_Toc347624563"/>
      <w:bookmarkStart w:id="614" w:name="_Toc853194655"/>
      <w:bookmarkStart w:id="615" w:name="_Toc1587242122"/>
      <w:r>
        <w:rPr>
          <w:rFonts w:hint="default" w:ascii="Times New Roman" w:hAnsi="Times New Roman" w:eastAsia="仿宋" w:cs="Times New Roman"/>
          <w:bCs/>
          <w:color w:val="auto"/>
          <w:kern w:val="0"/>
          <w:sz w:val="28"/>
          <w:szCs w:val="28"/>
          <w:lang w:val="en-US" w:eastAsia="zh-CN"/>
        </w:rPr>
        <w:t>关于印发中小企业划型标准规定的通知</w:t>
      </w:r>
      <w:bookmarkEnd w:id="612"/>
      <w:bookmarkEnd w:id="613"/>
      <w:bookmarkEnd w:id="614"/>
      <w:bookmarkEnd w:id="615"/>
    </w:p>
    <w:p w14:paraId="003A64F7">
      <w:pPr>
        <w:pStyle w:val="46"/>
        <w:spacing w:line="360" w:lineRule="auto"/>
        <w:jc w:val="center"/>
        <w:rPr>
          <w:rFonts w:ascii="Times New Roman" w:hAnsi="Times New Roman" w:eastAsia="仿宋" w:cs="Times New Roman"/>
          <w:sz w:val="28"/>
          <w:szCs w:val="28"/>
        </w:rPr>
      </w:pPr>
      <w:bookmarkStart w:id="616" w:name="_Toc1413325678_WPSOffice_Level3"/>
      <w:r>
        <w:rPr>
          <w:rFonts w:ascii="Times New Roman" w:hAnsi="Times New Roman" w:eastAsia="仿宋" w:cs="Times New Roman"/>
          <w:sz w:val="28"/>
          <w:szCs w:val="28"/>
        </w:rPr>
        <w:t>工信部联企业[2011]300号</w:t>
      </w:r>
      <w:bookmarkEnd w:id="616"/>
    </w:p>
    <w:p w14:paraId="5B3FF6F9">
      <w:pPr>
        <w:pStyle w:val="46"/>
        <w:spacing w:line="360" w:lineRule="auto"/>
        <w:rPr>
          <w:rFonts w:ascii="Times New Roman" w:hAnsi="Times New Roman" w:eastAsia="仿宋" w:cs="Times New Roman"/>
          <w:sz w:val="28"/>
          <w:szCs w:val="28"/>
        </w:rPr>
      </w:pPr>
      <w:r>
        <w:rPr>
          <w:rFonts w:ascii="Times New Roman" w:hAnsi="Times New Roman" w:eastAsia="仿宋" w:cs="Times New Roman"/>
          <w:sz w:val="28"/>
          <w:szCs w:val="28"/>
        </w:rPr>
        <w:t>各省、自治区、直辖市人民政府，国务院各部委、各直属机构及有关单位：</w:t>
      </w:r>
    </w:p>
    <w:p w14:paraId="3FF2A4D8">
      <w:pPr>
        <w:pStyle w:val="46"/>
        <w:spacing w:line="360" w:lineRule="auto"/>
        <w:rPr>
          <w:rFonts w:ascii="Times New Roman" w:hAnsi="Times New Roman" w:eastAsia="仿宋" w:cs="Times New Roman"/>
          <w:sz w:val="28"/>
          <w:szCs w:val="28"/>
        </w:rPr>
      </w:pPr>
      <w:r>
        <w:rPr>
          <w:rFonts w:ascii="Times New Roman" w:hAnsi="Times New Roman" w:eastAsia="仿宋" w:cs="Times New Roman"/>
          <w:sz w:val="28"/>
          <w:szCs w:val="28"/>
        </w:rPr>
        <w:t>　　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14:paraId="5AAADA65">
      <w:pPr>
        <w:pStyle w:val="46"/>
        <w:spacing w:line="360" w:lineRule="auto"/>
        <w:jc w:val="right"/>
        <w:rPr>
          <w:rFonts w:ascii="Times New Roman" w:hAnsi="Times New Roman" w:eastAsia="仿宋" w:cs="Times New Roman"/>
          <w:sz w:val="28"/>
          <w:szCs w:val="28"/>
        </w:rPr>
      </w:pPr>
      <w:r>
        <w:rPr>
          <w:rFonts w:ascii="Times New Roman" w:hAnsi="Times New Roman" w:eastAsia="仿宋" w:cs="Times New Roman"/>
          <w:sz w:val="28"/>
          <w:szCs w:val="28"/>
        </w:rPr>
        <w:t>　　　　　　　　　　　　　　　　　　　　　　 工业和信息化部　国家统计局</w:t>
      </w:r>
    </w:p>
    <w:p w14:paraId="67892C0E">
      <w:pPr>
        <w:pStyle w:val="46"/>
        <w:spacing w:line="360" w:lineRule="auto"/>
        <w:jc w:val="right"/>
        <w:rPr>
          <w:rFonts w:ascii="Times New Roman" w:hAnsi="Times New Roman" w:eastAsia="仿宋" w:cs="Times New Roman"/>
          <w:sz w:val="28"/>
          <w:szCs w:val="28"/>
        </w:rPr>
      </w:pPr>
      <w:r>
        <w:rPr>
          <w:rFonts w:ascii="Times New Roman" w:hAnsi="Times New Roman" w:eastAsia="仿宋" w:cs="Times New Roman"/>
          <w:sz w:val="28"/>
          <w:szCs w:val="28"/>
        </w:rPr>
        <w:t>　　　　　　　　　　　　　　　　　　　国家发展和改革委员会　财政部</w:t>
      </w:r>
    </w:p>
    <w:p w14:paraId="146C0D59">
      <w:pPr>
        <w:pStyle w:val="46"/>
        <w:spacing w:line="360" w:lineRule="auto"/>
        <w:jc w:val="right"/>
        <w:rPr>
          <w:rFonts w:ascii="Times New Roman" w:hAnsi="Times New Roman" w:eastAsia="仿宋" w:cs="Times New Roman"/>
          <w:sz w:val="28"/>
          <w:szCs w:val="28"/>
        </w:rPr>
      </w:pPr>
      <w:r>
        <w:rPr>
          <w:rFonts w:ascii="Times New Roman" w:hAnsi="Times New Roman" w:eastAsia="仿宋" w:cs="Times New Roman"/>
          <w:sz w:val="28"/>
          <w:szCs w:val="28"/>
        </w:rPr>
        <w:t>　　　　　　　　　　　　　　　　　　　二〇一一年六月十八日</w:t>
      </w:r>
    </w:p>
    <w:p w14:paraId="1048D744">
      <w:pPr>
        <w:pStyle w:val="46"/>
        <w:spacing w:line="360" w:lineRule="auto"/>
        <w:rPr>
          <w:rFonts w:ascii="Times New Roman" w:hAnsi="Times New Roman" w:eastAsia="仿宋" w:cs="Times New Roman"/>
          <w:sz w:val="28"/>
          <w:szCs w:val="28"/>
        </w:rPr>
      </w:pPr>
    </w:p>
    <w:p w14:paraId="55770D90">
      <w:pPr>
        <w:pStyle w:val="46"/>
        <w:spacing w:line="360" w:lineRule="auto"/>
        <w:rPr>
          <w:rFonts w:ascii="Times New Roman" w:hAnsi="Times New Roman" w:eastAsia="仿宋" w:cs="Times New Roman"/>
          <w:sz w:val="28"/>
          <w:szCs w:val="28"/>
        </w:rPr>
      </w:pPr>
    </w:p>
    <w:p w14:paraId="5350408D">
      <w:pPr>
        <w:pStyle w:val="46"/>
        <w:spacing w:line="360" w:lineRule="auto"/>
        <w:rPr>
          <w:rFonts w:ascii="Times New Roman" w:hAnsi="Times New Roman" w:eastAsia="仿宋" w:cs="Times New Roman"/>
          <w:sz w:val="28"/>
          <w:szCs w:val="28"/>
        </w:rPr>
      </w:pPr>
    </w:p>
    <w:p w14:paraId="48C94900">
      <w:pPr>
        <w:pStyle w:val="46"/>
        <w:spacing w:line="360" w:lineRule="auto"/>
        <w:rPr>
          <w:rFonts w:ascii="Times New Roman" w:hAnsi="Times New Roman" w:eastAsia="仿宋" w:cs="Times New Roman"/>
          <w:sz w:val="28"/>
          <w:szCs w:val="28"/>
        </w:rPr>
      </w:pPr>
    </w:p>
    <w:p w14:paraId="6D024E6D">
      <w:pPr>
        <w:pStyle w:val="46"/>
        <w:spacing w:line="360" w:lineRule="auto"/>
        <w:rPr>
          <w:rFonts w:ascii="Times New Roman" w:hAnsi="Times New Roman" w:eastAsia="仿宋" w:cs="Times New Roman"/>
          <w:sz w:val="28"/>
          <w:szCs w:val="28"/>
        </w:rPr>
      </w:pPr>
    </w:p>
    <w:p w14:paraId="0C87AC1A">
      <w:pPr>
        <w:pStyle w:val="46"/>
        <w:spacing w:line="360" w:lineRule="auto"/>
        <w:rPr>
          <w:rFonts w:ascii="Times New Roman" w:hAnsi="Times New Roman" w:eastAsia="仿宋" w:cs="Times New Roman"/>
          <w:sz w:val="28"/>
          <w:szCs w:val="28"/>
        </w:rPr>
      </w:pPr>
      <w:r>
        <w:rPr>
          <w:rFonts w:ascii="Times New Roman" w:hAnsi="Times New Roman" w:eastAsia="仿宋" w:cs="Times New Roman"/>
          <w:sz w:val="28"/>
          <w:szCs w:val="28"/>
        </w:rPr>
        <w:t>附件： </w:t>
      </w:r>
    </w:p>
    <w:p w14:paraId="4BE228B4">
      <w:pPr>
        <w:pStyle w:val="46"/>
        <w:spacing w:line="360" w:lineRule="auto"/>
        <w:jc w:val="center"/>
        <w:rPr>
          <w:rFonts w:ascii="Times New Roman" w:hAnsi="Times New Roman" w:eastAsia="仿宋" w:cs="Times New Roman"/>
          <w:sz w:val="28"/>
          <w:szCs w:val="28"/>
        </w:rPr>
      </w:pPr>
      <w:bookmarkStart w:id="617" w:name="_Toc1817875417_WPSOffice_Level2"/>
      <w:r>
        <w:rPr>
          <w:rStyle w:val="55"/>
          <w:rFonts w:ascii="Times New Roman" w:hAnsi="Times New Roman" w:eastAsia="仿宋" w:cs="Times New Roman"/>
          <w:sz w:val="28"/>
          <w:szCs w:val="28"/>
        </w:rPr>
        <w:t>中小企业划型标准规定</w:t>
      </w:r>
      <w:bookmarkEnd w:id="617"/>
    </w:p>
    <w:p w14:paraId="3E405144">
      <w:pPr>
        <w:pStyle w:val="46"/>
        <w:spacing w:line="360" w:lineRule="auto"/>
        <w:rPr>
          <w:rFonts w:ascii="Times New Roman" w:hAnsi="Times New Roman" w:eastAsia="仿宋" w:cs="Times New Roman"/>
          <w:sz w:val="28"/>
          <w:szCs w:val="28"/>
        </w:rPr>
      </w:pPr>
      <w:r>
        <w:rPr>
          <w:rFonts w:ascii="Times New Roman" w:hAnsi="Times New Roman" w:eastAsia="仿宋" w:cs="Times New Roman"/>
          <w:sz w:val="28"/>
          <w:szCs w:val="28"/>
        </w:rPr>
        <w:t xml:space="preserve">    一、根据《中华人民共和国中小企业促进法》和《国务院关于进一步促进中小企业发展的若干意见》(国发〔2009〕36号)，制定本规定。</w:t>
      </w:r>
    </w:p>
    <w:p w14:paraId="447A694E">
      <w:pPr>
        <w:pStyle w:val="46"/>
        <w:spacing w:line="360" w:lineRule="auto"/>
        <w:rPr>
          <w:rFonts w:ascii="Times New Roman" w:hAnsi="Times New Roman" w:eastAsia="仿宋" w:cs="Times New Roman"/>
          <w:sz w:val="28"/>
          <w:szCs w:val="28"/>
        </w:rPr>
      </w:pPr>
      <w:r>
        <w:rPr>
          <w:rFonts w:ascii="Times New Roman" w:hAnsi="Times New Roman" w:eastAsia="仿宋" w:cs="Times New Roman"/>
          <w:sz w:val="28"/>
          <w:szCs w:val="28"/>
        </w:rPr>
        <w:t>　　二、中小企业划分为中型、小型、微型三种类型，具体标准根据企业从业人员、营业收入、资产总额等指标，结合行业特点制定。</w:t>
      </w:r>
    </w:p>
    <w:p w14:paraId="2726B9BE">
      <w:pPr>
        <w:pStyle w:val="46"/>
        <w:spacing w:line="360" w:lineRule="auto"/>
        <w:rPr>
          <w:rFonts w:ascii="Times New Roman" w:hAnsi="Times New Roman" w:eastAsia="仿宋" w:cs="Times New Roman"/>
          <w:sz w:val="28"/>
          <w:szCs w:val="28"/>
        </w:rPr>
      </w:pPr>
      <w:r>
        <w:rPr>
          <w:rFonts w:ascii="Times New Roman" w:hAnsi="Times New Roman" w:eastAsia="仿宋" w:cs="Times New Roman"/>
          <w:sz w:val="28"/>
          <w:szCs w:val="28"/>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13B070CA">
      <w:pPr>
        <w:pStyle w:val="46"/>
        <w:spacing w:line="360" w:lineRule="auto"/>
        <w:rPr>
          <w:rFonts w:ascii="Times New Roman" w:hAnsi="Times New Roman" w:eastAsia="仿宋" w:cs="Times New Roman"/>
          <w:sz w:val="28"/>
          <w:szCs w:val="28"/>
        </w:rPr>
      </w:pPr>
      <w:r>
        <w:rPr>
          <w:rFonts w:ascii="Times New Roman" w:hAnsi="Times New Roman" w:eastAsia="仿宋" w:cs="Times New Roman"/>
          <w:sz w:val="28"/>
          <w:szCs w:val="28"/>
        </w:rPr>
        <w:t>　　四、各行业划型标准为：</w:t>
      </w:r>
    </w:p>
    <w:p w14:paraId="72E3A2C9">
      <w:pPr>
        <w:pStyle w:val="46"/>
        <w:spacing w:line="360" w:lineRule="auto"/>
        <w:rPr>
          <w:rFonts w:ascii="Times New Roman" w:hAnsi="Times New Roman" w:eastAsia="仿宋" w:cs="Times New Roman"/>
          <w:sz w:val="28"/>
          <w:szCs w:val="28"/>
        </w:rPr>
      </w:pPr>
      <w:r>
        <w:rPr>
          <w:rFonts w:ascii="Times New Roman" w:hAnsi="Times New Roman" w:eastAsia="仿宋" w:cs="Times New Roman"/>
          <w:sz w:val="28"/>
          <w:szCs w:val="28"/>
        </w:rPr>
        <w:t>　　（一）农、林、牧、渔业。营业收入20000万元以下的为中小微型企业。其中，营业收入500万元及以上的为中型企业，营业收入50万元及以上的为小型企业，营业收入50万元以下的为微型企业。</w:t>
      </w:r>
    </w:p>
    <w:p w14:paraId="21E8FC12">
      <w:pPr>
        <w:pStyle w:val="46"/>
        <w:spacing w:line="360" w:lineRule="auto"/>
        <w:rPr>
          <w:rFonts w:ascii="Times New Roman" w:hAnsi="Times New Roman" w:eastAsia="仿宋" w:cs="Times New Roman"/>
          <w:sz w:val="28"/>
          <w:szCs w:val="28"/>
        </w:rPr>
      </w:pPr>
      <w:r>
        <w:rPr>
          <w:rFonts w:ascii="Times New Roman" w:hAnsi="Times New Roman" w:eastAsia="仿宋" w:cs="Times New Roman"/>
          <w:sz w:val="28"/>
          <w:szCs w:val="28"/>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021B0C8B">
      <w:pPr>
        <w:pStyle w:val="46"/>
        <w:spacing w:line="360" w:lineRule="auto"/>
        <w:rPr>
          <w:rFonts w:ascii="Times New Roman" w:hAnsi="Times New Roman" w:eastAsia="仿宋" w:cs="Times New Roman"/>
          <w:sz w:val="28"/>
          <w:szCs w:val="28"/>
        </w:rPr>
      </w:pPr>
      <w:r>
        <w:rPr>
          <w:rFonts w:ascii="Times New Roman" w:hAnsi="Times New Roman" w:eastAsia="仿宋" w:cs="Times New Roman"/>
          <w:sz w:val="28"/>
          <w:szCs w:val="28"/>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62BCE758">
      <w:pPr>
        <w:pStyle w:val="46"/>
        <w:spacing w:line="360" w:lineRule="auto"/>
        <w:rPr>
          <w:rFonts w:ascii="Times New Roman" w:hAnsi="Times New Roman" w:eastAsia="仿宋" w:cs="Times New Roman"/>
          <w:sz w:val="28"/>
          <w:szCs w:val="28"/>
        </w:rPr>
      </w:pPr>
      <w:r>
        <w:rPr>
          <w:rFonts w:ascii="Times New Roman" w:hAnsi="Times New Roman" w:eastAsia="仿宋" w:cs="Times New Roman"/>
          <w:sz w:val="28"/>
          <w:szCs w:val="28"/>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0403F351">
      <w:pPr>
        <w:pStyle w:val="46"/>
        <w:spacing w:line="360" w:lineRule="auto"/>
        <w:rPr>
          <w:rFonts w:ascii="Times New Roman" w:hAnsi="Times New Roman" w:eastAsia="仿宋" w:cs="Times New Roman"/>
          <w:sz w:val="28"/>
          <w:szCs w:val="28"/>
        </w:rPr>
      </w:pPr>
      <w:r>
        <w:rPr>
          <w:rFonts w:ascii="Times New Roman" w:hAnsi="Times New Roman" w:eastAsia="仿宋" w:cs="Times New Roman"/>
          <w:sz w:val="28"/>
          <w:szCs w:val="28"/>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269A1476">
      <w:pPr>
        <w:pStyle w:val="46"/>
        <w:spacing w:line="360" w:lineRule="auto"/>
        <w:rPr>
          <w:rFonts w:ascii="Times New Roman" w:hAnsi="Times New Roman" w:eastAsia="仿宋" w:cs="Times New Roman"/>
          <w:sz w:val="28"/>
          <w:szCs w:val="28"/>
        </w:rPr>
      </w:pPr>
      <w:r>
        <w:rPr>
          <w:rFonts w:ascii="Times New Roman" w:hAnsi="Times New Roman" w:eastAsia="仿宋" w:cs="Times New Roman"/>
          <w:sz w:val="28"/>
          <w:szCs w:val="28"/>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000FC8E4">
      <w:pPr>
        <w:pStyle w:val="46"/>
        <w:spacing w:line="360" w:lineRule="auto"/>
        <w:rPr>
          <w:rFonts w:ascii="Times New Roman" w:hAnsi="Times New Roman" w:eastAsia="仿宋" w:cs="Times New Roman"/>
          <w:sz w:val="28"/>
          <w:szCs w:val="28"/>
        </w:rPr>
      </w:pPr>
      <w:r>
        <w:rPr>
          <w:rFonts w:ascii="Times New Roman" w:hAnsi="Times New Roman" w:eastAsia="仿宋" w:cs="Times New Roman"/>
          <w:sz w:val="28"/>
          <w:szCs w:val="28"/>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789A7405">
      <w:pPr>
        <w:pStyle w:val="46"/>
        <w:spacing w:line="360" w:lineRule="auto"/>
        <w:rPr>
          <w:rFonts w:ascii="Times New Roman" w:hAnsi="Times New Roman" w:eastAsia="仿宋" w:cs="Times New Roman"/>
          <w:sz w:val="28"/>
          <w:szCs w:val="28"/>
        </w:rPr>
      </w:pPr>
      <w:r>
        <w:rPr>
          <w:rFonts w:ascii="Times New Roman" w:hAnsi="Times New Roman" w:eastAsia="仿宋" w:cs="Times New Roman"/>
          <w:sz w:val="28"/>
          <w:szCs w:val="28"/>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5861CF90">
      <w:pPr>
        <w:pStyle w:val="46"/>
        <w:spacing w:line="360" w:lineRule="auto"/>
        <w:rPr>
          <w:rFonts w:ascii="Times New Roman" w:hAnsi="Times New Roman" w:eastAsia="仿宋" w:cs="Times New Roman"/>
          <w:sz w:val="28"/>
          <w:szCs w:val="28"/>
        </w:rPr>
      </w:pPr>
      <w:r>
        <w:rPr>
          <w:rFonts w:ascii="Times New Roman" w:hAnsi="Times New Roman" w:eastAsia="仿宋" w:cs="Times New Roman"/>
          <w:sz w:val="28"/>
          <w:szCs w:val="28"/>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3B64B695">
      <w:pPr>
        <w:pStyle w:val="46"/>
        <w:spacing w:line="360" w:lineRule="auto"/>
        <w:rPr>
          <w:rFonts w:ascii="Times New Roman" w:hAnsi="Times New Roman" w:eastAsia="仿宋" w:cs="Times New Roman"/>
          <w:sz w:val="28"/>
          <w:szCs w:val="28"/>
        </w:rPr>
      </w:pPr>
      <w:r>
        <w:rPr>
          <w:rFonts w:ascii="Times New Roman" w:hAnsi="Times New Roman" w:eastAsia="仿宋" w:cs="Times New Roman"/>
          <w:sz w:val="28"/>
          <w:szCs w:val="28"/>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21BD41DB">
      <w:pPr>
        <w:pStyle w:val="46"/>
        <w:spacing w:line="360" w:lineRule="auto"/>
        <w:rPr>
          <w:rFonts w:ascii="Times New Roman" w:hAnsi="Times New Roman" w:eastAsia="仿宋" w:cs="Times New Roman"/>
          <w:sz w:val="28"/>
          <w:szCs w:val="28"/>
        </w:rPr>
      </w:pPr>
      <w:r>
        <w:rPr>
          <w:rFonts w:ascii="Times New Roman" w:hAnsi="Times New Roman" w:eastAsia="仿宋" w:cs="Times New Roman"/>
          <w:sz w:val="28"/>
          <w:szCs w:val="28"/>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74942C39">
      <w:pPr>
        <w:pStyle w:val="46"/>
        <w:spacing w:line="360" w:lineRule="auto"/>
        <w:rPr>
          <w:rFonts w:ascii="Times New Roman" w:hAnsi="Times New Roman" w:eastAsia="仿宋" w:cs="Times New Roman"/>
          <w:sz w:val="28"/>
          <w:szCs w:val="28"/>
        </w:rPr>
      </w:pPr>
      <w:r>
        <w:rPr>
          <w:rFonts w:ascii="Times New Roman" w:hAnsi="Times New Roman" w:eastAsia="仿宋" w:cs="Times New Roman"/>
          <w:sz w:val="28"/>
          <w:szCs w:val="28"/>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7371735A">
      <w:pPr>
        <w:pStyle w:val="46"/>
        <w:spacing w:line="360" w:lineRule="auto"/>
        <w:rPr>
          <w:rFonts w:ascii="Times New Roman" w:hAnsi="Times New Roman" w:eastAsia="仿宋" w:cs="Times New Roman"/>
          <w:sz w:val="28"/>
          <w:szCs w:val="28"/>
        </w:rPr>
      </w:pPr>
      <w:r>
        <w:rPr>
          <w:rFonts w:ascii="Times New Roman" w:hAnsi="Times New Roman" w:eastAsia="仿宋" w:cs="Times New Roman"/>
          <w:sz w:val="28"/>
          <w:szCs w:val="28"/>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62632C38">
      <w:pPr>
        <w:pStyle w:val="46"/>
        <w:spacing w:line="360" w:lineRule="auto"/>
        <w:rPr>
          <w:rFonts w:ascii="Times New Roman" w:hAnsi="Times New Roman" w:eastAsia="仿宋" w:cs="Times New Roman"/>
          <w:sz w:val="28"/>
          <w:szCs w:val="28"/>
        </w:rPr>
      </w:pPr>
      <w:r>
        <w:rPr>
          <w:rFonts w:ascii="Times New Roman" w:hAnsi="Times New Roman" w:eastAsia="仿宋" w:cs="Times New Roman"/>
          <w:sz w:val="28"/>
          <w:szCs w:val="28"/>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11A4492C">
      <w:pPr>
        <w:pStyle w:val="46"/>
        <w:spacing w:line="360" w:lineRule="auto"/>
        <w:rPr>
          <w:rFonts w:ascii="Times New Roman" w:hAnsi="Times New Roman" w:eastAsia="仿宋" w:cs="Times New Roman"/>
          <w:sz w:val="28"/>
          <w:szCs w:val="28"/>
        </w:rPr>
      </w:pPr>
      <w:r>
        <w:rPr>
          <w:rFonts w:ascii="Times New Roman" w:hAnsi="Times New Roman" w:eastAsia="仿宋" w:cs="Times New Roman"/>
          <w:sz w:val="28"/>
          <w:szCs w:val="28"/>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6697D4E1">
      <w:pPr>
        <w:pStyle w:val="46"/>
        <w:spacing w:line="360" w:lineRule="auto"/>
        <w:rPr>
          <w:rFonts w:ascii="Times New Roman" w:hAnsi="Times New Roman" w:eastAsia="仿宋" w:cs="Times New Roman"/>
          <w:sz w:val="28"/>
          <w:szCs w:val="28"/>
        </w:rPr>
      </w:pPr>
      <w:r>
        <w:rPr>
          <w:rFonts w:ascii="Times New Roman" w:hAnsi="Times New Roman" w:eastAsia="仿宋" w:cs="Times New Roman"/>
          <w:sz w:val="28"/>
          <w:szCs w:val="28"/>
        </w:rPr>
        <w:t>　　（十六）其他未列明行业。从业人员300人以下的为中小微型企业。其中，从业人员100人及以上的为中型企业；从业人员10人及以上的为小型企业；从业人员10人以下的为微型企业。</w:t>
      </w:r>
    </w:p>
    <w:p w14:paraId="69CEA8E8">
      <w:pPr>
        <w:pStyle w:val="46"/>
        <w:spacing w:line="360" w:lineRule="auto"/>
        <w:rPr>
          <w:rFonts w:ascii="Times New Roman" w:hAnsi="Times New Roman" w:eastAsia="仿宋" w:cs="Times New Roman"/>
          <w:sz w:val="28"/>
          <w:szCs w:val="28"/>
        </w:rPr>
      </w:pPr>
      <w:r>
        <w:rPr>
          <w:rFonts w:ascii="Times New Roman" w:hAnsi="Times New Roman" w:eastAsia="仿宋" w:cs="Times New Roman"/>
          <w:sz w:val="28"/>
          <w:szCs w:val="28"/>
        </w:rPr>
        <w:t>　　五、企业类型的划分以统计部门的统计数据为依据。</w:t>
      </w:r>
    </w:p>
    <w:p w14:paraId="3832BF12">
      <w:pPr>
        <w:pStyle w:val="46"/>
        <w:spacing w:line="360" w:lineRule="auto"/>
        <w:rPr>
          <w:rFonts w:ascii="Times New Roman" w:hAnsi="Times New Roman" w:eastAsia="仿宋" w:cs="Times New Roman"/>
          <w:sz w:val="28"/>
          <w:szCs w:val="28"/>
        </w:rPr>
      </w:pPr>
      <w:r>
        <w:rPr>
          <w:rFonts w:ascii="Times New Roman" w:hAnsi="Times New Roman" w:eastAsia="仿宋" w:cs="Times New Roman"/>
          <w:sz w:val="28"/>
          <w:szCs w:val="28"/>
        </w:rPr>
        <w:t>　　六、本规定适用于在中华人民共和国境内依法设立的各类所有制和各种组织形式的企业。个体工商户和本规定以外的行业，参照本规定进行划型。</w:t>
      </w:r>
    </w:p>
    <w:p w14:paraId="0DD8F9DF">
      <w:pPr>
        <w:pStyle w:val="46"/>
        <w:spacing w:line="360" w:lineRule="auto"/>
        <w:rPr>
          <w:rFonts w:ascii="Times New Roman" w:hAnsi="Times New Roman" w:eastAsia="仿宋" w:cs="Times New Roman"/>
          <w:sz w:val="28"/>
          <w:szCs w:val="28"/>
        </w:rPr>
      </w:pPr>
      <w:r>
        <w:rPr>
          <w:rFonts w:ascii="Times New Roman" w:hAnsi="Times New Roman" w:eastAsia="仿宋" w:cs="Times New Roman"/>
          <w:sz w:val="28"/>
          <w:szCs w:val="28"/>
        </w:rPr>
        <w:t>　　七、本规定的中型企业标准上限即为大型企业标准的下限，国家统计部门据此制定大中小微型企业的统计分类。国务院有关部门据此进行相关数据分析，不得制定与本规定不一致的企业划型标准。</w:t>
      </w:r>
    </w:p>
    <w:p w14:paraId="57F69BCE">
      <w:pPr>
        <w:pStyle w:val="46"/>
        <w:spacing w:line="360" w:lineRule="auto"/>
        <w:rPr>
          <w:rFonts w:ascii="Times New Roman" w:hAnsi="Times New Roman" w:eastAsia="仿宋" w:cs="Times New Roman"/>
          <w:sz w:val="28"/>
          <w:szCs w:val="28"/>
        </w:rPr>
      </w:pPr>
      <w:r>
        <w:rPr>
          <w:rFonts w:ascii="Times New Roman" w:hAnsi="Times New Roman" w:eastAsia="仿宋" w:cs="Times New Roman"/>
          <w:sz w:val="28"/>
          <w:szCs w:val="28"/>
        </w:rPr>
        <w:t>　　八、本规定由工业和信息化部、国家统计局会同有关部门根据《国民经济行业分类》修订情况和企业发展变化情况适时修订。</w:t>
      </w:r>
    </w:p>
    <w:p w14:paraId="2AC405BA">
      <w:pPr>
        <w:pStyle w:val="46"/>
        <w:spacing w:line="360" w:lineRule="auto"/>
        <w:rPr>
          <w:rFonts w:ascii="Times New Roman" w:hAnsi="Times New Roman" w:eastAsia="仿宋" w:cs="Times New Roman"/>
          <w:sz w:val="28"/>
          <w:szCs w:val="28"/>
        </w:rPr>
      </w:pPr>
      <w:r>
        <w:rPr>
          <w:rFonts w:ascii="Times New Roman" w:hAnsi="Times New Roman" w:eastAsia="仿宋" w:cs="Times New Roman"/>
          <w:sz w:val="28"/>
          <w:szCs w:val="28"/>
        </w:rPr>
        <w:t>　　九、本规定由工业和信息化部、国家统计局会同有关部门负责解释。</w:t>
      </w:r>
    </w:p>
    <w:p w14:paraId="3D1C8CE2">
      <w:pPr>
        <w:pStyle w:val="46"/>
        <w:spacing w:line="360" w:lineRule="auto"/>
        <w:rPr>
          <w:rFonts w:ascii="Times New Roman" w:hAnsi="Times New Roman" w:eastAsia="仿宋" w:cs="Times New Roman"/>
          <w:sz w:val="28"/>
          <w:szCs w:val="28"/>
        </w:rPr>
      </w:pPr>
      <w:r>
        <w:rPr>
          <w:rFonts w:ascii="Times New Roman" w:hAnsi="Times New Roman" w:eastAsia="仿宋" w:cs="Times New Roman"/>
          <w:sz w:val="28"/>
          <w:szCs w:val="28"/>
        </w:rPr>
        <w:t>　　十、本规定自发布之日起执行，原国家经贸委、原国家计委、财政部和国家统计局2003年颁布的《中小企业标准暂行规定》同时废止。</w:t>
      </w:r>
    </w:p>
    <w:p w14:paraId="0B558B8D">
      <w:pPr>
        <w:pStyle w:val="46"/>
        <w:spacing w:line="360" w:lineRule="auto"/>
        <w:rPr>
          <w:rFonts w:ascii="Times New Roman" w:hAnsi="Times New Roman" w:eastAsia="仿宋" w:cs="Times New Roman"/>
          <w:color w:val="000000"/>
          <w:sz w:val="28"/>
          <w:szCs w:val="28"/>
        </w:rPr>
      </w:pPr>
    </w:p>
    <w:sectPr>
      <w:headerReference r:id="rId9" w:type="default"/>
      <w:footerReference r:id="rId10" w:type="default"/>
      <w:pgSz w:w="11900" w:h="16840"/>
      <w:pgMar w:top="1440" w:right="1797" w:bottom="1440" w:left="1797" w:header="851" w:footer="992"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851D10E-C6FF-4B41-AD46-CE6CC67A02D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Malgun Gothic Semilight"/>
    <w:panose1 w:val="020B0604020202020204"/>
    <w:charset w:val="86"/>
    <w:family w:val="swiss"/>
    <w:pitch w:val="default"/>
    <w:sig w:usb0="00000000" w:usb1="00000000" w:usb2="0000003F" w:usb3="00000000" w:csb0="603F01FF" w:csb1="FFFF0000"/>
  </w:font>
  <w:font w:name="Malgun Gothic Semilight">
    <w:panose1 w:val="020B0502040204020203"/>
    <w:charset w:val="86"/>
    <w:family w:val="auto"/>
    <w:pitch w:val="default"/>
    <w:sig w:usb0="900002AF" w:usb1="01D77CFB" w:usb2="00000012" w:usb3="00000000" w:csb0="203E01BD" w:csb1="D7FF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922F51A6-7B8F-44A5-B1EA-EDDF62A95596}"/>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embedRegular r:id="rId3" w:fontKey="{5FEA1B62-5C1B-4E24-AE15-4F5478FA0E56}"/>
  </w:font>
  <w:font w:name="等线 Light">
    <w:panose1 w:val="02010600030101010101"/>
    <w:charset w:val="86"/>
    <w:family w:val="auto"/>
    <w:pitch w:val="default"/>
    <w:sig w:usb0="A00002BF" w:usb1="38CF7CFA" w:usb2="00000016" w:usb3="00000000" w:csb0="0004000F" w:csb1="00000000"/>
  </w:font>
  <w:font w:name="monospace">
    <w:altName w:val="Noto Sans SC"/>
    <w:panose1 w:val="00000000000000000000"/>
    <w:charset w:val="00"/>
    <w:family w:val="auto"/>
    <w:pitch w:val="default"/>
    <w:sig w:usb0="00000000" w:usb1="00000000" w:usb2="00000000" w:usb3="00000000" w:csb0="00040001" w:csb1="00000000"/>
  </w:font>
  <w:font w:name="Noto Sans SC">
    <w:panose1 w:val="020B0200000000000000"/>
    <w:charset w:val="86"/>
    <w:family w:val="auto"/>
    <w:pitch w:val="default"/>
    <w:sig w:usb0="20000083" w:usb1="2ADF3C10" w:usb2="00000016" w:usb3="00000000" w:csb0="60060107" w:csb1="00000000"/>
  </w:font>
  <w:font w:name="Helvetica Neue">
    <w:altName w:val="Times New Roman"/>
    <w:panose1 w:val="00000000000000000000"/>
    <w:charset w:val="00"/>
    <w:family w:val="auto"/>
    <w:pitch w:val="default"/>
    <w:sig w:usb0="00000000" w:usb1="00000000" w:usb2="00000010" w:usb3="00000000" w:csb0="0000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Microsoft YaHei UI">
    <w:panose1 w:val="020B0503020204020204"/>
    <w:charset w:val="86"/>
    <w:family w:val="swiss"/>
    <w:pitch w:val="default"/>
    <w:sig w:usb0="80000287" w:usb1="2ACF3C50" w:usb2="00000016" w:usb3="00000000" w:csb0="0004001F" w:csb1="00000000"/>
  </w:font>
  <w:font w:name="??">
    <w:altName w:val="Times New Roman"/>
    <w:panose1 w:val="00000000000000000000"/>
    <w:charset w:val="00"/>
    <w:family w:val="roman"/>
    <w:pitch w:val="default"/>
    <w:sig w:usb0="00000000" w:usb1="00000000" w:usb2="00000000" w:usb3="00000000" w:csb0="00000001" w:csb1="00000000"/>
  </w:font>
  <w:font w:name="Verdana">
    <w:panose1 w:val="020B0604030504040204"/>
    <w:charset w:val="00"/>
    <w:family w:val="swiss"/>
    <w:pitch w:val="default"/>
    <w:sig w:usb0="A00006FF" w:usb1="4000205B" w:usb2="00000010" w:usb3="00000000" w:csb0="2000019F"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embedRegular r:id="rId4" w:fontKey="{B90F39AF-D79E-448C-82CE-DB060565BD8D}"/>
  </w:font>
  <w:font w:name="PingFang SC">
    <w:altName w:val="华文仿宋"/>
    <w:panose1 w:val="00000000000000000000"/>
    <w:charset w:val="86"/>
    <w:family w:val="auto"/>
    <w:pitch w:val="default"/>
    <w:sig w:usb0="00000000" w:usb1="00000000" w:usb2="00000017" w:usb3="00000000" w:csb0="00040001" w:csb1="00000000"/>
  </w:font>
  <w:font w:name="华文仿宋">
    <w:panose1 w:val="02010600040101010101"/>
    <w:charset w:val="86"/>
    <w:family w:val="auto"/>
    <w:pitch w:val="default"/>
    <w:sig w:usb0="00000287" w:usb1="080F0000" w:usb2="00000000" w:usb3="00000000" w:csb0="0004009F" w:csb1="DFD70000"/>
  </w:font>
  <w:font w:name="方正小标宋_GBK">
    <w:altName w:val="微软雅黑"/>
    <w:panose1 w:val="00000000000000000000"/>
    <w:charset w:val="86"/>
    <w:family w:val="script"/>
    <w:pitch w:val="default"/>
    <w:sig w:usb0="00000000" w:usb1="00000000" w:usb2="00000000" w:usb3="00000000" w:csb0="00040000" w:csb1="00000000"/>
    <w:embedRegular r:id="rId5" w:fontKey="{21003FBF-690D-485E-9B58-FEFADBDD97FD}"/>
  </w:font>
  <w:font w:name="方正仿宋_GB2312">
    <w:altName w:val="仿宋"/>
    <w:panose1 w:val="00000000000000000000"/>
    <w:charset w:val="86"/>
    <w:family w:val="auto"/>
    <w:pitch w:val="default"/>
    <w:sig w:usb0="00000000" w:usb1="00000000" w:usb2="00000012" w:usb3="00000000" w:csb0="00040001" w:csb1="00000000"/>
    <w:embedRegular r:id="rId6" w:fontKey="{0A254127-5699-4082-AA12-2F56ACE9BDA0}"/>
  </w:font>
  <w:font w:name="KSOFB31C1773">
    <w:panose1 w:val="020B0502040204020203"/>
    <w:charset w:val="86"/>
    <w:family w:val="auto"/>
    <w:pitch w:val="default"/>
    <w:sig w:usb0="00000001" w:usb1="00000000" w:usb2="00000000" w:usb3="00000000" w:csb0="003E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0626F8">
    <w:pPr>
      <w:pStyle w:val="29"/>
      <w:rPr>
        <w:rFonts w:hint="eastAsia"/>
      </w:rPr>
    </w:pPr>
    <w:r>
      <w:rPr>
        <w:lang w:val="en-US" w:eastAsia="zh-CN"/>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F4B7ED">
                          <w:pPr>
                            <w:pStyle w:val="29"/>
                            <w:rPr>
                              <w:rFonts w:hint="eastAsia"/>
                            </w:rPr>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5F4B7ED">
                    <w:pPr>
                      <w:pStyle w:val="29"/>
                      <w:rPr>
                        <w:rFonts w:hint="eastAsia"/>
                      </w:rPr>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89FA64">
    <w:pPr>
      <w:pStyle w:val="29"/>
      <w:rPr>
        <w:rFonts w:hint="eastAsia"/>
      </w:rPr>
    </w:pPr>
    <w:r>
      <w:rPr>
        <w:lang w:val="en-US" w:eastAsia="zh-CN"/>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5708D3">
                          <w:pPr>
                            <w:pStyle w:val="29"/>
                            <w:rPr>
                              <w:rFonts w:hint="eastAsia"/>
                            </w:rPr>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175708D3">
                    <w:pPr>
                      <w:pStyle w:val="29"/>
                      <w:rPr>
                        <w:rFonts w:hint="eastAsia"/>
                      </w:rPr>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3F800">
    <w:pPr>
      <w:pStyle w:val="29"/>
      <w:rPr>
        <w:rFonts w:hint="eastAsia"/>
      </w:rPr>
    </w:pPr>
    <w:r>
      <w:rPr>
        <w:lang w:val="en-US" w:eastAsia="zh-CN"/>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A029A3">
                          <w:pPr>
                            <w:pStyle w:val="29"/>
                            <w:rPr>
                              <w:rFonts w:hint="eastAsia"/>
                            </w:rPr>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1BA029A3">
                    <w:pPr>
                      <w:pStyle w:val="29"/>
                      <w:rPr>
                        <w:rFonts w:hint="eastAsia"/>
                      </w:rPr>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69E6C">
    <w:pPr>
      <w:pStyle w:val="29"/>
      <w:ind w:right="360"/>
      <w:rPr>
        <w:rFonts w:hint="eastAsia"/>
      </w:rPr>
    </w:pPr>
    <w:r>
      <w:rPr>
        <w:lang w:val="en-US" w:eastAsia="zh-CN"/>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66549C">
                          <w:pPr>
                            <w:pStyle w:val="29"/>
                            <w:rPr>
                              <w:rFonts w:hint="eastAsia"/>
                            </w:rPr>
                          </w:pPr>
                          <w:r>
                            <w:fldChar w:fldCharType="begin"/>
                          </w:r>
                          <w:r>
                            <w:instrText xml:space="preserve"> PAGE  \* MERGEFORMAT </w:instrText>
                          </w:r>
                          <w:r>
                            <w:fldChar w:fldCharType="separate"/>
                          </w:r>
                          <w:r>
                            <w:t>94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0066549C">
                    <w:pPr>
                      <w:pStyle w:val="29"/>
                      <w:rPr>
                        <w:rFonts w:hint="eastAsia"/>
                      </w:rPr>
                    </w:pPr>
                    <w:r>
                      <w:fldChar w:fldCharType="begin"/>
                    </w:r>
                    <w:r>
                      <w:instrText xml:space="preserve"> PAGE  \* MERGEFORMAT </w:instrText>
                    </w:r>
                    <w:r>
                      <w:fldChar w:fldCharType="separate"/>
                    </w:r>
                    <w:r>
                      <w:t>94</w:t>
                    </w:r>
                    <w:r>
                      <w:fldChar w:fldCharType="end"/>
                    </w:r>
                  </w:p>
                </w:txbxContent>
              </v:textbox>
            </v:shape>
          </w:pict>
        </mc:Fallback>
      </mc:AlternateContent>
    </w:r>
    <w:r>
      <w:rPr>
        <w:lang w:val="en-US"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53035"/>
              <wp:effectExtent l="0" t="0" r="0" b="0"/>
              <wp:wrapNone/>
              <wp:docPr id="1073133986"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153035"/>
                      </a:xfrm>
                      <a:prstGeom prst="rect">
                        <a:avLst/>
                      </a:prstGeom>
                      <a:noFill/>
                      <a:ln>
                        <a:noFill/>
                      </a:ln>
                      <a:effectLst/>
                    </wps:spPr>
                    <wps:txbx>
                      <w:txbxContent>
                        <w:p w14:paraId="57823E02"/>
                      </w:txbxContent>
                    </wps:txbx>
                    <wps:bodyPr rot="0" vert="horz" wrap="none" lIns="0" tIns="0" rIns="0" bIns="0" anchor="t" anchorCtr="0" upright="1">
                      <a:spAutoFit/>
                    </wps:bodyPr>
                  </wps:wsp>
                </a:graphicData>
              </a:graphic>
            </wp:anchor>
          </w:drawing>
        </mc:Choice>
        <mc:Fallback>
          <w:pict>
            <v:shape id="文本框 1" o:spid="_x0000_s1026" o:spt="202" type="#_x0000_t202" style="position:absolute;left:0pt;margin-top:0pt;height:12.05pt;width:9.05pt;mso-position-horizontal:center;mso-position-horizontal-relative:margin;mso-wrap-style:none;z-index:251659264;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CQVPmtAAAAADAQAADwAAAAAAAAABACAA&#10;AAAiAAAAZHJzL2Rvd25yZXYueG1sUEsBAhQAFAAAAAgAh07iQFXaenAVAgAAGQQAAA4AAAAAAAAA&#10;AQAgAAAAHwEAAGRycy9lMm9Eb2MueG1sUEsFBgAAAAAGAAYAWQEAAKYFAAAAAA==&#10;">
              <v:fill on="f" focussize="0,0"/>
              <v:stroke on="f"/>
              <v:imagedata o:title=""/>
              <o:lock v:ext="edit" aspectratio="f"/>
              <v:textbox inset="0mm,0mm,0mm,0mm" style="mso-fit-shape-to-text:t;">
                <w:txbxContent>
                  <w:p w14:paraId="57823E02"/>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66F41">
    <w:pPr>
      <w:pStyle w:val="30"/>
      <w:pBdr>
        <w:bottom w:val="none" w:color="auto" w:sz="0" w:space="0"/>
      </w:pBd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F994E">
    <w:pPr>
      <w:pStyle w:val="184"/>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F23EC">
    <w:pPr>
      <w:pStyle w:val="184"/>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011E7C">
    <w:pPr>
      <w:pStyle w:val="30"/>
      <w:pBdr>
        <w:bottom w:val="none" w:color="auto" w:sz="0" w:space="0"/>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9DF505"/>
    <w:multiLevelType w:val="singleLevel"/>
    <w:tmpl w:val="889DF505"/>
    <w:lvl w:ilvl="0" w:tentative="0">
      <w:start w:val="4"/>
      <w:numFmt w:val="chineseCounting"/>
      <w:suff w:val="nothing"/>
      <w:lvlText w:val="%1、"/>
      <w:lvlJc w:val="left"/>
      <w:rPr>
        <w:rFonts w:hint="eastAsia"/>
      </w:rPr>
    </w:lvl>
  </w:abstractNum>
  <w:abstractNum w:abstractNumId="1">
    <w:nsid w:val="F535068F"/>
    <w:multiLevelType w:val="singleLevel"/>
    <w:tmpl w:val="F535068F"/>
    <w:lvl w:ilvl="0" w:tentative="0">
      <w:start w:val="6"/>
      <w:numFmt w:val="chineseCounting"/>
      <w:suff w:val="space"/>
      <w:lvlText w:val="第%1章"/>
      <w:lvlJc w:val="left"/>
      <w:rPr>
        <w:rFonts w:hint="eastAsia"/>
      </w:rPr>
    </w:lvl>
  </w:abstractNum>
  <w:abstractNum w:abstractNumId="2">
    <w:nsid w:val="FFEFE743"/>
    <w:multiLevelType w:val="singleLevel"/>
    <w:tmpl w:val="FFEFE743"/>
    <w:lvl w:ilvl="0" w:tentative="0">
      <w:start w:val="1"/>
      <w:numFmt w:val="decimal"/>
      <w:suff w:val="nothing"/>
      <w:lvlText w:val="（%1）"/>
      <w:lvlJc w:val="left"/>
    </w:lvl>
  </w:abstractNum>
  <w:abstractNum w:abstractNumId="3">
    <w:nsid w:val="3153D635"/>
    <w:multiLevelType w:val="singleLevel"/>
    <w:tmpl w:val="3153D635"/>
    <w:lvl w:ilvl="0" w:tentative="0">
      <w:start w:val="2"/>
      <w:numFmt w:val="decimal"/>
      <w:suff w:val="nothing"/>
      <w:lvlText w:val="（%1）"/>
      <w:lvlJc w:val="left"/>
      <w:pPr>
        <w:ind w:left="560" w:firstLine="0"/>
      </w:pPr>
    </w:lvl>
  </w:abstractNum>
  <w:abstractNum w:abstractNumId="4">
    <w:nsid w:val="6E9A9296"/>
    <w:multiLevelType w:val="singleLevel"/>
    <w:tmpl w:val="6E9A9296"/>
    <w:lvl w:ilvl="0" w:tentative="0">
      <w:start w:val="2"/>
      <w:numFmt w:val="decimal"/>
      <w:lvlText w:val="%1."/>
      <w:lvlJc w:val="left"/>
      <w:pPr>
        <w:tabs>
          <w:tab w:val="left" w:pos="312"/>
        </w:tabs>
      </w:p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TrueTypeFonts/>
  <w:saveSubsetFonts/>
  <w:bordersDoNotSurroundHeader w:val="0"/>
  <w:bordersDoNotSurroundFooter w:val="0"/>
  <w:hideSpellingErrors/>
  <w:documentProtection w:enforcement="0"/>
  <w:defaultTabStop w:val="420"/>
  <w:displayHorizontalDrawingGridEvery w:val="1"/>
  <w:displayVerticalDrawingGridEvery w:val="1"/>
  <w:noPunctuationKerning w:val="1"/>
  <w:characterSpacingControl w:val="doNotCompress"/>
  <w:compat>
    <w:doNotLeaveBackslashAlon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EwNjQzNjNkZWUxYWY4MGFhY2ZmZGZjNTgxOGY3MzUifQ=="/>
    <w:docVar w:name="KSO_WPS_MARK_KEY" w:val="3744f22e-c4fe-43f0-b56d-9a3c5376fde0"/>
  </w:docVars>
  <w:rsids>
    <w:rsidRoot w:val="00172A27"/>
    <w:rsid w:val="00001953"/>
    <w:rsid w:val="0000339B"/>
    <w:rsid w:val="00005D94"/>
    <w:rsid w:val="00007CA4"/>
    <w:rsid w:val="00013FA9"/>
    <w:rsid w:val="0002279F"/>
    <w:rsid w:val="00023995"/>
    <w:rsid w:val="000278F5"/>
    <w:rsid w:val="00030E2D"/>
    <w:rsid w:val="00032D59"/>
    <w:rsid w:val="000340B2"/>
    <w:rsid w:val="000350BE"/>
    <w:rsid w:val="00040BA2"/>
    <w:rsid w:val="00040E52"/>
    <w:rsid w:val="00041A6C"/>
    <w:rsid w:val="00043282"/>
    <w:rsid w:val="00050BCF"/>
    <w:rsid w:val="00056878"/>
    <w:rsid w:val="00060BC3"/>
    <w:rsid w:val="00061B6D"/>
    <w:rsid w:val="00063FA1"/>
    <w:rsid w:val="00066EBC"/>
    <w:rsid w:val="000702AC"/>
    <w:rsid w:val="0007049F"/>
    <w:rsid w:val="000708D6"/>
    <w:rsid w:val="000714B8"/>
    <w:rsid w:val="00073941"/>
    <w:rsid w:val="00076791"/>
    <w:rsid w:val="000768FB"/>
    <w:rsid w:val="00077205"/>
    <w:rsid w:val="00080242"/>
    <w:rsid w:val="00083D5E"/>
    <w:rsid w:val="00086D49"/>
    <w:rsid w:val="000941D4"/>
    <w:rsid w:val="00094ACC"/>
    <w:rsid w:val="000A0377"/>
    <w:rsid w:val="000A25C2"/>
    <w:rsid w:val="000A3106"/>
    <w:rsid w:val="000A3DFC"/>
    <w:rsid w:val="000A4465"/>
    <w:rsid w:val="000B0077"/>
    <w:rsid w:val="000B13BA"/>
    <w:rsid w:val="000B340A"/>
    <w:rsid w:val="000B69C5"/>
    <w:rsid w:val="000B7ED5"/>
    <w:rsid w:val="000C3A81"/>
    <w:rsid w:val="000C46FC"/>
    <w:rsid w:val="000C77F0"/>
    <w:rsid w:val="000D1261"/>
    <w:rsid w:val="000D5739"/>
    <w:rsid w:val="000D66F9"/>
    <w:rsid w:val="000E1629"/>
    <w:rsid w:val="000E19B1"/>
    <w:rsid w:val="000E3CD1"/>
    <w:rsid w:val="000E4115"/>
    <w:rsid w:val="000E459D"/>
    <w:rsid w:val="000F047E"/>
    <w:rsid w:val="000F1067"/>
    <w:rsid w:val="000F3A03"/>
    <w:rsid w:val="000F48D2"/>
    <w:rsid w:val="000F5220"/>
    <w:rsid w:val="000F56A0"/>
    <w:rsid w:val="000F76A5"/>
    <w:rsid w:val="00100BFC"/>
    <w:rsid w:val="001028E5"/>
    <w:rsid w:val="00103728"/>
    <w:rsid w:val="00104FD4"/>
    <w:rsid w:val="0011787C"/>
    <w:rsid w:val="00131758"/>
    <w:rsid w:val="00132E87"/>
    <w:rsid w:val="00133AC5"/>
    <w:rsid w:val="001341E0"/>
    <w:rsid w:val="001359C5"/>
    <w:rsid w:val="001371D6"/>
    <w:rsid w:val="001435EA"/>
    <w:rsid w:val="00146A9F"/>
    <w:rsid w:val="001529DC"/>
    <w:rsid w:val="00152BB5"/>
    <w:rsid w:val="00153C28"/>
    <w:rsid w:val="00160226"/>
    <w:rsid w:val="00162DAE"/>
    <w:rsid w:val="00163227"/>
    <w:rsid w:val="00165A43"/>
    <w:rsid w:val="00165D07"/>
    <w:rsid w:val="00167E96"/>
    <w:rsid w:val="00172A27"/>
    <w:rsid w:val="001734CC"/>
    <w:rsid w:val="00174096"/>
    <w:rsid w:val="00175178"/>
    <w:rsid w:val="001811B2"/>
    <w:rsid w:val="001828B5"/>
    <w:rsid w:val="00192365"/>
    <w:rsid w:val="00196B51"/>
    <w:rsid w:val="001A0B0B"/>
    <w:rsid w:val="001A3C68"/>
    <w:rsid w:val="001A558C"/>
    <w:rsid w:val="001A7E62"/>
    <w:rsid w:val="001B1F1B"/>
    <w:rsid w:val="001B6B5A"/>
    <w:rsid w:val="001C1447"/>
    <w:rsid w:val="001C7E3B"/>
    <w:rsid w:val="001D0DE6"/>
    <w:rsid w:val="001D16CC"/>
    <w:rsid w:val="001D1848"/>
    <w:rsid w:val="001D25F1"/>
    <w:rsid w:val="001D3EBB"/>
    <w:rsid w:val="001E0808"/>
    <w:rsid w:val="001E2BFA"/>
    <w:rsid w:val="001E2D18"/>
    <w:rsid w:val="001E78A9"/>
    <w:rsid w:val="001F1D9E"/>
    <w:rsid w:val="001F3AC0"/>
    <w:rsid w:val="001F68EC"/>
    <w:rsid w:val="00202E75"/>
    <w:rsid w:val="002044CB"/>
    <w:rsid w:val="002046D7"/>
    <w:rsid w:val="00204923"/>
    <w:rsid w:val="00212EF7"/>
    <w:rsid w:val="0021412B"/>
    <w:rsid w:val="00216A94"/>
    <w:rsid w:val="00217F9F"/>
    <w:rsid w:val="002206B7"/>
    <w:rsid w:val="002237BC"/>
    <w:rsid w:val="00223B93"/>
    <w:rsid w:val="00223B9E"/>
    <w:rsid w:val="002258F0"/>
    <w:rsid w:val="00230A77"/>
    <w:rsid w:val="00232776"/>
    <w:rsid w:val="00232D71"/>
    <w:rsid w:val="00234100"/>
    <w:rsid w:val="002346CF"/>
    <w:rsid w:val="00236352"/>
    <w:rsid w:val="00245934"/>
    <w:rsid w:val="00246F78"/>
    <w:rsid w:val="00247D20"/>
    <w:rsid w:val="00250D8F"/>
    <w:rsid w:val="002560AA"/>
    <w:rsid w:val="00263DD7"/>
    <w:rsid w:val="00267021"/>
    <w:rsid w:val="00270F4D"/>
    <w:rsid w:val="002722B2"/>
    <w:rsid w:val="00273B04"/>
    <w:rsid w:val="002740BF"/>
    <w:rsid w:val="00280746"/>
    <w:rsid w:val="002807C8"/>
    <w:rsid w:val="00282055"/>
    <w:rsid w:val="002A05BB"/>
    <w:rsid w:val="002A13CE"/>
    <w:rsid w:val="002A52BA"/>
    <w:rsid w:val="002A5A62"/>
    <w:rsid w:val="002B0422"/>
    <w:rsid w:val="002B069D"/>
    <w:rsid w:val="002B216E"/>
    <w:rsid w:val="002B59F3"/>
    <w:rsid w:val="002B6FB9"/>
    <w:rsid w:val="002B7307"/>
    <w:rsid w:val="002C18FB"/>
    <w:rsid w:val="002C1E69"/>
    <w:rsid w:val="002C7317"/>
    <w:rsid w:val="002D023E"/>
    <w:rsid w:val="002D1B9B"/>
    <w:rsid w:val="002E6413"/>
    <w:rsid w:val="002F1B7E"/>
    <w:rsid w:val="002F3B84"/>
    <w:rsid w:val="002F7C5C"/>
    <w:rsid w:val="00306509"/>
    <w:rsid w:val="00312262"/>
    <w:rsid w:val="00312F8B"/>
    <w:rsid w:val="003146DD"/>
    <w:rsid w:val="00317F86"/>
    <w:rsid w:val="0032097B"/>
    <w:rsid w:val="0032361D"/>
    <w:rsid w:val="003316B4"/>
    <w:rsid w:val="00341FEA"/>
    <w:rsid w:val="00343936"/>
    <w:rsid w:val="00352430"/>
    <w:rsid w:val="00354EBD"/>
    <w:rsid w:val="0036137C"/>
    <w:rsid w:val="0036364E"/>
    <w:rsid w:val="00364FA8"/>
    <w:rsid w:val="00365A07"/>
    <w:rsid w:val="00365D57"/>
    <w:rsid w:val="00372EE0"/>
    <w:rsid w:val="00374202"/>
    <w:rsid w:val="00376200"/>
    <w:rsid w:val="00380482"/>
    <w:rsid w:val="00390856"/>
    <w:rsid w:val="003920CD"/>
    <w:rsid w:val="0039526F"/>
    <w:rsid w:val="00395310"/>
    <w:rsid w:val="003A1411"/>
    <w:rsid w:val="003A688F"/>
    <w:rsid w:val="003B2B3C"/>
    <w:rsid w:val="003B407A"/>
    <w:rsid w:val="003B6D07"/>
    <w:rsid w:val="003C109B"/>
    <w:rsid w:val="003D1FAE"/>
    <w:rsid w:val="003E0F11"/>
    <w:rsid w:val="003E26F2"/>
    <w:rsid w:val="003E5A26"/>
    <w:rsid w:val="003F0138"/>
    <w:rsid w:val="003F1F8D"/>
    <w:rsid w:val="003F78A5"/>
    <w:rsid w:val="00404BF9"/>
    <w:rsid w:val="00406DBB"/>
    <w:rsid w:val="00413EAF"/>
    <w:rsid w:val="00413F91"/>
    <w:rsid w:val="0041706C"/>
    <w:rsid w:val="00420217"/>
    <w:rsid w:val="004215D5"/>
    <w:rsid w:val="00426C7C"/>
    <w:rsid w:val="0042798D"/>
    <w:rsid w:val="004330A9"/>
    <w:rsid w:val="0043467B"/>
    <w:rsid w:val="00435C05"/>
    <w:rsid w:val="00442B80"/>
    <w:rsid w:val="00445670"/>
    <w:rsid w:val="00445E70"/>
    <w:rsid w:val="004505CA"/>
    <w:rsid w:val="00450FFC"/>
    <w:rsid w:val="00452AC8"/>
    <w:rsid w:val="00455D94"/>
    <w:rsid w:val="00462D9E"/>
    <w:rsid w:val="00463F76"/>
    <w:rsid w:val="00465593"/>
    <w:rsid w:val="00466704"/>
    <w:rsid w:val="004667CC"/>
    <w:rsid w:val="004670FA"/>
    <w:rsid w:val="004837B6"/>
    <w:rsid w:val="00484D54"/>
    <w:rsid w:val="004A0263"/>
    <w:rsid w:val="004A1FE2"/>
    <w:rsid w:val="004A34FB"/>
    <w:rsid w:val="004A40A8"/>
    <w:rsid w:val="004A700E"/>
    <w:rsid w:val="004A7684"/>
    <w:rsid w:val="004B5648"/>
    <w:rsid w:val="004B7B6A"/>
    <w:rsid w:val="004C1A1D"/>
    <w:rsid w:val="004C32E9"/>
    <w:rsid w:val="004C47F1"/>
    <w:rsid w:val="004C58BA"/>
    <w:rsid w:val="004C693F"/>
    <w:rsid w:val="004D27C7"/>
    <w:rsid w:val="004E5E99"/>
    <w:rsid w:val="004E6C9C"/>
    <w:rsid w:val="004F291E"/>
    <w:rsid w:val="004F480E"/>
    <w:rsid w:val="004F5D3B"/>
    <w:rsid w:val="004F64EF"/>
    <w:rsid w:val="00501CFD"/>
    <w:rsid w:val="00505367"/>
    <w:rsid w:val="0050673E"/>
    <w:rsid w:val="00506DA2"/>
    <w:rsid w:val="005138EF"/>
    <w:rsid w:val="00514741"/>
    <w:rsid w:val="005160F8"/>
    <w:rsid w:val="00523698"/>
    <w:rsid w:val="00525434"/>
    <w:rsid w:val="00526B78"/>
    <w:rsid w:val="00527EC5"/>
    <w:rsid w:val="005317A2"/>
    <w:rsid w:val="00535DE9"/>
    <w:rsid w:val="00542EC7"/>
    <w:rsid w:val="00546D18"/>
    <w:rsid w:val="00547F71"/>
    <w:rsid w:val="00553B8C"/>
    <w:rsid w:val="00553CD8"/>
    <w:rsid w:val="00554586"/>
    <w:rsid w:val="0055604B"/>
    <w:rsid w:val="00560480"/>
    <w:rsid w:val="005616CA"/>
    <w:rsid w:val="00561870"/>
    <w:rsid w:val="00563BD4"/>
    <w:rsid w:val="0056418B"/>
    <w:rsid w:val="0058164E"/>
    <w:rsid w:val="005857BA"/>
    <w:rsid w:val="00591976"/>
    <w:rsid w:val="00592788"/>
    <w:rsid w:val="00593D29"/>
    <w:rsid w:val="005A058F"/>
    <w:rsid w:val="005A5982"/>
    <w:rsid w:val="005A6493"/>
    <w:rsid w:val="005A7D1D"/>
    <w:rsid w:val="005B0A57"/>
    <w:rsid w:val="005B0A9E"/>
    <w:rsid w:val="005B59E1"/>
    <w:rsid w:val="005C0B69"/>
    <w:rsid w:val="005C2730"/>
    <w:rsid w:val="005C483E"/>
    <w:rsid w:val="005C5058"/>
    <w:rsid w:val="005C6ADC"/>
    <w:rsid w:val="005D09AD"/>
    <w:rsid w:val="005D152F"/>
    <w:rsid w:val="005D6CC6"/>
    <w:rsid w:val="005E36FC"/>
    <w:rsid w:val="005E421E"/>
    <w:rsid w:val="005E46E0"/>
    <w:rsid w:val="005E7C1C"/>
    <w:rsid w:val="005F5F08"/>
    <w:rsid w:val="005F7E31"/>
    <w:rsid w:val="0060016A"/>
    <w:rsid w:val="00603330"/>
    <w:rsid w:val="00611E75"/>
    <w:rsid w:val="00617818"/>
    <w:rsid w:val="00622A81"/>
    <w:rsid w:val="00623DC3"/>
    <w:rsid w:val="00632324"/>
    <w:rsid w:val="0063335D"/>
    <w:rsid w:val="006344AB"/>
    <w:rsid w:val="00634C10"/>
    <w:rsid w:val="0063724F"/>
    <w:rsid w:val="00640D49"/>
    <w:rsid w:val="00643DE3"/>
    <w:rsid w:val="0064505A"/>
    <w:rsid w:val="006458F4"/>
    <w:rsid w:val="006468F8"/>
    <w:rsid w:val="00653AE2"/>
    <w:rsid w:val="006566A7"/>
    <w:rsid w:val="00663245"/>
    <w:rsid w:val="00677215"/>
    <w:rsid w:val="00680BB7"/>
    <w:rsid w:val="0068270E"/>
    <w:rsid w:val="00682D61"/>
    <w:rsid w:val="00683499"/>
    <w:rsid w:val="006844D7"/>
    <w:rsid w:val="00691E7C"/>
    <w:rsid w:val="00692E09"/>
    <w:rsid w:val="0069744B"/>
    <w:rsid w:val="006A3543"/>
    <w:rsid w:val="006A37E1"/>
    <w:rsid w:val="006A7A5C"/>
    <w:rsid w:val="006A7E0C"/>
    <w:rsid w:val="006B0FA0"/>
    <w:rsid w:val="006C2008"/>
    <w:rsid w:val="006C56B8"/>
    <w:rsid w:val="006D00CC"/>
    <w:rsid w:val="006D6422"/>
    <w:rsid w:val="006D7E77"/>
    <w:rsid w:val="006E0C8B"/>
    <w:rsid w:val="006E5272"/>
    <w:rsid w:val="006E5586"/>
    <w:rsid w:val="006F19B5"/>
    <w:rsid w:val="006F1B7F"/>
    <w:rsid w:val="006F563B"/>
    <w:rsid w:val="006F6399"/>
    <w:rsid w:val="006F68B9"/>
    <w:rsid w:val="007007DA"/>
    <w:rsid w:val="00704218"/>
    <w:rsid w:val="00705C5D"/>
    <w:rsid w:val="007077FF"/>
    <w:rsid w:val="00710FDA"/>
    <w:rsid w:val="00715E8C"/>
    <w:rsid w:val="00717BBE"/>
    <w:rsid w:val="00717C57"/>
    <w:rsid w:val="007320ED"/>
    <w:rsid w:val="00732AF5"/>
    <w:rsid w:val="00733F94"/>
    <w:rsid w:val="00735205"/>
    <w:rsid w:val="00735E6A"/>
    <w:rsid w:val="00742358"/>
    <w:rsid w:val="00744FE4"/>
    <w:rsid w:val="007467AE"/>
    <w:rsid w:val="007578B3"/>
    <w:rsid w:val="007604C5"/>
    <w:rsid w:val="00762A9D"/>
    <w:rsid w:val="00770ED5"/>
    <w:rsid w:val="007759CC"/>
    <w:rsid w:val="007807DB"/>
    <w:rsid w:val="0078132B"/>
    <w:rsid w:val="007815A4"/>
    <w:rsid w:val="007816D5"/>
    <w:rsid w:val="00783C90"/>
    <w:rsid w:val="00784AF2"/>
    <w:rsid w:val="00785EAA"/>
    <w:rsid w:val="007863FD"/>
    <w:rsid w:val="00793FCF"/>
    <w:rsid w:val="007942C6"/>
    <w:rsid w:val="007A2296"/>
    <w:rsid w:val="007A6227"/>
    <w:rsid w:val="007A6C49"/>
    <w:rsid w:val="007A6EFF"/>
    <w:rsid w:val="007A6F63"/>
    <w:rsid w:val="007B1C3F"/>
    <w:rsid w:val="007B5606"/>
    <w:rsid w:val="007B76FC"/>
    <w:rsid w:val="007C344B"/>
    <w:rsid w:val="007C5D46"/>
    <w:rsid w:val="007D244C"/>
    <w:rsid w:val="007E2E71"/>
    <w:rsid w:val="007F0A1D"/>
    <w:rsid w:val="007F0B68"/>
    <w:rsid w:val="007F48FA"/>
    <w:rsid w:val="007F5B05"/>
    <w:rsid w:val="007F747E"/>
    <w:rsid w:val="00802B00"/>
    <w:rsid w:val="00804611"/>
    <w:rsid w:val="00806264"/>
    <w:rsid w:val="00806DF9"/>
    <w:rsid w:val="008141DD"/>
    <w:rsid w:val="00814E5B"/>
    <w:rsid w:val="008160BF"/>
    <w:rsid w:val="008255D7"/>
    <w:rsid w:val="008319A0"/>
    <w:rsid w:val="008349F7"/>
    <w:rsid w:val="008428D3"/>
    <w:rsid w:val="00843661"/>
    <w:rsid w:val="00854338"/>
    <w:rsid w:val="00854BF6"/>
    <w:rsid w:val="008608B3"/>
    <w:rsid w:val="00862CC4"/>
    <w:rsid w:val="00867FFD"/>
    <w:rsid w:val="008714C1"/>
    <w:rsid w:val="00871A0D"/>
    <w:rsid w:val="00884208"/>
    <w:rsid w:val="008864B2"/>
    <w:rsid w:val="00895168"/>
    <w:rsid w:val="0089557C"/>
    <w:rsid w:val="00895F56"/>
    <w:rsid w:val="00896C15"/>
    <w:rsid w:val="008B02C5"/>
    <w:rsid w:val="008B19D6"/>
    <w:rsid w:val="008B3477"/>
    <w:rsid w:val="008B5A35"/>
    <w:rsid w:val="008B6839"/>
    <w:rsid w:val="008B6D78"/>
    <w:rsid w:val="008C3A48"/>
    <w:rsid w:val="008C63A7"/>
    <w:rsid w:val="008D0AE3"/>
    <w:rsid w:val="008E6272"/>
    <w:rsid w:val="008F222A"/>
    <w:rsid w:val="0091007D"/>
    <w:rsid w:val="00912744"/>
    <w:rsid w:val="00913DC4"/>
    <w:rsid w:val="00914179"/>
    <w:rsid w:val="00916456"/>
    <w:rsid w:val="0091665B"/>
    <w:rsid w:val="00917970"/>
    <w:rsid w:val="00921183"/>
    <w:rsid w:val="00921C9D"/>
    <w:rsid w:val="00923D5B"/>
    <w:rsid w:val="0093438F"/>
    <w:rsid w:val="009350E8"/>
    <w:rsid w:val="00937D5A"/>
    <w:rsid w:val="00937F9C"/>
    <w:rsid w:val="00947B80"/>
    <w:rsid w:val="00947F0F"/>
    <w:rsid w:val="00951F40"/>
    <w:rsid w:val="00952370"/>
    <w:rsid w:val="00956E41"/>
    <w:rsid w:val="0096594C"/>
    <w:rsid w:val="00965D35"/>
    <w:rsid w:val="00967F69"/>
    <w:rsid w:val="00971476"/>
    <w:rsid w:val="00971821"/>
    <w:rsid w:val="00973331"/>
    <w:rsid w:val="00973574"/>
    <w:rsid w:val="00973A7E"/>
    <w:rsid w:val="009748ED"/>
    <w:rsid w:val="009776C8"/>
    <w:rsid w:val="00980901"/>
    <w:rsid w:val="00981DD4"/>
    <w:rsid w:val="009839BF"/>
    <w:rsid w:val="00986DBD"/>
    <w:rsid w:val="009877E2"/>
    <w:rsid w:val="00991236"/>
    <w:rsid w:val="00993064"/>
    <w:rsid w:val="00993C0D"/>
    <w:rsid w:val="0099593B"/>
    <w:rsid w:val="00997B5E"/>
    <w:rsid w:val="009A098D"/>
    <w:rsid w:val="009A4615"/>
    <w:rsid w:val="009B0452"/>
    <w:rsid w:val="009B0C8C"/>
    <w:rsid w:val="009B2974"/>
    <w:rsid w:val="009B2E49"/>
    <w:rsid w:val="009B3F76"/>
    <w:rsid w:val="009B41D7"/>
    <w:rsid w:val="009B677A"/>
    <w:rsid w:val="009B6838"/>
    <w:rsid w:val="009C02FD"/>
    <w:rsid w:val="009C0491"/>
    <w:rsid w:val="009C1F61"/>
    <w:rsid w:val="009C2A19"/>
    <w:rsid w:val="009C4569"/>
    <w:rsid w:val="009C670D"/>
    <w:rsid w:val="009D4E3C"/>
    <w:rsid w:val="009D6CEF"/>
    <w:rsid w:val="009E0464"/>
    <w:rsid w:val="009E4692"/>
    <w:rsid w:val="009F5748"/>
    <w:rsid w:val="00A00FF9"/>
    <w:rsid w:val="00A03327"/>
    <w:rsid w:val="00A12686"/>
    <w:rsid w:val="00A13447"/>
    <w:rsid w:val="00A235B8"/>
    <w:rsid w:val="00A259FC"/>
    <w:rsid w:val="00A25A04"/>
    <w:rsid w:val="00A30FB7"/>
    <w:rsid w:val="00A31225"/>
    <w:rsid w:val="00A31CF7"/>
    <w:rsid w:val="00A336E6"/>
    <w:rsid w:val="00A404D9"/>
    <w:rsid w:val="00A4532D"/>
    <w:rsid w:val="00A45467"/>
    <w:rsid w:val="00A534DF"/>
    <w:rsid w:val="00A548B5"/>
    <w:rsid w:val="00A57E90"/>
    <w:rsid w:val="00A6042C"/>
    <w:rsid w:val="00A607EF"/>
    <w:rsid w:val="00A700B5"/>
    <w:rsid w:val="00A70566"/>
    <w:rsid w:val="00A70591"/>
    <w:rsid w:val="00A72455"/>
    <w:rsid w:val="00A802B2"/>
    <w:rsid w:val="00A804DF"/>
    <w:rsid w:val="00A90F4B"/>
    <w:rsid w:val="00A91B6C"/>
    <w:rsid w:val="00AA3E08"/>
    <w:rsid w:val="00AB3655"/>
    <w:rsid w:val="00AB6312"/>
    <w:rsid w:val="00AB7DF2"/>
    <w:rsid w:val="00AC03E3"/>
    <w:rsid w:val="00AC2742"/>
    <w:rsid w:val="00AC29D8"/>
    <w:rsid w:val="00AC2EBF"/>
    <w:rsid w:val="00AC4858"/>
    <w:rsid w:val="00AC5238"/>
    <w:rsid w:val="00AE2D12"/>
    <w:rsid w:val="00AE386D"/>
    <w:rsid w:val="00AE4366"/>
    <w:rsid w:val="00AE54B3"/>
    <w:rsid w:val="00AF1BA3"/>
    <w:rsid w:val="00B026A6"/>
    <w:rsid w:val="00B060B9"/>
    <w:rsid w:val="00B06449"/>
    <w:rsid w:val="00B0755B"/>
    <w:rsid w:val="00B21334"/>
    <w:rsid w:val="00B23D8E"/>
    <w:rsid w:val="00B240BB"/>
    <w:rsid w:val="00B30267"/>
    <w:rsid w:val="00B31765"/>
    <w:rsid w:val="00B373C9"/>
    <w:rsid w:val="00B40A30"/>
    <w:rsid w:val="00B41DEB"/>
    <w:rsid w:val="00B43123"/>
    <w:rsid w:val="00B44A87"/>
    <w:rsid w:val="00B460BC"/>
    <w:rsid w:val="00B47433"/>
    <w:rsid w:val="00B57782"/>
    <w:rsid w:val="00B606A4"/>
    <w:rsid w:val="00B610D7"/>
    <w:rsid w:val="00B803CA"/>
    <w:rsid w:val="00B8386A"/>
    <w:rsid w:val="00B8409E"/>
    <w:rsid w:val="00B85220"/>
    <w:rsid w:val="00B87A8B"/>
    <w:rsid w:val="00B965D0"/>
    <w:rsid w:val="00B978FD"/>
    <w:rsid w:val="00BA35F8"/>
    <w:rsid w:val="00BA36EB"/>
    <w:rsid w:val="00BA3F9C"/>
    <w:rsid w:val="00BA7CA7"/>
    <w:rsid w:val="00BB0B0C"/>
    <w:rsid w:val="00BB55E6"/>
    <w:rsid w:val="00BC1581"/>
    <w:rsid w:val="00BE04EF"/>
    <w:rsid w:val="00BE3D96"/>
    <w:rsid w:val="00BF0298"/>
    <w:rsid w:val="00BF02E8"/>
    <w:rsid w:val="00BF53CA"/>
    <w:rsid w:val="00C00ECF"/>
    <w:rsid w:val="00C0368C"/>
    <w:rsid w:val="00C03B7C"/>
    <w:rsid w:val="00C03EA8"/>
    <w:rsid w:val="00C044E9"/>
    <w:rsid w:val="00C05E41"/>
    <w:rsid w:val="00C12660"/>
    <w:rsid w:val="00C1652D"/>
    <w:rsid w:val="00C26BCD"/>
    <w:rsid w:val="00C304C7"/>
    <w:rsid w:val="00C3431B"/>
    <w:rsid w:val="00C406CD"/>
    <w:rsid w:val="00C4631D"/>
    <w:rsid w:val="00C528C7"/>
    <w:rsid w:val="00C52BB8"/>
    <w:rsid w:val="00C53D3B"/>
    <w:rsid w:val="00C62A91"/>
    <w:rsid w:val="00C62E24"/>
    <w:rsid w:val="00C64E73"/>
    <w:rsid w:val="00C67CC4"/>
    <w:rsid w:val="00C71306"/>
    <w:rsid w:val="00C72E01"/>
    <w:rsid w:val="00C83E23"/>
    <w:rsid w:val="00C86B65"/>
    <w:rsid w:val="00C92B0C"/>
    <w:rsid w:val="00C93F02"/>
    <w:rsid w:val="00CA37E6"/>
    <w:rsid w:val="00CA3C79"/>
    <w:rsid w:val="00CA6AF8"/>
    <w:rsid w:val="00CB0DFF"/>
    <w:rsid w:val="00CB1465"/>
    <w:rsid w:val="00CB360C"/>
    <w:rsid w:val="00CB7E87"/>
    <w:rsid w:val="00CC07FD"/>
    <w:rsid w:val="00CD0B09"/>
    <w:rsid w:val="00CD0BC1"/>
    <w:rsid w:val="00CD4FD7"/>
    <w:rsid w:val="00CE0D56"/>
    <w:rsid w:val="00CE767E"/>
    <w:rsid w:val="00CF0993"/>
    <w:rsid w:val="00CF2378"/>
    <w:rsid w:val="00CF2F2C"/>
    <w:rsid w:val="00D004C5"/>
    <w:rsid w:val="00D007C0"/>
    <w:rsid w:val="00D066BB"/>
    <w:rsid w:val="00D07093"/>
    <w:rsid w:val="00D143BF"/>
    <w:rsid w:val="00D2045C"/>
    <w:rsid w:val="00D205D3"/>
    <w:rsid w:val="00D206A7"/>
    <w:rsid w:val="00D3023B"/>
    <w:rsid w:val="00D37AD5"/>
    <w:rsid w:val="00D43107"/>
    <w:rsid w:val="00D45983"/>
    <w:rsid w:val="00D47E9C"/>
    <w:rsid w:val="00D5227D"/>
    <w:rsid w:val="00D5380E"/>
    <w:rsid w:val="00D5710B"/>
    <w:rsid w:val="00D61C43"/>
    <w:rsid w:val="00D6270D"/>
    <w:rsid w:val="00D64227"/>
    <w:rsid w:val="00D64BEB"/>
    <w:rsid w:val="00D65064"/>
    <w:rsid w:val="00D85E34"/>
    <w:rsid w:val="00D868C0"/>
    <w:rsid w:val="00D9156D"/>
    <w:rsid w:val="00D91ADB"/>
    <w:rsid w:val="00DA1491"/>
    <w:rsid w:val="00DA1F32"/>
    <w:rsid w:val="00DA5973"/>
    <w:rsid w:val="00DB0C31"/>
    <w:rsid w:val="00DB126C"/>
    <w:rsid w:val="00DB20F7"/>
    <w:rsid w:val="00DB2943"/>
    <w:rsid w:val="00DB76C1"/>
    <w:rsid w:val="00DC26B4"/>
    <w:rsid w:val="00DC3330"/>
    <w:rsid w:val="00DC3360"/>
    <w:rsid w:val="00DC58DA"/>
    <w:rsid w:val="00DD1033"/>
    <w:rsid w:val="00DD398A"/>
    <w:rsid w:val="00DD52C6"/>
    <w:rsid w:val="00DD76C1"/>
    <w:rsid w:val="00DE01E0"/>
    <w:rsid w:val="00DE21A3"/>
    <w:rsid w:val="00DE39DA"/>
    <w:rsid w:val="00DF029D"/>
    <w:rsid w:val="00DF08A9"/>
    <w:rsid w:val="00DF1720"/>
    <w:rsid w:val="00DF24B6"/>
    <w:rsid w:val="00DF7A5A"/>
    <w:rsid w:val="00E0413F"/>
    <w:rsid w:val="00E06D34"/>
    <w:rsid w:val="00E0770D"/>
    <w:rsid w:val="00E1119C"/>
    <w:rsid w:val="00E11685"/>
    <w:rsid w:val="00E11993"/>
    <w:rsid w:val="00E12512"/>
    <w:rsid w:val="00E133E5"/>
    <w:rsid w:val="00E15234"/>
    <w:rsid w:val="00E20D6D"/>
    <w:rsid w:val="00E20F31"/>
    <w:rsid w:val="00E21D59"/>
    <w:rsid w:val="00E2466F"/>
    <w:rsid w:val="00E263F7"/>
    <w:rsid w:val="00E331E8"/>
    <w:rsid w:val="00E402FE"/>
    <w:rsid w:val="00E4451B"/>
    <w:rsid w:val="00E473B1"/>
    <w:rsid w:val="00E53159"/>
    <w:rsid w:val="00E539FC"/>
    <w:rsid w:val="00E5428B"/>
    <w:rsid w:val="00E55879"/>
    <w:rsid w:val="00E561AF"/>
    <w:rsid w:val="00E57AC7"/>
    <w:rsid w:val="00E57D78"/>
    <w:rsid w:val="00E61395"/>
    <w:rsid w:val="00E645F8"/>
    <w:rsid w:val="00E648C7"/>
    <w:rsid w:val="00E65900"/>
    <w:rsid w:val="00E65A0F"/>
    <w:rsid w:val="00E67CC6"/>
    <w:rsid w:val="00E70889"/>
    <w:rsid w:val="00E74137"/>
    <w:rsid w:val="00E744E0"/>
    <w:rsid w:val="00E746F4"/>
    <w:rsid w:val="00E755D3"/>
    <w:rsid w:val="00E75697"/>
    <w:rsid w:val="00E821A4"/>
    <w:rsid w:val="00E87294"/>
    <w:rsid w:val="00E87C0A"/>
    <w:rsid w:val="00E90CCB"/>
    <w:rsid w:val="00E9125B"/>
    <w:rsid w:val="00E91DC0"/>
    <w:rsid w:val="00E97BD0"/>
    <w:rsid w:val="00EA3E73"/>
    <w:rsid w:val="00EA4DF7"/>
    <w:rsid w:val="00EA6860"/>
    <w:rsid w:val="00EA7101"/>
    <w:rsid w:val="00EB1F43"/>
    <w:rsid w:val="00EB49CF"/>
    <w:rsid w:val="00EB5F95"/>
    <w:rsid w:val="00EB7982"/>
    <w:rsid w:val="00EC197E"/>
    <w:rsid w:val="00EC3B59"/>
    <w:rsid w:val="00EC4044"/>
    <w:rsid w:val="00ED3C0D"/>
    <w:rsid w:val="00ED628B"/>
    <w:rsid w:val="00ED7DEB"/>
    <w:rsid w:val="00EE03E4"/>
    <w:rsid w:val="00EE0B2D"/>
    <w:rsid w:val="00EE371F"/>
    <w:rsid w:val="00EE575A"/>
    <w:rsid w:val="00EE74A7"/>
    <w:rsid w:val="00EF0042"/>
    <w:rsid w:val="00EF0BF3"/>
    <w:rsid w:val="00EF152A"/>
    <w:rsid w:val="00EF2389"/>
    <w:rsid w:val="00EF45C7"/>
    <w:rsid w:val="00EF4E67"/>
    <w:rsid w:val="00F05477"/>
    <w:rsid w:val="00F10102"/>
    <w:rsid w:val="00F12E9E"/>
    <w:rsid w:val="00F15BF9"/>
    <w:rsid w:val="00F209D8"/>
    <w:rsid w:val="00F2299A"/>
    <w:rsid w:val="00F27C1D"/>
    <w:rsid w:val="00F31CA9"/>
    <w:rsid w:val="00F3532F"/>
    <w:rsid w:val="00F3632E"/>
    <w:rsid w:val="00F4212B"/>
    <w:rsid w:val="00F42205"/>
    <w:rsid w:val="00F45343"/>
    <w:rsid w:val="00F4702A"/>
    <w:rsid w:val="00F5036E"/>
    <w:rsid w:val="00F51BA2"/>
    <w:rsid w:val="00F5250D"/>
    <w:rsid w:val="00F529C6"/>
    <w:rsid w:val="00F57AAB"/>
    <w:rsid w:val="00F60BF6"/>
    <w:rsid w:val="00F60C68"/>
    <w:rsid w:val="00F63432"/>
    <w:rsid w:val="00F64AC7"/>
    <w:rsid w:val="00F64C20"/>
    <w:rsid w:val="00F70623"/>
    <w:rsid w:val="00F72952"/>
    <w:rsid w:val="00F731A0"/>
    <w:rsid w:val="00F739C8"/>
    <w:rsid w:val="00F748B5"/>
    <w:rsid w:val="00F74F9C"/>
    <w:rsid w:val="00F75FC2"/>
    <w:rsid w:val="00F775A2"/>
    <w:rsid w:val="00F83D40"/>
    <w:rsid w:val="00F86757"/>
    <w:rsid w:val="00F8777B"/>
    <w:rsid w:val="00F909FF"/>
    <w:rsid w:val="00F90E6B"/>
    <w:rsid w:val="00F9509C"/>
    <w:rsid w:val="00FA0241"/>
    <w:rsid w:val="00FA164F"/>
    <w:rsid w:val="00FA2437"/>
    <w:rsid w:val="00FA308C"/>
    <w:rsid w:val="00FA6D8A"/>
    <w:rsid w:val="00FA749C"/>
    <w:rsid w:val="00FA7747"/>
    <w:rsid w:val="00FA7E51"/>
    <w:rsid w:val="00FB115A"/>
    <w:rsid w:val="00FB119A"/>
    <w:rsid w:val="00FB2C06"/>
    <w:rsid w:val="00FC0CA8"/>
    <w:rsid w:val="00FC4DBD"/>
    <w:rsid w:val="00FC4F5A"/>
    <w:rsid w:val="00FC58E6"/>
    <w:rsid w:val="00FC5E21"/>
    <w:rsid w:val="00FC6488"/>
    <w:rsid w:val="00FD0750"/>
    <w:rsid w:val="00FD749F"/>
    <w:rsid w:val="00FE216B"/>
    <w:rsid w:val="00FE7F01"/>
    <w:rsid w:val="00FF0932"/>
    <w:rsid w:val="00FF151A"/>
    <w:rsid w:val="00FF568F"/>
    <w:rsid w:val="0100553C"/>
    <w:rsid w:val="01064C9A"/>
    <w:rsid w:val="010C47B7"/>
    <w:rsid w:val="0112363F"/>
    <w:rsid w:val="01156698"/>
    <w:rsid w:val="01193185"/>
    <w:rsid w:val="011A4D50"/>
    <w:rsid w:val="01206530"/>
    <w:rsid w:val="0127533C"/>
    <w:rsid w:val="01315D00"/>
    <w:rsid w:val="013435B5"/>
    <w:rsid w:val="0136557F"/>
    <w:rsid w:val="0155241A"/>
    <w:rsid w:val="01593B8E"/>
    <w:rsid w:val="018A58CB"/>
    <w:rsid w:val="019559E2"/>
    <w:rsid w:val="019B3634"/>
    <w:rsid w:val="01AC6828"/>
    <w:rsid w:val="01AE3368"/>
    <w:rsid w:val="01BD17FD"/>
    <w:rsid w:val="01C043F1"/>
    <w:rsid w:val="01C725F7"/>
    <w:rsid w:val="01D775B9"/>
    <w:rsid w:val="01E7687A"/>
    <w:rsid w:val="01EB45BC"/>
    <w:rsid w:val="01EE19B6"/>
    <w:rsid w:val="01F05F54"/>
    <w:rsid w:val="01F66ABD"/>
    <w:rsid w:val="0204742C"/>
    <w:rsid w:val="02081FF8"/>
    <w:rsid w:val="02106709"/>
    <w:rsid w:val="0216715F"/>
    <w:rsid w:val="02176416"/>
    <w:rsid w:val="02242CC3"/>
    <w:rsid w:val="0224362A"/>
    <w:rsid w:val="022A6766"/>
    <w:rsid w:val="02385327"/>
    <w:rsid w:val="023F0464"/>
    <w:rsid w:val="02497534"/>
    <w:rsid w:val="025E4CA2"/>
    <w:rsid w:val="02624152"/>
    <w:rsid w:val="027738A5"/>
    <w:rsid w:val="027A5940"/>
    <w:rsid w:val="027C3466"/>
    <w:rsid w:val="027C5C61"/>
    <w:rsid w:val="028F6E12"/>
    <w:rsid w:val="02900CBF"/>
    <w:rsid w:val="02A66735"/>
    <w:rsid w:val="02AD361F"/>
    <w:rsid w:val="02B30F4C"/>
    <w:rsid w:val="02B532B3"/>
    <w:rsid w:val="02B911FB"/>
    <w:rsid w:val="02C40969"/>
    <w:rsid w:val="02C600A3"/>
    <w:rsid w:val="02D36DFE"/>
    <w:rsid w:val="02DC2156"/>
    <w:rsid w:val="02DC3F04"/>
    <w:rsid w:val="02E84657"/>
    <w:rsid w:val="02EA2B78"/>
    <w:rsid w:val="02F76749"/>
    <w:rsid w:val="03060F81"/>
    <w:rsid w:val="03100052"/>
    <w:rsid w:val="0317318F"/>
    <w:rsid w:val="031F665B"/>
    <w:rsid w:val="033C0E47"/>
    <w:rsid w:val="03404493"/>
    <w:rsid w:val="035148F2"/>
    <w:rsid w:val="03546191"/>
    <w:rsid w:val="03575C81"/>
    <w:rsid w:val="03577A2F"/>
    <w:rsid w:val="03667C72"/>
    <w:rsid w:val="03685798"/>
    <w:rsid w:val="03804398"/>
    <w:rsid w:val="03885E3A"/>
    <w:rsid w:val="038A3960"/>
    <w:rsid w:val="038B4B70"/>
    <w:rsid w:val="03BB4035"/>
    <w:rsid w:val="03C03826"/>
    <w:rsid w:val="03C5243A"/>
    <w:rsid w:val="03C87DCF"/>
    <w:rsid w:val="03CE5F43"/>
    <w:rsid w:val="03D70B20"/>
    <w:rsid w:val="03DA2A74"/>
    <w:rsid w:val="03DB41BC"/>
    <w:rsid w:val="03E05C76"/>
    <w:rsid w:val="03E07A24"/>
    <w:rsid w:val="03E20BAC"/>
    <w:rsid w:val="03E373E7"/>
    <w:rsid w:val="03F11C32"/>
    <w:rsid w:val="03F31CB7"/>
    <w:rsid w:val="04074FB1"/>
    <w:rsid w:val="040E6340"/>
    <w:rsid w:val="0410030A"/>
    <w:rsid w:val="0414147C"/>
    <w:rsid w:val="041F2294"/>
    <w:rsid w:val="04206237"/>
    <w:rsid w:val="04304467"/>
    <w:rsid w:val="0433224A"/>
    <w:rsid w:val="043B2EAD"/>
    <w:rsid w:val="0442553D"/>
    <w:rsid w:val="04461E7D"/>
    <w:rsid w:val="04554655"/>
    <w:rsid w:val="045C2016"/>
    <w:rsid w:val="0471630E"/>
    <w:rsid w:val="04784101"/>
    <w:rsid w:val="047B0D01"/>
    <w:rsid w:val="048760F2"/>
    <w:rsid w:val="04951B45"/>
    <w:rsid w:val="049F168E"/>
    <w:rsid w:val="04A36A89"/>
    <w:rsid w:val="04A951DB"/>
    <w:rsid w:val="04B35139"/>
    <w:rsid w:val="04BD7D66"/>
    <w:rsid w:val="04C83EAE"/>
    <w:rsid w:val="04DC3081"/>
    <w:rsid w:val="04DE7BED"/>
    <w:rsid w:val="04EB4302"/>
    <w:rsid w:val="04FB71D2"/>
    <w:rsid w:val="04FD0162"/>
    <w:rsid w:val="05015B58"/>
    <w:rsid w:val="050447EE"/>
    <w:rsid w:val="05080FE1"/>
    <w:rsid w:val="050F05C1"/>
    <w:rsid w:val="0517381B"/>
    <w:rsid w:val="052027CE"/>
    <w:rsid w:val="05216546"/>
    <w:rsid w:val="052E6336"/>
    <w:rsid w:val="0530678A"/>
    <w:rsid w:val="053E4A03"/>
    <w:rsid w:val="054412C6"/>
    <w:rsid w:val="05445961"/>
    <w:rsid w:val="05483AD3"/>
    <w:rsid w:val="055404AA"/>
    <w:rsid w:val="05663F59"/>
    <w:rsid w:val="057743B8"/>
    <w:rsid w:val="05962D81"/>
    <w:rsid w:val="05A76A4C"/>
    <w:rsid w:val="05C173E2"/>
    <w:rsid w:val="05C70E9C"/>
    <w:rsid w:val="05CA44E8"/>
    <w:rsid w:val="05D84E57"/>
    <w:rsid w:val="05EC24A7"/>
    <w:rsid w:val="05EF3192"/>
    <w:rsid w:val="05FB3F65"/>
    <w:rsid w:val="060743F1"/>
    <w:rsid w:val="06093262"/>
    <w:rsid w:val="060C4DD3"/>
    <w:rsid w:val="061B11E8"/>
    <w:rsid w:val="06287E53"/>
    <w:rsid w:val="062A4F87"/>
    <w:rsid w:val="062C6F51"/>
    <w:rsid w:val="063B5518"/>
    <w:rsid w:val="06456265"/>
    <w:rsid w:val="06500E91"/>
    <w:rsid w:val="06581AF4"/>
    <w:rsid w:val="065F52AF"/>
    <w:rsid w:val="068E3768"/>
    <w:rsid w:val="069025ED"/>
    <w:rsid w:val="06907A1C"/>
    <w:rsid w:val="0691471E"/>
    <w:rsid w:val="06AB256C"/>
    <w:rsid w:val="06B238FA"/>
    <w:rsid w:val="06B72BC7"/>
    <w:rsid w:val="06C61131"/>
    <w:rsid w:val="06D575E9"/>
    <w:rsid w:val="06DE46EF"/>
    <w:rsid w:val="06E415DA"/>
    <w:rsid w:val="06E7C2D2"/>
    <w:rsid w:val="06ED6FA7"/>
    <w:rsid w:val="06EE0437"/>
    <w:rsid w:val="06F35CC1"/>
    <w:rsid w:val="06F37A6F"/>
    <w:rsid w:val="07027CB2"/>
    <w:rsid w:val="07097292"/>
    <w:rsid w:val="070F3EAA"/>
    <w:rsid w:val="07124399"/>
    <w:rsid w:val="071D4AEC"/>
    <w:rsid w:val="071F68B2"/>
    <w:rsid w:val="07232140"/>
    <w:rsid w:val="072B0FB7"/>
    <w:rsid w:val="072C758B"/>
    <w:rsid w:val="073562D9"/>
    <w:rsid w:val="074D224E"/>
    <w:rsid w:val="075274FC"/>
    <w:rsid w:val="075971C8"/>
    <w:rsid w:val="07630750"/>
    <w:rsid w:val="07632E0B"/>
    <w:rsid w:val="0764271A"/>
    <w:rsid w:val="076A5F83"/>
    <w:rsid w:val="076FAA59"/>
    <w:rsid w:val="077566D6"/>
    <w:rsid w:val="07794418"/>
    <w:rsid w:val="077F1302"/>
    <w:rsid w:val="078132CC"/>
    <w:rsid w:val="07837045"/>
    <w:rsid w:val="079C0106"/>
    <w:rsid w:val="07A442D4"/>
    <w:rsid w:val="07AB5A00"/>
    <w:rsid w:val="07C03DF5"/>
    <w:rsid w:val="07D01B5E"/>
    <w:rsid w:val="07D63618"/>
    <w:rsid w:val="07DB2536"/>
    <w:rsid w:val="07DC0503"/>
    <w:rsid w:val="07E51AAD"/>
    <w:rsid w:val="07F27D26"/>
    <w:rsid w:val="07F817E1"/>
    <w:rsid w:val="07F95559"/>
    <w:rsid w:val="07FE9BBE"/>
    <w:rsid w:val="08002FFD"/>
    <w:rsid w:val="08003DC4"/>
    <w:rsid w:val="080C0DE8"/>
    <w:rsid w:val="0817314E"/>
    <w:rsid w:val="08275DCF"/>
    <w:rsid w:val="082779D0"/>
    <w:rsid w:val="084739C8"/>
    <w:rsid w:val="084C5688"/>
    <w:rsid w:val="085E00A1"/>
    <w:rsid w:val="085F761F"/>
    <w:rsid w:val="086956BA"/>
    <w:rsid w:val="086A00E6"/>
    <w:rsid w:val="087D1CE6"/>
    <w:rsid w:val="08855FF1"/>
    <w:rsid w:val="08892439"/>
    <w:rsid w:val="08A92ADB"/>
    <w:rsid w:val="08B33959"/>
    <w:rsid w:val="08B4560F"/>
    <w:rsid w:val="08B5322E"/>
    <w:rsid w:val="08BB636A"/>
    <w:rsid w:val="08CC4A1B"/>
    <w:rsid w:val="08CE0793"/>
    <w:rsid w:val="08D31906"/>
    <w:rsid w:val="08E93645"/>
    <w:rsid w:val="08EE4992"/>
    <w:rsid w:val="08F17FDE"/>
    <w:rsid w:val="08FF094D"/>
    <w:rsid w:val="08FF6B9F"/>
    <w:rsid w:val="09077801"/>
    <w:rsid w:val="090C4E18"/>
    <w:rsid w:val="09102B5A"/>
    <w:rsid w:val="091423DD"/>
    <w:rsid w:val="09173EE8"/>
    <w:rsid w:val="091F4B4B"/>
    <w:rsid w:val="09226386"/>
    <w:rsid w:val="09271C52"/>
    <w:rsid w:val="092C1016"/>
    <w:rsid w:val="092E1232"/>
    <w:rsid w:val="09336848"/>
    <w:rsid w:val="093E2CBE"/>
    <w:rsid w:val="093E76C7"/>
    <w:rsid w:val="093F343F"/>
    <w:rsid w:val="09412D13"/>
    <w:rsid w:val="09475E50"/>
    <w:rsid w:val="09572F58"/>
    <w:rsid w:val="09581E0B"/>
    <w:rsid w:val="0960344D"/>
    <w:rsid w:val="09614CFA"/>
    <w:rsid w:val="09691028"/>
    <w:rsid w:val="096B3BF3"/>
    <w:rsid w:val="0970184A"/>
    <w:rsid w:val="09736C45"/>
    <w:rsid w:val="0973759F"/>
    <w:rsid w:val="097536D0"/>
    <w:rsid w:val="099B2D17"/>
    <w:rsid w:val="09AA4D5C"/>
    <w:rsid w:val="09AA7B54"/>
    <w:rsid w:val="09B47989"/>
    <w:rsid w:val="09BB7DD7"/>
    <w:rsid w:val="09C15C02"/>
    <w:rsid w:val="09C676BC"/>
    <w:rsid w:val="09CD45A7"/>
    <w:rsid w:val="09CF6571"/>
    <w:rsid w:val="09D26108"/>
    <w:rsid w:val="09DB3168"/>
    <w:rsid w:val="09F63AFE"/>
    <w:rsid w:val="09FD633D"/>
    <w:rsid w:val="0A0868BB"/>
    <w:rsid w:val="0A0A1357"/>
    <w:rsid w:val="0A0A75A9"/>
    <w:rsid w:val="0A1B3564"/>
    <w:rsid w:val="0A1B5312"/>
    <w:rsid w:val="0A314B36"/>
    <w:rsid w:val="0A4A209B"/>
    <w:rsid w:val="0A4F6B43"/>
    <w:rsid w:val="0A53782A"/>
    <w:rsid w:val="0A540824"/>
    <w:rsid w:val="0A56459C"/>
    <w:rsid w:val="0A59408D"/>
    <w:rsid w:val="0A6273E5"/>
    <w:rsid w:val="0A6F42EF"/>
    <w:rsid w:val="0A71587A"/>
    <w:rsid w:val="0A726EFC"/>
    <w:rsid w:val="0A747118"/>
    <w:rsid w:val="0A7669ED"/>
    <w:rsid w:val="0A7705F9"/>
    <w:rsid w:val="0A7A4013"/>
    <w:rsid w:val="0A9926DB"/>
    <w:rsid w:val="0A9E5F43"/>
    <w:rsid w:val="0AAD02CE"/>
    <w:rsid w:val="0ABB08A3"/>
    <w:rsid w:val="0ABD7054"/>
    <w:rsid w:val="0AC27C6A"/>
    <w:rsid w:val="0AC41E4E"/>
    <w:rsid w:val="0ACA278E"/>
    <w:rsid w:val="0ACC7BB5"/>
    <w:rsid w:val="0ACE7E1A"/>
    <w:rsid w:val="0ACF434F"/>
    <w:rsid w:val="0AD00EBD"/>
    <w:rsid w:val="0AD11B2D"/>
    <w:rsid w:val="0AD57BB7"/>
    <w:rsid w:val="0AE85B89"/>
    <w:rsid w:val="0AF53DB5"/>
    <w:rsid w:val="0AF777D1"/>
    <w:rsid w:val="0AFC96EE"/>
    <w:rsid w:val="0B05139F"/>
    <w:rsid w:val="0B0F1DDA"/>
    <w:rsid w:val="0B1A3A0F"/>
    <w:rsid w:val="0B1F7084"/>
    <w:rsid w:val="0B217619"/>
    <w:rsid w:val="0B24468A"/>
    <w:rsid w:val="0B372620"/>
    <w:rsid w:val="0B3A2110"/>
    <w:rsid w:val="0B3F3282"/>
    <w:rsid w:val="0B48482D"/>
    <w:rsid w:val="0B505490"/>
    <w:rsid w:val="0B534F80"/>
    <w:rsid w:val="0B5D195B"/>
    <w:rsid w:val="0B5F0FE5"/>
    <w:rsid w:val="0B6131F9"/>
    <w:rsid w:val="0B6251C3"/>
    <w:rsid w:val="0B786794"/>
    <w:rsid w:val="0B801A3F"/>
    <w:rsid w:val="0B844339"/>
    <w:rsid w:val="0B8C27E0"/>
    <w:rsid w:val="0B952446"/>
    <w:rsid w:val="0B97475E"/>
    <w:rsid w:val="0BA27BE5"/>
    <w:rsid w:val="0BA63302"/>
    <w:rsid w:val="0BAB0918"/>
    <w:rsid w:val="0BB579E9"/>
    <w:rsid w:val="0BBFB1C5"/>
    <w:rsid w:val="0BC11EE9"/>
    <w:rsid w:val="0BC14C02"/>
    <w:rsid w:val="0BD07432"/>
    <w:rsid w:val="0BD7170D"/>
    <w:rsid w:val="0BD8314B"/>
    <w:rsid w:val="0BD95485"/>
    <w:rsid w:val="0BE1258C"/>
    <w:rsid w:val="0BE36304"/>
    <w:rsid w:val="0C12640E"/>
    <w:rsid w:val="0C1558EC"/>
    <w:rsid w:val="0C2661F0"/>
    <w:rsid w:val="0C2C5C40"/>
    <w:rsid w:val="0C452F2C"/>
    <w:rsid w:val="0C460641"/>
    <w:rsid w:val="0C48541E"/>
    <w:rsid w:val="0C57284E"/>
    <w:rsid w:val="0C6112A5"/>
    <w:rsid w:val="0C6271A8"/>
    <w:rsid w:val="0C6A2581"/>
    <w:rsid w:val="0C75623D"/>
    <w:rsid w:val="0C7C4062"/>
    <w:rsid w:val="0C7C409E"/>
    <w:rsid w:val="0C831895"/>
    <w:rsid w:val="0C886EAB"/>
    <w:rsid w:val="0C8D003D"/>
    <w:rsid w:val="0CAA68DE"/>
    <w:rsid w:val="0CB3147A"/>
    <w:rsid w:val="0CBE28CD"/>
    <w:rsid w:val="0CC07B24"/>
    <w:rsid w:val="0CD67C16"/>
    <w:rsid w:val="0CD8573D"/>
    <w:rsid w:val="0CD93263"/>
    <w:rsid w:val="0CE560AB"/>
    <w:rsid w:val="0CE57E5A"/>
    <w:rsid w:val="0CE95B9C"/>
    <w:rsid w:val="0CE9794A"/>
    <w:rsid w:val="0CF32F00"/>
    <w:rsid w:val="0CF431DA"/>
    <w:rsid w:val="0CF44970"/>
    <w:rsid w:val="0CFC588E"/>
    <w:rsid w:val="0CFE6269"/>
    <w:rsid w:val="0D0C188A"/>
    <w:rsid w:val="0D0F4ED6"/>
    <w:rsid w:val="0D152A80"/>
    <w:rsid w:val="0D1A3FA7"/>
    <w:rsid w:val="0D2210AE"/>
    <w:rsid w:val="0D2E35AF"/>
    <w:rsid w:val="0D334126"/>
    <w:rsid w:val="0D38442D"/>
    <w:rsid w:val="0D3E1A6A"/>
    <w:rsid w:val="0D400A33"/>
    <w:rsid w:val="0D42705A"/>
    <w:rsid w:val="0D4E1EA3"/>
    <w:rsid w:val="0D553231"/>
    <w:rsid w:val="0D5B011C"/>
    <w:rsid w:val="0D611BD6"/>
    <w:rsid w:val="0D643474"/>
    <w:rsid w:val="0D690A8B"/>
    <w:rsid w:val="0D766D04"/>
    <w:rsid w:val="0D780CCE"/>
    <w:rsid w:val="0D8C6527"/>
    <w:rsid w:val="0D933D59"/>
    <w:rsid w:val="0D9F26FE"/>
    <w:rsid w:val="0DA90E87"/>
    <w:rsid w:val="0DB12B4A"/>
    <w:rsid w:val="0DB62EC2"/>
    <w:rsid w:val="0DD00B0A"/>
    <w:rsid w:val="0DDA1988"/>
    <w:rsid w:val="0DE10621"/>
    <w:rsid w:val="0DE96F59"/>
    <w:rsid w:val="0DED16BC"/>
    <w:rsid w:val="0DF465A6"/>
    <w:rsid w:val="0DFD060A"/>
    <w:rsid w:val="0DFE7425"/>
    <w:rsid w:val="0E1C7FA0"/>
    <w:rsid w:val="0E2F75DE"/>
    <w:rsid w:val="0E325320"/>
    <w:rsid w:val="0E357D86"/>
    <w:rsid w:val="0E383AA8"/>
    <w:rsid w:val="0E3E10C3"/>
    <w:rsid w:val="0E54415D"/>
    <w:rsid w:val="0E5A59BA"/>
    <w:rsid w:val="0E6A4ABA"/>
    <w:rsid w:val="0E770F85"/>
    <w:rsid w:val="0E820056"/>
    <w:rsid w:val="0E9953A0"/>
    <w:rsid w:val="0E9E4764"/>
    <w:rsid w:val="0E9F3E75"/>
    <w:rsid w:val="0EAD49A7"/>
    <w:rsid w:val="0EBE5C1F"/>
    <w:rsid w:val="0ECA37AB"/>
    <w:rsid w:val="0EDB32C2"/>
    <w:rsid w:val="0EDC7FE2"/>
    <w:rsid w:val="0EE52393"/>
    <w:rsid w:val="0F0C0596"/>
    <w:rsid w:val="0F1467D4"/>
    <w:rsid w:val="0F1477D9"/>
    <w:rsid w:val="0F1D7D7F"/>
    <w:rsid w:val="0F362BEE"/>
    <w:rsid w:val="0F384BB8"/>
    <w:rsid w:val="0F403A6D"/>
    <w:rsid w:val="0F476BAA"/>
    <w:rsid w:val="0F4C5F6E"/>
    <w:rsid w:val="0F6459AD"/>
    <w:rsid w:val="0F696B20"/>
    <w:rsid w:val="0F6C5013"/>
    <w:rsid w:val="0F7D081D"/>
    <w:rsid w:val="0F7F04E1"/>
    <w:rsid w:val="0F8E2A2A"/>
    <w:rsid w:val="0F8E47D8"/>
    <w:rsid w:val="0F96368D"/>
    <w:rsid w:val="0FA364D6"/>
    <w:rsid w:val="0FA620EE"/>
    <w:rsid w:val="0FAD27A1"/>
    <w:rsid w:val="0FB57FB7"/>
    <w:rsid w:val="0FBA737B"/>
    <w:rsid w:val="0FBD5E71"/>
    <w:rsid w:val="0FC404B7"/>
    <w:rsid w:val="0FC621C4"/>
    <w:rsid w:val="0FCF4BD5"/>
    <w:rsid w:val="0FD52407"/>
    <w:rsid w:val="0FD54089"/>
    <w:rsid w:val="0FE05E95"/>
    <w:rsid w:val="0FE07842"/>
    <w:rsid w:val="0FE16FFE"/>
    <w:rsid w:val="0FE4264A"/>
    <w:rsid w:val="0FED7751"/>
    <w:rsid w:val="0FEE5277"/>
    <w:rsid w:val="0FFD240A"/>
    <w:rsid w:val="0FFE370C"/>
    <w:rsid w:val="10036F74"/>
    <w:rsid w:val="100B7BD7"/>
    <w:rsid w:val="1025513D"/>
    <w:rsid w:val="10264A11"/>
    <w:rsid w:val="1030349B"/>
    <w:rsid w:val="1033383A"/>
    <w:rsid w:val="10390BE8"/>
    <w:rsid w:val="103E5E15"/>
    <w:rsid w:val="10545A22"/>
    <w:rsid w:val="10580021"/>
    <w:rsid w:val="10685029"/>
    <w:rsid w:val="106F63B8"/>
    <w:rsid w:val="10923E54"/>
    <w:rsid w:val="10967DE9"/>
    <w:rsid w:val="109776BD"/>
    <w:rsid w:val="10A60810"/>
    <w:rsid w:val="10A87B1C"/>
    <w:rsid w:val="10AA3894"/>
    <w:rsid w:val="10B5192F"/>
    <w:rsid w:val="10B85FB1"/>
    <w:rsid w:val="10CA5CE4"/>
    <w:rsid w:val="10E77FBE"/>
    <w:rsid w:val="10F60887"/>
    <w:rsid w:val="10F90377"/>
    <w:rsid w:val="1106116E"/>
    <w:rsid w:val="110C09D7"/>
    <w:rsid w:val="1125116C"/>
    <w:rsid w:val="11274EE5"/>
    <w:rsid w:val="1128400B"/>
    <w:rsid w:val="112F5B47"/>
    <w:rsid w:val="113118BF"/>
    <w:rsid w:val="1131366D"/>
    <w:rsid w:val="11334496"/>
    <w:rsid w:val="11370089"/>
    <w:rsid w:val="113C3A20"/>
    <w:rsid w:val="11494E5B"/>
    <w:rsid w:val="114A0BD3"/>
    <w:rsid w:val="11502559"/>
    <w:rsid w:val="11553BDD"/>
    <w:rsid w:val="115769B5"/>
    <w:rsid w:val="115B06EA"/>
    <w:rsid w:val="117B6FDE"/>
    <w:rsid w:val="117E738F"/>
    <w:rsid w:val="1182211B"/>
    <w:rsid w:val="11867E5D"/>
    <w:rsid w:val="119178F8"/>
    <w:rsid w:val="11967974"/>
    <w:rsid w:val="11AA1B96"/>
    <w:rsid w:val="11B36778"/>
    <w:rsid w:val="11B40530"/>
    <w:rsid w:val="11B45ED9"/>
    <w:rsid w:val="11B62F80"/>
    <w:rsid w:val="11BD75F7"/>
    <w:rsid w:val="11C95F9C"/>
    <w:rsid w:val="11C97F1A"/>
    <w:rsid w:val="11DF36A1"/>
    <w:rsid w:val="11E35AA0"/>
    <w:rsid w:val="11E9219A"/>
    <w:rsid w:val="11EE5A02"/>
    <w:rsid w:val="11FE3E97"/>
    <w:rsid w:val="120668A8"/>
    <w:rsid w:val="120E2CCF"/>
    <w:rsid w:val="12152F8F"/>
    <w:rsid w:val="122554C6"/>
    <w:rsid w:val="12323B41"/>
    <w:rsid w:val="12411FD6"/>
    <w:rsid w:val="12437AFC"/>
    <w:rsid w:val="12541D09"/>
    <w:rsid w:val="12614426"/>
    <w:rsid w:val="126227B4"/>
    <w:rsid w:val="126C7543"/>
    <w:rsid w:val="12745F08"/>
    <w:rsid w:val="12754F46"/>
    <w:rsid w:val="12847AFA"/>
    <w:rsid w:val="12863E8D"/>
    <w:rsid w:val="128E407F"/>
    <w:rsid w:val="12A85BB1"/>
    <w:rsid w:val="12AA1929"/>
    <w:rsid w:val="12AF1FE4"/>
    <w:rsid w:val="12B97DBE"/>
    <w:rsid w:val="12BB3B36"/>
    <w:rsid w:val="12C351C4"/>
    <w:rsid w:val="12D00085"/>
    <w:rsid w:val="12D2317B"/>
    <w:rsid w:val="12D9250B"/>
    <w:rsid w:val="12DB0594"/>
    <w:rsid w:val="12DB7D35"/>
    <w:rsid w:val="12DD3D8F"/>
    <w:rsid w:val="12DE7825"/>
    <w:rsid w:val="12E55FEE"/>
    <w:rsid w:val="12F31522"/>
    <w:rsid w:val="1300779B"/>
    <w:rsid w:val="13050CDE"/>
    <w:rsid w:val="13082AF4"/>
    <w:rsid w:val="130A298D"/>
    <w:rsid w:val="130D615E"/>
    <w:rsid w:val="131674A1"/>
    <w:rsid w:val="131D034D"/>
    <w:rsid w:val="13283524"/>
    <w:rsid w:val="13315BA7"/>
    <w:rsid w:val="13392358"/>
    <w:rsid w:val="133B07D3"/>
    <w:rsid w:val="134C14E4"/>
    <w:rsid w:val="135D699C"/>
    <w:rsid w:val="136B3218"/>
    <w:rsid w:val="136C3EED"/>
    <w:rsid w:val="13813B6F"/>
    <w:rsid w:val="138D03AF"/>
    <w:rsid w:val="139236BB"/>
    <w:rsid w:val="139879D4"/>
    <w:rsid w:val="139F6FB4"/>
    <w:rsid w:val="13A26AA4"/>
    <w:rsid w:val="13A740BB"/>
    <w:rsid w:val="13B642FE"/>
    <w:rsid w:val="13BB1914"/>
    <w:rsid w:val="13BB206E"/>
    <w:rsid w:val="13BB37EC"/>
    <w:rsid w:val="13D1738A"/>
    <w:rsid w:val="13D80718"/>
    <w:rsid w:val="13D950E1"/>
    <w:rsid w:val="13DC1FB6"/>
    <w:rsid w:val="13DE36BC"/>
    <w:rsid w:val="13E15699"/>
    <w:rsid w:val="13EA1E74"/>
    <w:rsid w:val="13EF3E23"/>
    <w:rsid w:val="13F910FA"/>
    <w:rsid w:val="13FDE4E9"/>
    <w:rsid w:val="13FF5CA5"/>
    <w:rsid w:val="14005579"/>
    <w:rsid w:val="140B63F8"/>
    <w:rsid w:val="142851FC"/>
    <w:rsid w:val="143F42F3"/>
    <w:rsid w:val="1448764C"/>
    <w:rsid w:val="144D70A5"/>
    <w:rsid w:val="145853B5"/>
    <w:rsid w:val="14714425"/>
    <w:rsid w:val="14773A8D"/>
    <w:rsid w:val="14785E3A"/>
    <w:rsid w:val="147E5129"/>
    <w:rsid w:val="14812B5E"/>
    <w:rsid w:val="14830684"/>
    <w:rsid w:val="148E75B8"/>
    <w:rsid w:val="148F527B"/>
    <w:rsid w:val="149573A0"/>
    <w:rsid w:val="14972381"/>
    <w:rsid w:val="14A32AD4"/>
    <w:rsid w:val="14A81E98"/>
    <w:rsid w:val="14AD3953"/>
    <w:rsid w:val="14C119F5"/>
    <w:rsid w:val="14C17E60"/>
    <w:rsid w:val="14C36CD2"/>
    <w:rsid w:val="14CA6F83"/>
    <w:rsid w:val="14CF1B1B"/>
    <w:rsid w:val="14E05AD6"/>
    <w:rsid w:val="14E07884"/>
    <w:rsid w:val="14FB2910"/>
    <w:rsid w:val="15080B89"/>
    <w:rsid w:val="150C1BA5"/>
    <w:rsid w:val="151B4D60"/>
    <w:rsid w:val="151D17DA"/>
    <w:rsid w:val="152C3F68"/>
    <w:rsid w:val="15477903"/>
    <w:rsid w:val="15524618"/>
    <w:rsid w:val="155E2E9F"/>
    <w:rsid w:val="155E4C4D"/>
    <w:rsid w:val="156009C5"/>
    <w:rsid w:val="15602773"/>
    <w:rsid w:val="15785D0F"/>
    <w:rsid w:val="157B75AD"/>
    <w:rsid w:val="157F52EF"/>
    <w:rsid w:val="15843123"/>
    <w:rsid w:val="15846453"/>
    <w:rsid w:val="158741A4"/>
    <w:rsid w:val="15973CBB"/>
    <w:rsid w:val="159B421A"/>
    <w:rsid w:val="159D5775"/>
    <w:rsid w:val="15AE4CA6"/>
    <w:rsid w:val="15BD5E17"/>
    <w:rsid w:val="15CA22E2"/>
    <w:rsid w:val="15CE200E"/>
    <w:rsid w:val="15D1541F"/>
    <w:rsid w:val="15E30B21"/>
    <w:rsid w:val="15E92769"/>
    <w:rsid w:val="15F1161D"/>
    <w:rsid w:val="15F7693B"/>
    <w:rsid w:val="15F86E50"/>
    <w:rsid w:val="15FFD219"/>
    <w:rsid w:val="160643EA"/>
    <w:rsid w:val="160B6B83"/>
    <w:rsid w:val="160E735A"/>
    <w:rsid w:val="16113B89"/>
    <w:rsid w:val="161377E5"/>
    <w:rsid w:val="161B48EC"/>
    <w:rsid w:val="16221E64"/>
    <w:rsid w:val="16353C00"/>
    <w:rsid w:val="16491C86"/>
    <w:rsid w:val="16573B76"/>
    <w:rsid w:val="166743C0"/>
    <w:rsid w:val="16691AFB"/>
    <w:rsid w:val="166938A9"/>
    <w:rsid w:val="166A1D5B"/>
    <w:rsid w:val="16797F90"/>
    <w:rsid w:val="169923E1"/>
    <w:rsid w:val="16996F47"/>
    <w:rsid w:val="16A029FF"/>
    <w:rsid w:val="16A3500D"/>
    <w:rsid w:val="16AB5C70"/>
    <w:rsid w:val="16AD7C3A"/>
    <w:rsid w:val="16C810CC"/>
    <w:rsid w:val="16C83453"/>
    <w:rsid w:val="16CF7BB0"/>
    <w:rsid w:val="16DF3B6C"/>
    <w:rsid w:val="16E573D4"/>
    <w:rsid w:val="16EB0762"/>
    <w:rsid w:val="16EF0253"/>
    <w:rsid w:val="17017F86"/>
    <w:rsid w:val="17081314"/>
    <w:rsid w:val="17216BF1"/>
    <w:rsid w:val="17342109"/>
    <w:rsid w:val="173B5246"/>
    <w:rsid w:val="17430527"/>
    <w:rsid w:val="1743234C"/>
    <w:rsid w:val="174560AE"/>
    <w:rsid w:val="17465CF0"/>
    <w:rsid w:val="174A246D"/>
    <w:rsid w:val="174A7237"/>
    <w:rsid w:val="176B686C"/>
    <w:rsid w:val="176C5189"/>
    <w:rsid w:val="17793522"/>
    <w:rsid w:val="178D35C8"/>
    <w:rsid w:val="17942BA8"/>
    <w:rsid w:val="1794305D"/>
    <w:rsid w:val="17AA1223"/>
    <w:rsid w:val="17B84AE8"/>
    <w:rsid w:val="17C20AF1"/>
    <w:rsid w:val="17CE7E68"/>
    <w:rsid w:val="17CF3BE0"/>
    <w:rsid w:val="17D31922"/>
    <w:rsid w:val="17DF02C7"/>
    <w:rsid w:val="17E05DED"/>
    <w:rsid w:val="17E458DD"/>
    <w:rsid w:val="17EC6540"/>
    <w:rsid w:val="17F90C5D"/>
    <w:rsid w:val="17FE0021"/>
    <w:rsid w:val="17FFF359"/>
    <w:rsid w:val="18040B17"/>
    <w:rsid w:val="18147EF7"/>
    <w:rsid w:val="182061EA"/>
    <w:rsid w:val="1824217E"/>
    <w:rsid w:val="182C4B8E"/>
    <w:rsid w:val="1836143D"/>
    <w:rsid w:val="183F2B14"/>
    <w:rsid w:val="183F4A1B"/>
    <w:rsid w:val="18512847"/>
    <w:rsid w:val="18561D8C"/>
    <w:rsid w:val="18636858"/>
    <w:rsid w:val="186802BC"/>
    <w:rsid w:val="18692356"/>
    <w:rsid w:val="186C142F"/>
    <w:rsid w:val="186C7681"/>
    <w:rsid w:val="187327BD"/>
    <w:rsid w:val="18822A00"/>
    <w:rsid w:val="18893D8F"/>
    <w:rsid w:val="188A28AC"/>
    <w:rsid w:val="188C387F"/>
    <w:rsid w:val="18980476"/>
    <w:rsid w:val="18B51028"/>
    <w:rsid w:val="18B552A6"/>
    <w:rsid w:val="18B72FDA"/>
    <w:rsid w:val="18BA663E"/>
    <w:rsid w:val="18BD7EDC"/>
    <w:rsid w:val="18C354F3"/>
    <w:rsid w:val="18CB084B"/>
    <w:rsid w:val="18D21BDA"/>
    <w:rsid w:val="18E147A1"/>
    <w:rsid w:val="18EB6B88"/>
    <w:rsid w:val="19292A5B"/>
    <w:rsid w:val="193B4FD0"/>
    <w:rsid w:val="194523AC"/>
    <w:rsid w:val="19483C4A"/>
    <w:rsid w:val="196640D0"/>
    <w:rsid w:val="196675A6"/>
    <w:rsid w:val="196C3C60"/>
    <w:rsid w:val="196E69FF"/>
    <w:rsid w:val="19826C1B"/>
    <w:rsid w:val="19834C82"/>
    <w:rsid w:val="1984034D"/>
    <w:rsid w:val="198D79E3"/>
    <w:rsid w:val="199131C9"/>
    <w:rsid w:val="199155F1"/>
    <w:rsid w:val="1997072D"/>
    <w:rsid w:val="199E386A"/>
    <w:rsid w:val="19A30E80"/>
    <w:rsid w:val="19AA3D70"/>
    <w:rsid w:val="19B4188F"/>
    <w:rsid w:val="19B66E06"/>
    <w:rsid w:val="19C257AA"/>
    <w:rsid w:val="19CE23A1"/>
    <w:rsid w:val="19F23D5E"/>
    <w:rsid w:val="19F441E8"/>
    <w:rsid w:val="19F50C03"/>
    <w:rsid w:val="19FA13E8"/>
    <w:rsid w:val="19FA57AF"/>
    <w:rsid w:val="19FB6F0E"/>
    <w:rsid w:val="19FD2C86"/>
    <w:rsid w:val="19FF69FF"/>
    <w:rsid w:val="1A02204B"/>
    <w:rsid w:val="1A15655E"/>
    <w:rsid w:val="1A1A55E6"/>
    <w:rsid w:val="1A1B135F"/>
    <w:rsid w:val="1A3146DE"/>
    <w:rsid w:val="1A3D3083"/>
    <w:rsid w:val="1A3F6DFB"/>
    <w:rsid w:val="1A402B73"/>
    <w:rsid w:val="1A4563DB"/>
    <w:rsid w:val="1A5A3055"/>
    <w:rsid w:val="1A5E5585"/>
    <w:rsid w:val="1A772A39"/>
    <w:rsid w:val="1A7E085D"/>
    <w:rsid w:val="1A8C7B66"/>
    <w:rsid w:val="1A8D1FDE"/>
    <w:rsid w:val="1A930EF5"/>
    <w:rsid w:val="1A9B6960"/>
    <w:rsid w:val="1A9D1D74"/>
    <w:rsid w:val="1AB538EA"/>
    <w:rsid w:val="1AB64BE3"/>
    <w:rsid w:val="1AC437A4"/>
    <w:rsid w:val="1AC53040"/>
    <w:rsid w:val="1ACC326C"/>
    <w:rsid w:val="1AD35795"/>
    <w:rsid w:val="1AD559B1"/>
    <w:rsid w:val="1AE14356"/>
    <w:rsid w:val="1AEB3F95"/>
    <w:rsid w:val="1AF04599"/>
    <w:rsid w:val="1AF35E37"/>
    <w:rsid w:val="1AFB6815"/>
    <w:rsid w:val="1AFC6A9A"/>
    <w:rsid w:val="1AFED777"/>
    <w:rsid w:val="1B122762"/>
    <w:rsid w:val="1B18764C"/>
    <w:rsid w:val="1B1B1DD5"/>
    <w:rsid w:val="1B2304CB"/>
    <w:rsid w:val="1B247C49"/>
    <w:rsid w:val="1B324BB2"/>
    <w:rsid w:val="1B3F0D70"/>
    <w:rsid w:val="1B3F1135"/>
    <w:rsid w:val="1B487F31"/>
    <w:rsid w:val="1B5C43B1"/>
    <w:rsid w:val="1B670381"/>
    <w:rsid w:val="1B6B3C20"/>
    <w:rsid w:val="1B707488"/>
    <w:rsid w:val="1B772E08"/>
    <w:rsid w:val="1B852378"/>
    <w:rsid w:val="1B866CAC"/>
    <w:rsid w:val="1B8D003A"/>
    <w:rsid w:val="1BA21B7B"/>
    <w:rsid w:val="1BAB2470"/>
    <w:rsid w:val="1BAF1D5E"/>
    <w:rsid w:val="1BB67591"/>
    <w:rsid w:val="1BBF6939"/>
    <w:rsid w:val="1BCD48DA"/>
    <w:rsid w:val="1BD30177"/>
    <w:rsid w:val="1BD96DDB"/>
    <w:rsid w:val="1BDFC116"/>
    <w:rsid w:val="1BE107B4"/>
    <w:rsid w:val="1BE4113E"/>
    <w:rsid w:val="1BE839E6"/>
    <w:rsid w:val="1BF956CF"/>
    <w:rsid w:val="1BF9B495"/>
    <w:rsid w:val="1BFCA88A"/>
    <w:rsid w:val="1BFE6842"/>
    <w:rsid w:val="1C00080C"/>
    <w:rsid w:val="1C0273DB"/>
    <w:rsid w:val="1C057BD0"/>
    <w:rsid w:val="1C093B64"/>
    <w:rsid w:val="1C27223D"/>
    <w:rsid w:val="1C281B11"/>
    <w:rsid w:val="1C2C1601"/>
    <w:rsid w:val="1C2F2E9F"/>
    <w:rsid w:val="1C404676"/>
    <w:rsid w:val="1C4C1CA3"/>
    <w:rsid w:val="1C500517"/>
    <w:rsid w:val="1C5E5533"/>
    <w:rsid w:val="1C614B7E"/>
    <w:rsid w:val="1C626DD1"/>
    <w:rsid w:val="1C7134B8"/>
    <w:rsid w:val="1C735482"/>
    <w:rsid w:val="1C7A236C"/>
    <w:rsid w:val="1C8B5289"/>
    <w:rsid w:val="1C8E406A"/>
    <w:rsid w:val="1C962F1E"/>
    <w:rsid w:val="1C9A0C60"/>
    <w:rsid w:val="1CA64FD4"/>
    <w:rsid w:val="1CBA6C0D"/>
    <w:rsid w:val="1CC57360"/>
    <w:rsid w:val="1CD162D3"/>
    <w:rsid w:val="1CD71683"/>
    <w:rsid w:val="1CE0656D"/>
    <w:rsid w:val="1CE1785A"/>
    <w:rsid w:val="1CE26164"/>
    <w:rsid w:val="1CEB478D"/>
    <w:rsid w:val="1CF06AD2"/>
    <w:rsid w:val="1CF33ECD"/>
    <w:rsid w:val="1CF365C3"/>
    <w:rsid w:val="1CFA16FF"/>
    <w:rsid w:val="1CFF7FAA"/>
    <w:rsid w:val="1D036806"/>
    <w:rsid w:val="1D1A3B4F"/>
    <w:rsid w:val="1D1E3398"/>
    <w:rsid w:val="1D1F1166"/>
    <w:rsid w:val="1D3179E7"/>
    <w:rsid w:val="1D320E99"/>
    <w:rsid w:val="1D385D84"/>
    <w:rsid w:val="1D3C5874"/>
    <w:rsid w:val="1D3F35B6"/>
    <w:rsid w:val="1D540E0F"/>
    <w:rsid w:val="1D5BD51B"/>
    <w:rsid w:val="1D5C5F16"/>
    <w:rsid w:val="1D5D0FA4"/>
    <w:rsid w:val="1D5E1C8E"/>
    <w:rsid w:val="1D631052"/>
    <w:rsid w:val="1D6327E7"/>
    <w:rsid w:val="1D6C19D4"/>
    <w:rsid w:val="1D6D3C7F"/>
    <w:rsid w:val="1D770853"/>
    <w:rsid w:val="1D8A5AE8"/>
    <w:rsid w:val="1D905BC0"/>
    <w:rsid w:val="1D925CFF"/>
    <w:rsid w:val="1D977843"/>
    <w:rsid w:val="1DBF54C3"/>
    <w:rsid w:val="1DBFC4B2"/>
    <w:rsid w:val="1DC74FF4"/>
    <w:rsid w:val="1DC76378"/>
    <w:rsid w:val="1DCD471E"/>
    <w:rsid w:val="1DCF66E8"/>
    <w:rsid w:val="1DD41F50"/>
    <w:rsid w:val="1DD93CC7"/>
    <w:rsid w:val="1DDFF5FF"/>
    <w:rsid w:val="1DED6B6E"/>
    <w:rsid w:val="1DF3687A"/>
    <w:rsid w:val="1DFB572F"/>
    <w:rsid w:val="1E01086B"/>
    <w:rsid w:val="1E0B5246"/>
    <w:rsid w:val="1E18008F"/>
    <w:rsid w:val="1E2258EB"/>
    <w:rsid w:val="1E2527AC"/>
    <w:rsid w:val="1E2A6014"/>
    <w:rsid w:val="1E312B23"/>
    <w:rsid w:val="1E320A25"/>
    <w:rsid w:val="1E367A74"/>
    <w:rsid w:val="1E391DB3"/>
    <w:rsid w:val="1E3E386E"/>
    <w:rsid w:val="1E432C32"/>
    <w:rsid w:val="1E45572C"/>
    <w:rsid w:val="1E5310C7"/>
    <w:rsid w:val="1E5F1D17"/>
    <w:rsid w:val="1E6257AE"/>
    <w:rsid w:val="1E63378E"/>
    <w:rsid w:val="1E641526"/>
    <w:rsid w:val="1E656462"/>
    <w:rsid w:val="1E6B73A1"/>
    <w:rsid w:val="1E74728F"/>
    <w:rsid w:val="1E7F289E"/>
    <w:rsid w:val="1E805C34"/>
    <w:rsid w:val="1E85324A"/>
    <w:rsid w:val="1E937715"/>
    <w:rsid w:val="1E975C3E"/>
    <w:rsid w:val="1E9C4BD8"/>
    <w:rsid w:val="1EA35FEA"/>
    <w:rsid w:val="1EA41923"/>
    <w:rsid w:val="1EAE09F3"/>
    <w:rsid w:val="1EBA2EF4"/>
    <w:rsid w:val="1EBB4EBE"/>
    <w:rsid w:val="1EBF49AE"/>
    <w:rsid w:val="1EC04596"/>
    <w:rsid w:val="1ED55F80"/>
    <w:rsid w:val="1ED709CD"/>
    <w:rsid w:val="1EE05092"/>
    <w:rsid w:val="1EE2244B"/>
    <w:rsid w:val="1EEB337D"/>
    <w:rsid w:val="1EEB653C"/>
    <w:rsid w:val="1EEF6D40"/>
    <w:rsid w:val="1EEF9422"/>
    <w:rsid w:val="1EF81DD0"/>
    <w:rsid w:val="1F0A0121"/>
    <w:rsid w:val="1F0C3495"/>
    <w:rsid w:val="1F0C74C8"/>
    <w:rsid w:val="1F0E3240"/>
    <w:rsid w:val="1F157A8A"/>
    <w:rsid w:val="1F234F3D"/>
    <w:rsid w:val="1F274302"/>
    <w:rsid w:val="1F2B2044"/>
    <w:rsid w:val="1F2D2183"/>
    <w:rsid w:val="1F301408"/>
    <w:rsid w:val="1F4202D5"/>
    <w:rsid w:val="1F430A42"/>
    <w:rsid w:val="1F4629DA"/>
    <w:rsid w:val="1F481CE3"/>
    <w:rsid w:val="1F4C5B16"/>
    <w:rsid w:val="1F5570C1"/>
    <w:rsid w:val="1F58270D"/>
    <w:rsid w:val="1F585875"/>
    <w:rsid w:val="1F6B41EE"/>
    <w:rsid w:val="1F705CA9"/>
    <w:rsid w:val="1F713C61"/>
    <w:rsid w:val="1F7421F4"/>
    <w:rsid w:val="1F7834B8"/>
    <w:rsid w:val="1F7C289F"/>
    <w:rsid w:val="1F7C464D"/>
    <w:rsid w:val="1F841754"/>
    <w:rsid w:val="1F8802F8"/>
    <w:rsid w:val="1F882409"/>
    <w:rsid w:val="1F8B663F"/>
    <w:rsid w:val="1F951B51"/>
    <w:rsid w:val="1FA37E2C"/>
    <w:rsid w:val="1FB42039"/>
    <w:rsid w:val="1FBB9104"/>
    <w:rsid w:val="1FC35DD8"/>
    <w:rsid w:val="1FDA1374"/>
    <w:rsid w:val="1FDB7F9A"/>
    <w:rsid w:val="1FF1BAE6"/>
    <w:rsid w:val="1FF35968"/>
    <w:rsid w:val="1FF786E4"/>
    <w:rsid w:val="1FFE4B2A"/>
    <w:rsid w:val="20032679"/>
    <w:rsid w:val="200C3C23"/>
    <w:rsid w:val="20162EA9"/>
    <w:rsid w:val="201C198C"/>
    <w:rsid w:val="201E74B3"/>
    <w:rsid w:val="20230F6D"/>
    <w:rsid w:val="202E4C3E"/>
    <w:rsid w:val="20325E0F"/>
    <w:rsid w:val="203B510F"/>
    <w:rsid w:val="2040567B"/>
    <w:rsid w:val="20542ED4"/>
    <w:rsid w:val="20605D1D"/>
    <w:rsid w:val="20746E58"/>
    <w:rsid w:val="20825C93"/>
    <w:rsid w:val="20983709"/>
    <w:rsid w:val="209E260B"/>
    <w:rsid w:val="20A16773"/>
    <w:rsid w:val="20A53730"/>
    <w:rsid w:val="20B00A53"/>
    <w:rsid w:val="20C20786"/>
    <w:rsid w:val="20DA787E"/>
    <w:rsid w:val="20E00C0C"/>
    <w:rsid w:val="20E017E3"/>
    <w:rsid w:val="20E0229D"/>
    <w:rsid w:val="20EF23DB"/>
    <w:rsid w:val="20FF4FC7"/>
    <w:rsid w:val="21081851"/>
    <w:rsid w:val="210C3853"/>
    <w:rsid w:val="211E20A8"/>
    <w:rsid w:val="21254871"/>
    <w:rsid w:val="212925B3"/>
    <w:rsid w:val="2129610F"/>
    <w:rsid w:val="214116AB"/>
    <w:rsid w:val="21486EDD"/>
    <w:rsid w:val="214C004F"/>
    <w:rsid w:val="21537630"/>
    <w:rsid w:val="21556F04"/>
    <w:rsid w:val="21563120"/>
    <w:rsid w:val="21701F90"/>
    <w:rsid w:val="2173382E"/>
    <w:rsid w:val="217D645B"/>
    <w:rsid w:val="217F0425"/>
    <w:rsid w:val="2197576F"/>
    <w:rsid w:val="219C3D3D"/>
    <w:rsid w:val="21A12149"/>
    <w:rsid w:val="21C9556D"/>
    <w:rsid w:val="21CE6CB6"/>
    <w:rsid w:val="21D20555"/>
    <w:rsid w:val="21D267A7"/>
    <w:rsid w:val="21DA38AD"/>
    <w:rsid w:val="21E93AF0"/>
    <w:rsid w:val="21F11323"/>
    <w:rsid w:val="21F66939"/>
    <w:rsid w:val="21FBEBEB"/>
    <w:rsid w:val="21FE759C"/>
    <w:rsid w:val="220152DE"/>
    <w:rsid w:val="22105521"/>
    <w:rsid w:val="22120F99"/>
    <w:rsid w:val="22197BD3"/>
    <w:rsid w:val="2221328A"/>
    <w:rsid w:val="22242C4B"/>
    <w:rsid w:val="222A213F"/>
    <w:rsid w:val="222E0711"/>
    <w:rsid w:val="22342FBD"/>
    <w:rsid w:val="223905D4"/>
    <w:rsid w:val="223F7389"/>
    <w:rsid w:val="22400EBD"/>
    <w:rsid w:val="22446596"/>
    <w:rsid w:val="22477195"/>
    <w:rsid w:val="22592A24"/>
    <w:rsid w:val="225F3691"/>
    <w:rsid w:val="22646256"/>
    <w:rsid w:val="226A69DF"/>
    <w:rsid w:val="227026FD"/>
    <w:rsid w:val="22771FA7"/>
    <w:rsid w:val="22791318"/>
    <w:rsid w:val="22825920"/>
    <w:rsid w:val="22853819"/>
    <w:rsid w:val="228757E3"/>
    <w:rsid w:val="2291647A"/>
    <w:rsid w:val="22A7378F"/>
    <w:rsid w:val="22A939AB"/>
    <w:rsid w:val="22B1460E"/>
    <w:rsid w:val="22C67236"/>
    <w:rsid w:val="22CB4050"/>
    <w:rsid w:val="22CB59C2"/>
    <w:rsid w:val="22CC58EC"/>
    <w:rsid w:val="22CD081E"/>
    <w:rsid w:val="22D20787"/>
    <w:rsid w:val="22DC46F3"/>
    <w:rsid w:val="22E9024C"/>
    <w:rsid w:val="22F86E90"/>
    <w:rsid w:val="230C3F3A"/>
    <w:rsid w:val="231E5E66"/>
    <w:rsid w:val="232272BA"/>
    <w:rsid w:val="23243F69"/>
    <w:rsid w:val="232623FE"/>
    <w:rsid w:val="23264FFC"/>
    <w:rsid w:val="232B1F13"/>
    <w:rsid w:val="232C1EE7"/>
    <w:rsid w:val="232F7A8C"/>
    <w:rsid w:val="23377209"/>
    <w:rsid w:val="233B3FF1"/>
    <w:rsid w:val="233D2346"/>
    <w:rsid w:val="23432A93"/>
    <w:rsid w:val="23447230"/>
    <w:rsid w:val="2346654E"/>
    <w:rsid w:val="234B4A63"/>
    <w:rsid w:val="2355768F"/>
    <w:rsid w:val="23623B5A"/>
    <w:rsid w:val="23627FFE"/>
    <w:rsid w:val="23635DDC"/>
    <w:rsid w:val="23647A3F"/>
    <w:rsid w:val="23711FEF"/>
    <w:rsid w:val="23735D67"/>
    <w:rsid w:val="237415CC"/>
    <w:rsid w:val="23791F56"/>
    <w:rsid w:val="2388552B"/>
    <w:rsid w:val="23886F49"/>
    <w:rsid w:val="239006C7"/>
    <w:rsid w:val="239634D6"/>
    <w:rsid w:val="23A405B6"/>
    <w:rsid w:val="23A67EEB"/>
    <w:rsid w:val="23B14ACF"/>
    <w:rsid w:val="23B175F2"/>
    <w:rsid w:val="23BF2D5B"/>
    <w:rsid w:val="23C022CC"/>
    <w:rsid w:val="23CF8B6C"/>
    <w:rsid w:val="23E80503"/>
    <w:rsid w:val="23EE527F"/>
    <w:rsid w:val="23FA0813"/>
    <w:rsid w:val="240370EB"/>
    <w:rsid w:val="240B5FA0"/>
    <w:rsid w:val="24267432"/>
    <w:rsid w:val="242A28CA"/>
    <w:rsid w:val="24392B0D"/>
    <w:rsid w:val="24397F95"/>
    <w:rsid w:val="243B1825"/>
    <w:rsid w:val="246A5C7F"/>
    <w:rsid w:val="246D6C5B"/>
    <w:rsid w:val="246F4781"/>
    <w:rsid w:val="24724271"/>
    <w:rsid w:val="24831FDA"/>
    <w:rsid w:val="24854AAB"/>
    <w:rsid w:val="24877D1C"/>
    <w:rsid w:val="249266C1"/>
    <w:rsid w:val="24945F95"/>
    <w:rsid w:val="24971EEC"/>
    <w:rsid w:val="24A77945"/>
    <w:rsid w:val="24AA57B9"/>
    <w:rsid w:val="24AC1531"/>
    <w:rsid w:val="24AC1A70"/>
    <w:rsid w:val="24B6415E"/>
    <w:rsid w:val="24C34ACD"/>
    <w:rsid w:val="24CA7C09"/>
    <w:rsid w:val="24D9609E"/>
    <w:rsid w:val="24DE57D6"/>
    <w:rsid w:val="24DF7B38"/>
    <w:rsid w:val="24EF141E"/>
    <w:rsid w:val="250B4B52"/>
    <w:rsid w:val="251767C5"/>
    <w:rsid w:val="251D242F"/>
    <w:rsid w:val="25205A7B"/>
    <w:rsid w:val="2536704D"/>
    <w:rsid w:val="25381017"/>
    <w:rsid w:val="254E083A"/>
    <w:rsid w:val="25592D3B"/>
    <w:rsid w:val="2559439E"/>
    <w:rsid w:val="255C5828"/>
    <w:rsid w:val="256F255E"/>
    <w:rsid w:val="25710DD0"/>
    <w:rsid w:val="2572277A"/>
    <w:rsid w:val="25757B75"/>
    <w:rsid w:val="25950217"/>
    <w:rsid w:val="259C15A5"/>
    <w:rsid w:val="25AFFA62"/>
    <w:rsid w:val="25B932FA"/>
    <w:rsid w:val="25C428AA"/>
    <w:rsid w:val="25C64874"/>
    <w:rsid w:val="25DF76E4"/>
    <w:rsid w:val="25E35426"/>
    <w:rsid w:val="25F56F08"/>
    <w:rsid w:val="25FF7D86"/>
    <w:rsid w:val="2601765A"/>
    <w:rsid w:val="26127ABA"/>
    <w:rsid w:val="26171E73"/>
    <w:rsid w:val="26216A75"/>
    <w:rsid w:val="26503617"/>
    <w:rsid w:val="26571970"/>
    <w:rsid w:val="265D380A"/>
    <w:rsid w:val="266320C3"/>
    <w:rsid w:val="26667E05"/>
    <w:rsid w:val="266A16A4"/>
    <w:rsid w:val="266F2816"/>
    <w:rsid w:val="266F6CBA"/>
    <w:rsid w:val="26793695"/>
    <w:rsid w:val="2685203A"/>
    <w:rsid w:val="26856E3E"/>
    <w:rsid w:val="268B6B8C"/>
    <w:rsid w:val="26932C8A"/>
    <w:rsid w:val="269C3827"/>
    <w:rsid w:val="269E134D"/>
    <w:rsid w:val="26AB1368"/>
    <w:rsid w:val="26AC3A6A"/>
    <w:rsid w:val="26B11081"/>
    <w:rsid w:val="26BF7FA6"/>
    <w:rsid w:val="26C80178"/>
    <w:rsid w:val="26C863CA"/>
    <w:rsid w:val="26CF7759"/>
    <w:rsid w:val="26DE6C18"/>
    <w:rsid w:val="26E41767"/>
    <w:rsid w:val="26ED5E15"/>
    <w:rsid w:val="26F669DB"/>
    <w:rsid w:val="26F92A28"/>
    <w:rsid w:val="27194E78"/>
    <w:rsid w:val="272950BB"/>
    <w:rsid w:val="2732271F"/>
    <w:rsid w:val="27343A60"/>
    <w:rsid w:val="273C2207"/>
    <w:rsid w:val="273F1A45"/>
    <w:rsid w:val="27433CA3"/>
    <w:rsid w:val="27457128"/>
    <w:rsid w:val="27587B2E"/>
    <w:rsid w:val="275B1765"/>
    <w:rsid w:val="275B723E"/>
    <w:rsid w:val="276032C4"/>
    <w:rsid w:val="27624129"/>
    <w:rsid w:val="27663AD0"/>
    <w:rsid w:val="27673E71"/>
    <w:rsid w:val="27781B9E"/>
    <w:rsid w:val="277B51EB"/>
    <w:rsid w:val="27983FEE"/>
    <w:rsid w:val="279D7857"/>
    <w:rsid w:val="27A40BE5"/>
    <w:rsid w:val="27A75FE0"/>
    <w:rsid w:val="27AF30E6"/>
    <w:rsid w:val="27BA3F65"/>
    <w:rsid w:val="27C76682"/>
    <w:rsid w:val="27CA519C"/>
    <w:rsid w:val="27D003F3"/>
    <w:rsid w:val="27D25752"/>
    <w:rsid w:val="27D75F18"/>
    <w:rsid w:val="27DE7FB7"/>
    <w:rsid w:val="27E962E8"/>
    <w:rsid w:val="27EE00B2"/>
    <w:rsid w:val="27EE2498"/>
    <w:rsid w:val="27F356C9"/>
    <w:rsid w:val="27F5CDC8"/>
    <w:rsid w:val="27F65B6B"/>
    <w:rsid w:val="27F82CDF"/>
    <w:rsid w:val="28001620"/>
    <w:rsid w:val="28081174"/>
    <w:rsid w:val="28094EEC"/>
    <w:rsid w:val="2810627B"/>
    <w:rsid w:val="28117E77"/>
    <w:rsid w:val="28180C8B"/>
    <w:rsid w:val="281C5B9F"/>
    <w:rsid w:val="281E1197"/>
    <w:rsid w:val="28277120"/>
    <w:rsid w:val="28335AC5"/>
    <w:rsid w:val="28375F5F"/>
    <w:rsid w:val="28420A0F"/>
    <w:rsid w:val="28461C9C"/>
    <w:rsid w:val="284E72DC"/>
    <w:rsid w:val="285F68BA"/>
    <w:rsid w:val="286D547B"/>
    <w:rsid w:val="287A1946"/>
    <w:rsid w:val="28920A3E"/>
    <w:rsid w:val="28924EE2"/>
    <w:rsid w:val="289A5B44"/>
    <w:rsid w:val="289F1401"/>
    <w:rsid w:val="28A54C15"/>
    <w:rsid w:val="28A80261"/>
    <w:rsid w:val="28AD1D1C"/>
    <w:rsid w:val="28AF339E"/>
    <w:rsid w:val="28C17575"/>
    <w:rsid w:val="28D728F5"/>
    <w:rsid w:val="28D75265"/>
    <w:rsid w:val="28DA340F"/>
    <w:rsid w:val="28F2772E"/>
    <w:rsid w:val="28F811E9"/>
    <w:rsid w:val="28F96D0F"/>
    <w:rsid w:val="28FE2577"/>
    <w:rsid w:val="28FE60D3"/>
    <w:rsid w:val="28FF0239"/>
    <w:rsid w:val="290302E2"/>
    <w:rsid w:val="290C4C94"/>
    <w:rsid w:val="290D23D9"/>
    <w:rsid w:val="291937BB"/>
    <w:rsid w:val="292813A2"/>
    <w:rsid w:val="292D5607"/>
    <w:rsid w:val="293036D9"/>
    <w:rsid w:val="294607E9"/>
    <w:rsid w:val="29493808"/>
    <w:rsid w:val="294A57BC"/>
    <w:rsid w:val="29514455"/>
    <w:rsid w:val="29613FA7"/>
    <w:rsid w:val="29620D93"/>
    <w:rsid w:val="296323DA"/>
    <w:rsid w:val="296B671C"/>
    <w:rsid w:val="296B9323"/>
    <w:rsid w:val="296C128F"/>
    <w:rsid w:val="296D0004"/>
    <w:rsid w:val="296E5E76"/>
    <w:rsid w:val="297F5466"/>
    <w:rsid w:val="29842A7C"/>
    <w:rsid w:val="298C36DF"/>
    <w:rsid w:val="29A0362E"/>
    <w:rsid w:val="29A547A1"/>
    <w:rsid w:val="29AA0009"/>
    <w:rsid w:val="29B570DA"/>
    <w:rsid w:val="29B844D4"/>
    <w:rsid w:val="29BB2216"/>
    <w:rsid w:val="29CC61D1"/>
    <w:rsid w:val="29D72644"/>
    <w:rsid w:val="29E66BFE"/>
    <w:rsid w:val="29E73757"/>
    <w:rsid w:val="29E928DF"/>
    <w:rsid w:val="29ED173B"/>
    <w:rsid w:val="2A04596B"/>
    <w:rsid w:val="2A170E1D"/>
    <w:rsid w:val="2A267326"/>
    <w:rsid w:val="2A481CFC"/>
    <w:rsid w:val="2A4F6D47"/>
    <w:rsid w:val="2A581813"/>
    <w:rsid w:val="2A5F446A"/>
    <w:rsid w:val="2A704DAF"/>
    <w:rsid w:val="2A872B65"/>
    <w:rsid w:val="2A8C1F5E"/>
    <w:rsid w:val="2AA36F32"/>
    <w:rsid w:val="2AAA6513"/>
    <w:rsid w:val="2AAE3CB0"/>
    <w:rsid w:val="2AB7478C"/>
    <w:rsid w:val="2ABF1892"/>
    <w:rsid w:val="2AD03A9F"/>
    <w:rsid w:val="2AD510B6"/>
    <w:rsid w:val="2AE035FF"/>
    <w:rsid w:val="2AE32F87"/>
    <w:rsid w:val="2AE632C3"/>
    <w:rsid w:val="2AF14141"/>
    <w:rsid w:val="2AF21C68"/>
    <w:rsid w:val="2AF27EBA"/>
    <w:rsid w:val="2AF458A1"/>
    <w:rsid w:val="2AF54D2B"/>
    <w:rsid w:val="2AF61758"/>
    <w:rsid w:val="2AFA0B1C"/>
    <w:rsid w:val="2B1B2F6C"/>
    <w:rsid w:val="2B1C6CE5"/>
    <w:rsid w:val="2B22345B"/>
    <w:rsid w:val="2B2838DB"/>
    <w:rsid w:val="2B2D0EF2"/>
    <w:rsid w:val="2B30453E"/>
    <w:rsid w:val="2B317A55"/>
    <w:rsid w:val="2B33475A"/>
    <w:rsid w:val="2B381D70"/>
    <w:rsid w:val="2B430715"/>
    <w:rsid w:val="2B457FE9"/>
    <w:rsid w:val="2B4A1AA4"/>
    <w:rsid w:val="2B5054D5"/>
    <w:rsid w:val="2B507DFE"/>
    <w:rsid w:val="2B5B1DBA"/>
    <w:rsid w:val="2B6A3EF4"/>
    <w:rsid w:val="2B6F150A"/>
    <w:rsid w:val="2B7408CF"/>
    <w:rsid w:val="2B786611"/>
    <w:rsid w:val="2B794137"/>
    <w:rsid w:val="2B7D59D5"/>
    <w:rsid w:val="2B7E4987"/>
    <w:rsid w:val="2B807273"/>
    <w:rsid w:val="2B89481A"/>
    <w:rsid w:val="2B8E7BE2"/>
    <w:rsid w:val="2B940F71"/>
    <w:rsid w:val="2B960845"/>
    <w:rsid w:val="2BA246DE"/>
    <w:rsid w:val="2BA47406"/>
    <w:rsid w:val="2BA80578"/>
    <w:rsid w:val="2BB45CC1"/>
    <w:rsid w:val="2BB470B9"/>
    <w:rsid w:val="2BB55BD0"/>
    <w:rsid w:val="2BBB30B6"/>
    <w:rsid w:val="2BC00E57"/>
    <w:rsid w:val="2BC03B14"/>
    <w:rsid w:val="2BC453B2"/>
    <w:rsid w:val="2BC65E99"/>
    <w:rsid w:val="2BCC070B"/>
    <w:rsid w:val="2BCE5F4F"/>
    <w:rsid w:val="2BD55811"/>
    <w:rsid w:val="2BDDE61A"/>
    <w:rsid w:val="2BE75544"/>
    <w:rsid w:val="2BEC2B5B"/>
    <w:rsid w:val="2BEFB4B2"/>
    <w:rsid w:val="2BF51D49"/>
    <w:rsid w:val="2BFB307B"/>
    <w:rsid w:val="2BFB8CCA"/>
    <w:rsid w:val="2BFD08C4"/>
    <w:rsid w:val="2C077995"/>
    <w:rsid w:val="2C100EEC"/>
    <w:rsid w:val="2C106849"/>
    <w:rsid w:val="2C11436F"/>
    <w:rsid w:val="2C13380B"/>
    <w:rsid w:val="2C183950"/>
    <w:rsid w:val="2C1856FE"/>
    <w:rsid w:val="2C206143"/>
    <w:rsid w:val="2C2C3157"/>
    <w:rsid w:val="2C2E7758"/>
    <w:rsid w:val="2C4209CD"/>
    <w:rsid w:val="2C514C9F"/>
    <w:rsid w:val="2C5A3F68"/>
    <w:rsid w:val="2C5A5D16"/>
    <w:rsid w:val="2C610E53"/>
    <w:rsid w:val="2C6F72CA"/>
    <w:rsid w:val="2C734E31"/>
    <w:rsid w:val="2C7A0167"/>
    <w:rsid w:val="2C7A1F15"/>
    <w:rsid w:val="2C7D1479"/>
    <w:rsid w:val="2C862667"/>
    <w:rsid w:val="2C8B4122"/>
    <w:rsid w:val="2C8F6D87"/>
    <w:rsid w:val="2C98683F"/>
    <w:rsid w:val="2CA04A4F"/>
    <w:rsid w:val="2CA376BD"/>
    <w:rsid w:val="2CAD3E75"/>
    <w:rsid w:val="2CB05936"/>
    <w:rsid w:val="2CB31D78"/>
    <w:rsid w:val="2CB41336"/>
    <w:rsid w:val="2CB72057"/>
    <w:rsid w:val="2CBA9371"/>
    <w:rsid w:val="2CBD0053"/>
    <w:rsid w:val="2CBE62A5"/>
    <w:rsid w:val="2CBF3DCB"/>
    <w:rsid w:val="2CBF6E23"/>
    <w:rsid w:val="2CC43190"/>
    <w:rsid w:val="2CC55886"/>
    <w:rsid w:val="2CCF04B2"/>
    <w:rsid w:val="2CD63BB6"/>
    <w:rsid w:val="2CE3118E"/>
    <w:rsid w:val="2CE657FC"/>
    <w:rsid w:val="2CE90E48"/>
    <w:rsid w:val="2CF75313"/>
    <w:rsid w:val="2CF972DD"/>
    <w:rsid w:val="2D013C8E"/>
    <w:rsid w:val="2D094880"/>
    <w:rsid w:val="2D096DD5"/>
    <w:rsid w:val="2D103148"/>
    <w:rsid w:val="2D151C3D"/>
    <w:rsid w:val="2D19172E"/>
    <w:rsid w:val="2D217755"/>
    <w:rsid w:val="2D263E4A"/>
    <w:rsid w:val="2D265BF9"/>
    <w:rsid w:val="2D2A56E9"/>
    <w:rsid w:val="2D2D25FE"/>
    <w:rsid w:val="2D306A77"/>
    <w:rsid w:val="2D3447B9"/>
    <w:rsid w:val="2D377E06"/>
    <w:rsid w:val="2D3E1B7B"/>
    <w:rsid w:val="2D510EC7"/>
    <w:rsid w:val="2D6E589A"/>
    <w:rsid w:val="2DA03AA4"/>
    <w:rsid w:val="2DA57465"/>
    <w:rsid w:val="2DA90E8C"/>
    <w:rsid w:val="2DBB27E5"/>
    <w:rsid w:val="2DCC49F2"/>
    <w:rsid w:val="2DD17901"/>
    <w:rsid w:val="2DD37B2E"/>
    <w:rsid w:val="2DD62C52"/>
    <w:rsid w:val="2DDB135C"/>
    <w:rsid w:val="2DDDF8D2"/>
    <w:rsid w:val="2DDF1017"/>
    <w:rsid w:val="2DE25133"/>
    <w:rsid w:val="2DE64648"/>
    <w:rsid w:val="2DF16387"/>
    <w:rsid w:val="2DF52218"/>
    <w:rsid w:val="2DF61A6F"/>
    <w:rsid w:val="2DF776B3"/>
    <w:rsid w:val="2E0C3040"/>
    <w:rsid w:val="2E0D2197"/>
    <w:rsid w:val="2E107C6F"/>
    <w:rsid w:val="2E1B7405"/>
    <w:rsid w:val="2E1F0FC6"/>
    <w:rsid w:val="2E277E7A"/>
    <w:rsid w:val="2E291E44"/>
    <w:rsid w:val="2E323F32"/>
    <w:rsid w:val="2E344345"/>
    <w:rsid w:val="2E3C1B78"/>
    <w:rsid w:val="2E442832"/>
    <w:rsid w:val="2E5067EC"/>
    <w:rsid w:val="2E513149"/>
    <w:rsid w:val="2E5972BA"/>
    <w:rsid w:val="2E5A1FFE"/>
    <w:rsid w:val="2E5E6A04"/>
    <w:rsid w:val="2E6115DE"/>
    <w:rsid w:val="2E6A1EAD"/>
    <w:rsid w:val="2E7E50BE"/>
    <w:rsid w:val="2E821554"/>
    <w:rsid w:val="2E8452CD"/>
    <w:rsid w:val="2E84707B"/>
    <w:rsid w:val="2E851686"/>
    <w:rsid w:val="2E864BA1"/>
    <w:rsid w:val="2E8E50A7"/>
    <w:rsid w:val="2E921798"/>
    <w:rsid w:val="2E9F3EB4"/>
    <w:rsid w:val="2EA414CB"/>
    <w:rsid w:val="2EB55684"/>
    <w:rsid w:val="2EBA2A9C"/>
    <w:rsid w:val="2EBC7D67"/>
    <w:rsid w:val="2EC15BD9"/>
    <w:rsid w:val="2EC41B6D"/>
    <w:rsid w:val="2EC76F67"/>
    <w:rsid w:val="2EC97664"/>
    <w:rsid w:val="2ECB2EFB"/>
    <w:rsid w:val="2EE330A1"/>
    <w:rsid w:val="2EE45D6B"/>
    <w:rsid w:val="2EF05516"/>
    <w:rsid w:val="2EF7784D"/>
    <w:rsid w:val="2EFE0BDB"/>
    <w:rsid w:val="2EFE507F"/>
    <w:rsid w:val="2F093B3A"/>
    <w:rsid w:val="2F0F2DE8"/>
    <w:rsid w:val="2F1034C5"/>
    <w:rsid w:val="2F132EC6"/>
    <w:rsid w:val="2F155773"/>
    <w:rsid w:val="2F2820FC"/>
    <w:rsid w:val="2F28553F"/>
    <w:rsid w:val="2F350375"/>
    <w:rsid w:val="2F4259D2"/>
    <w:rsid w:val="2F511653"/>
    <w:rsid w:val="2F662C24"/>
    <w:rsid w:val="2F77273B"/>
    <w:rsid w:val="2F8F217B"/>
    <w:rsid w:val="2F9368EB"/>
    <w:rsid w:val="2F9F5E0E"/>
    <w:rsid w:val="2FA63021"/>
    <w:rsid w:val="2FA9127F"/>
    <w:rsid w:val="2FAA48BF"/>
    <w:rsid w:val="2FD45DE0"/>
    <w:rsid w:val="2FD99BD1"/>
    <w:rsid w:val="2FE32273"/>
    <w:rsid w:val="301405BF"/>
    <w:rsid w:val="3014442E"/>
    <w:rsid w:val="301A386E"/>
    <w:rsid w:val="302208F9"/>
    <w:rsid w:val="30436BF9"/>
    <w:rsid w:val="30450A8C"/>
    <w:rsid w:val="305E0556"/>
    <w:rsid w:val="30633BEA"/>
    <w:rsid w:val="30683C8B"/>
    <w:rsid w:val="307931FA"/>
    <w:rsid w:val="3080746C"/>
    <w:rsid w:val="3082583C"/>
    <w:rsid w:val="30847806"/>
    <w:rsid w:val="30863B9C"/>
    <w:rsid w:val="30A33DBB"/>
    <w:rsid w:val="30A734F4"/>
    <w:rsid w:val="30AA184F"/>
    <w:rsid w:val="30B023A9"/>
    <w:rsid w:val="30BA3228"/>
    <w:rsid w:val="30C23E8A"/>
    <w:rsid w:val="30CB044F"/>
    <w:rsid w:val="30D2231F"/>
    <w:rsid w:val="30D37306"/>
    <w:rsid w:val="30E65DCB"/>
    <w:rsid w:val="30EC75C0"/>
    <w:rsid w:val="30F304E8"/>
    <w:rsid w:val="30F93D50"/>
    <w:rsid w:val="30FA5E8E"/>
    <w:rsid w:val="30FF50DE"/>
    <w:rsid w:val="310261D1"/>
    <w:rsid w:val="310E5321"/>
    <w:rsid w:val="311346E6"/>
    <w:rsid w:val="311566B0"/>
    <w:rsid w:val="311A4951"/>
    <w:rsid w:val="31215667"/>
    <w:rsid w:val="31274127"/>
    <w:rsid w:val="31382DE1"/>
    <w:rsid w:val="313E1763"/>
    <w:rsid w:val="31436D79"/>
    <w:rsid w:val="314739AD"/>
    <w:rsid w:val="314B3E80"/>
    <w:rsid w:val="314F1BC2"/>
    <w:rsid w:val="315C608D"/>
    <w:rsid w:val="317071E6"/>
    <w:rsid w:val="31745184"/>
    <w:rsid w:val="317A6513"/>
    <w:rsid w:val="319C46DB"/>
    <w:rsid w:val="31A17801"/>
    <w:rsid w:val="31A6555A"/>
    <w:rsid w:val="31AF7D8C"/>
    <w:rsid w:val="31B22151"/>
    <w:rsid w:val="31C0329F"/>
    <w:rsid w:val="31C47AE2"/>
    <w:rsid w:val="31C51E84"/>
    <w:rsid w:val="31C81974"/>
    <w:rsid w:val="31D01111"/>
    <w:rsid w:val="31E26DD0"/>
    <w:rsid w:val="31F25E95"/>
    <w:rsid w:val="31F34EE6"/>
    <w:rsid w:val="31F521F9"/>
    <w:rsid w:val="32075FF9"/>
    <w:rsid w:val="320C5601"/>
    <w:rsid w:val="320E382B"/>
    <w:rsid w:val="32130E41"/>
    <w:rsid w:val="323D1A1A"/>
    <w:rsid w:val="323F60E0"/>
    <w:rsid w:val="32410D7E"/>
    <w:rsid w:val="324C3414"/>
    <w:rsid w:val="324D0DDA"/>
    <w:rsid w:val="325517A0"/>
    <w:rsid w:val="32570855"/>
    <w:rsid w:val="32585395"/>
    <w:rsid w:val="325D3E6B"/>
    <w:rsid w:val="32613717"/>
    <w:rsid w:val="326351F9"/>
    <w:rsid w:val="32652D52"/>
    <w:rsid w:val="32754CF2"/>
    <w:rsid w:val="3287538B"/>
    <w:rsid w:val="32892EB1"/>
    <w:rsid w:val="32A61AD2"/>
    <w:rsid w:val="32A76766"/>
    <w:rsid w:val="32A97FCE"/>
    <w:rsid w:val="32AE0770"/>
    <w:rsid w:val="32AF4A8A"/>
    <w:rsid w:val="32B819E9"/>
    <w:rsid w:val="32BB42A1"/>
    <w:rsid w:val="32BF2D77"/>
    <w:rsid w:val="32C111D1"/>
    <w:rsid w:val="32C47B0D"/>
    <w:rsid w:val="32D37A29"/>
    <w:rsid w:val="32E620B2"/>
    <w:rsid w:val="32EE0F67"/>
    <w:rsid w:val="32FA790B"/>
    <w:rsid w:val="3307371A"/>
    <w:rsid w:val="330E5059"/>
    <w:rsid w:val="33122537"/>
    <w:rsid w:val="332323A0"/>
    <w:rsid w:val="33260700"/>
    <w:rsid w:val="33294694"/>
    <w:rsid w:val="332E3A59"/>
    <w:rsid w:val="3330157F"/>
    <w:rsid w:val="3333344C"/>
    <w:rsid w:val="33370B5F"/>
    <w:rsid w:val="33415945"/>
    <w:rsid w:val="334F5387"/>
    <w:rsid w:val="33552D94"/>
    <w:rsid w:val="335A484E"/>
    <w:rsid w:val="33620986"/>
    <w:rsid w:val="33684063"/>
    <w:rsid w:val="33791178"/>
    <w:rsid w:val="337A5FAB"/>
    <w:rsid w:val="338901E8"/>
    <w:rsid w:val="338D3F51"/>
    <w:rsid w:val="338E49F3"/>
    <w:rsid w:val="33A71A8D"/>
    <w:rsid w:val="33AF4B9A"/>
    <w:rsid w:val="33B95A18"/>
    <w:rsid w:val="33CA3782"/>
    <w:rsid w:val="33D64A34"/>
    <w:rsid w:val="33D94FDC"/>
    <w:rsid w:val="33E81E5A"/>
    <w:rsid w:val="33EC2509"/>
    <w:rsid w:val="33F508A6"/>
    <w:rsid w:val="34014CC9"/>
    <w:rsid w:val="340A6274"/>
    <w:rsid w:val="340E20D4"/>
    <w:rsid w:val="34186554"/>
    <w:rsid w:val="341B3FDD"/>
    <w:rsid w:val="342122C0"/>
    <w:rsid w:val="34384B8F"/>
    <w:rsid w:val="3448551B"/>
    <w:rsid w:val="34585328"/>
    <w:rsid w:val="345C0152"/>
    <w:rsid w:val="34610250"/>
    <w:rsid w:val="346516FC"/>
    <w:rsid w:val="346C793A"/>
    <w:rsid w:val="346D5909"/>
    <w:rsid w:val="347100A1"/>
    <w:rsid w:val="34763909"/>
    <w:rsid w:val="348422A0"/>
    <w:rsid w:val="34871673"/>
    <w:rsid w:val="34880F47"/>
    <w:rsid w:val="348E2A01"/>
    <w:rsid w:val="34A22009"/>
    <w:rsid w:val="34A715A5"/>
    <w:rsid w:val="34A72487"/>
    <w:rsid w:val="34AE5ED7"/>
    <w:rsid w:val="34AF6504"/>
    <w:rsid w:val="34B34216"/>
    <w:rsid w:val="34BD5094"/>
    <w:rsid w:val="34CC13EE"/>
    <w:rsid w:val="34D348B8"/>
    <w:rsid w:val="34D66156"/>
    <w:rsid w:val="34DD1293"/>
    <w:rsid w:val="35075065"/>
    <w:rsid w:val="350A1334"/>
    <w:rsid w:val="350C1B78"/>
    <w:rsid w:val="350E3B42"/>
    <w:rsid w:val="3511718E"/>
    <w:rsid w:val="35123632"/>
    <w:rsid w:val="35131158"/>
    <w:rsid w:val="35301D0A"/>
    <w:rsid w:val="353F1A6B"/>
    <w:rsid w:val="35415CC5"/>
    <w:rsid w:val="35496928"/>
    <w:rsid w:val="3550415A"/>
    <w:rsid w:val="355132A8"/>
    <w:rsid w:val="355E3CBE"/>
    <w:rsid w:val="35613C72"/>
    <w:rsid w:val="356279EA"/>
    <w:rsid w:val="356B689E"/>
    <w:rsid w:val="357C75E6"/>
    <w:rsid w:val="35832375"/>
    <w:rsid w:val="358A316B"/>
    <w:rsid w:val="35901FE7"/>
    <w:rsid w:val="3590706C"/>
    <w:rsid w:val="35A46254"/>
    <w:rsid w:val="35A87AF3"/>
    <w:rsid w:val="35AE2C2F"/>
    <w:rsid w:val="35B20971"/>
    <w:rsid w:val="35BC274B"/>
    <w:rsid w:val="35C0308E"/>
    <w:rsid w:val="35C97A69"/>
    <w:rsid w:val="35D23C4B"/>
    <w:rsid w:val="35D94150"/>
    <w:rsid w:val="35DE051F"/>
    <w:rsid w:val="35DE31B8"/>
    <w:rsid w:val="35E07771"/>
    <w:rsid w:val="35E548A3"/>
    <w:rsid w:val="35F03248"/>
    <w:rsid w:val="35FA5E74"/>
    <w:rsid w:val="35FD055A"/>
    <w:rsid w:val="3600792F"/>
    <w:rsid w:val="3609071C"/>
    <w:rsid w:val="361E6007"/>
    <w:rsid w:val="36257395"/>
    <w:rsid w:val="362A675A"/>
    <w:rsid w:val="362C50F3"/>
    <w:rsid w:val="363475D8"/>
    <w:rsid w:val="36361EBD"/>
    <w:rsid w:val="36372C24"/>
    <w:rsid w:val="36393C99"/>
    <w:rsid w:val="363F6260"/>
    <w:rsid w:val="364A067C"/>
    <w:rsid w:val="364D2448"/>
    <w:rsid w:val="365077E6"/>
    <w:rsid w:val="366923C4"/>
    <w:rsid w:val="367810AA"/>
    <w:rsid w:val="36785717"/>
    <w:rsid w:val="36847069"/>
    <w:rsid w:val="369462C9"/>
    <w:rsid w:val="369E0EF6"/>
    <w:rsid w:val="36AA5EF7"/>
    <w:rsid w:val="36B6623F"/>
    <w:rsid w:val="36BB5A02"/>
    <w:rsid w:val="36BF44BC"/>
    <w:rsid w:val="36CD6E4D"/>
    <w:rsid w:val="36D3294D"/>
    <w:rsid w:val="36D668E1"/>
    <w:rsid w:val="36D84407"/>
    <w:rsid w:val="36DF8D7D"/>
    <w:rsid w:val="36E1693A"/>
    <w:rsid w:val="36E83E1E"/>
    <w:rsid w:val="36E92171"/>
    <w:rsid w:val="36EE59D9"/>
    <w:rsid w:val="36F01751"/>
    <w:rsid w:val="36F05718"/>
    <w:rsid w:val="36F16AE9"/>
    <w:rsid w:val="36F31241"/>
    <w:rsid w:val="36F9612C"/>
    <w:rsid w:val="36FD1DF8"/>
    <w:rsid w:val="37027952"/>
    <w:rsid w:val="370F316F"/>
    <w:rsid w:val="37103BA1"/>
    <w:rsid w:val="371056DD"/>
    <w:rsid w:val="37113475"/>
    <w:rsid w:val="37180F24"/>
    <w:rsid w:val="371A67CE"/>
    <w:rsid w:val="37226D0E"/>
    <w:rsid w:val="372702D2"/>
    <w:rsid w:val="373A6628"/>
    <w:rsid w:val="374248D0"/>
    <w:rsid w:val="37571B2F"/>
    <w:rsid w:val="375A306E"/>
    <w:rsid w:val="375A4E1C"/>
    <w:rsid w:val="375C0B95"/>
    <w:rsid w:val="37620175"/>
    <w:rsid w:val="376D0FF4"/>
    <w:rsid w:val="377759CE"/>
    <w:rsid w:val="377C4D93"/>
    <w:rsid w:val="377FBC6A"/>
    <w:rsid w:val="378325C5"/>
    <w:rsid w:val="37904CE2"/>
    <w:rsid w:val="3790548B"/>
    <w:rsid w:val="37926D8D"/>
    <w:rsid w:val="379E11AD"/>
    <w:rsid w:val="379E5D0E"/>
    <w:rsid w:val="379F5B99"/>
    <w:rsid w:val="37A367C3"/>
    <w:rsid w:val="37A458F7"/>
    <w:rsid w:val="37A97B52"/>
    <w:rsid w:val="37B26A07"/>
    <w:rsid w:val="37B7226F"/>
    <w:rsid w:val="37C249A0"/>
    <w:rsid w:val="37C91FA2"/>
    <w:rsid w:val="37CC1F8F"/>
    <w:rsid w:val="37CD1A92"/>
    <w:rsid w:val="37D03331"/>
    <w:rsid w:val="37D456E4"/>
    <w:rsid w:val="37D50947"/>
    <w:rsid w:val="37D74388"/>
    <w:rsid w:val="37D769AC"/>
    <w:rsid w:val="37D921E5"/>
    <w:rsid w:val="37DA5F5D"/>
    <w:rsid w:val="37DC695A"/>
    <w:rsid w:val="37DF20DE"/>
    <w:rsid w:val="37DF3574"/>
    <w:rsid w:val="37E727ED"/>
    <w:rsid w:val="37FA215C"/>
    <w:rsid w:val="37FC5ED4"/>
    <w:rsid w:val="37FFF433"/>
    <w:rsid w:val="382471D8"/>
    <w:rsid w:val="382C22E7"/>
    <w:rsid w:val="382F62A9"/>
    <w:rsid w:val="38305B7D"/>
    <w:rsid w:val="383438BF"/>
    <w:rsid w:val="384635F3"/>
    <w:rsid w:val="385E6B8E"/>
    <w:rsid w:val="38686159"/>
    <w:rsid w:val="3877074E"/>
    <w:rsid w:val="387737AC"/>
    <w:rsid w:val="387C7014"/>
    <w:rsid w:val="38921239"/>
    <w:rsid w:val="38A24F5B"/>
    <w:rsid w:val="38AA327E"/>
    <w:rsid w:val="38B844F1"/>
    <w:rsid w:val="38B92017"/>
    <w:rsid w:val="38C033A5"/>
    <w:rsid w:val="38C5276A"/>
    <w:rsid w:val="38CA494E"/>
    <w:rsid w:val="38CA5FD2"/>
    <w:rsid w:val="38D40BFF"/>
    <w:rsid w:val="38D942CD"/>
    <w:rsid w:val="38D97FC3"/>
    <w:rsid w:val="38E726E0"/>
    <w:rsid w:val="38E83C52"/>
    <w:rsid w:val="38F65019"/>
    <w:rsid w:val="38FE77AF"/>
    <w:rsid w:val="39052611"/>
    <w:rsid w:val="39061A6B"/>
    <w:rsid w:val="390C65EA"/>
    <w:rsid w:val="390E4110"/>
    <w:rsid w:val="39111E53"/>
    <w:rsid w:val="391A34DD"/>
    <w:rsid w:val="391B3E89"/>
    <w:rsid w:val="391B4A7F"/>
    <w:rsid w:val="391F631E"/>
    <w:rsid w:val="39241696"/>
    <w:rsid w:val="39273424"/>
    <w:rsid w:val="393D67A4"/>
    <w:rsid w:val="39427657"/>
    <w:rsid w:val="395B6028"/>
    <w:rsid w:val="395D29A2"/>
    <w:rsid w:val="39600BD1"/>
    <w:rsid w:val="39602492"/>
    <w:rsid w:val="396106E4"/>
    <w:rsid w:val="39677CC5"/>
    <w:rsid w:val="39700927"/>
    <w:rsid w:val="397A17A6"/>
    <w:rsid w:val="397C795E"/>
    <w:rsid w:val="399E20DD"/>
    <w:rsid w:val="39AC56D7"/>
    <w:rsid w:val="39B527DE"/>
    <w:rsid w:val="39BC2C84"/>
    <w:rsid w:val="39C24EFB"/>
    <w:rsid w:val="39D215E2"/>
    <w:rsid w:val="39DC1F22"/>
    <w:rsid w:val="39E9692C"/>
    <w:rsid w:val="39ED1F78"/>
    <w:rsid w:val="39F50E2C"/>
    <w:rsid w:val="39F5444A"/>
    <w:rsid w:val="3A2611D5"/>
    <w:rsid w:val="3A2F4EFB"/>
    <w:rsid w:val="3A437DEA"/>
    <w:rsid w:val="3A4A561C"/>
    <w:rsid w:val="3A4A73CA"/>
    <w:rsid w:val="3A543444"/>
    <w:rsid w:val="3A5468F0"/>
    <w:rsid w:val="3A565A92"/>
    <w:rsid w:val="3A6402D8"/>
    <w:rsid w:val="3A6B26F1"/>
    <w:rsid w:val="3A6D130B"/>
    <w:rsid w:val="3A6D4E67"/>
    <w:rsid w:val="3A6F93E2"/>
    <w:rsid w:val="3A78307D"/>
    <w:rsid w:val="3A803482"/>
    <w:rsid w:val="3A8F2034"/>
    <w:rsid w:val="3A907024"/>
    <w:rsid w:val="3A992100"/>
    <w:rsid w:val="3A995C5C"/>
    <w:rsid w:val="3AA06FEA"/>
    <w:rsid w:val="3ABC194A"/>
    <w:rsid w:val="3ABC4F58"/>
    <w:rsid w:val="3ABDBD39"/>
    <w:rsid w:val="3AD244C6"/>
    <w:rsid w:val="3AD4054D"/>
    <w:rsid w:val="3AE0388B"/>
    <w:rsid w:val="3AE10910"/>
    <w:rsid w:val="3AE61666"/>
    <w:rsid w:val="3AE670D0"/>
    <w:rsid w:val="3AFA4E66"/>
    <w:rsid w:val="3B0E6D2D"/>
    <w:rsid w:val="3B140DB7"/>
    <w:rsid w:val="3B225C51"/>
    <w:rsid w:val="3B2E76B7"/>
    <w:rsid w:val="3B4F7FC0"/>
    <w:rsid w:val="3B6303AB"/>
    <w:rsid w:val="3B691AD2"/>
    <w:rsid w:val="3B6C3370"/>
    <w:rsid w:val="3B6E533A"/>
    <w:rsid w:val="3B714E2B"/>
    <w:rsid w:val="3B7D6A70"/>
    <w:rsid w:val="3B8C3A12"/>
    <w:rsid w:val="3B9A7EDD"/>
    <w:rsid w:val="3B9F54F4"/>
    <w:rsid w:val="3BA725FA"/>
    <w:rsid w:val="3BAC527C"/>
    <w:rsid w:val="3BB03EA1"/>
    <w:rsid w:val="3BB56AC5"/>
    <w:rsid w:val="3BB942D0"/>
    <w:rsid w:val="3BBF16F2"/>
    <w:rsid w:val="3BC136BC"/>
    <w:rsid w:val="3BC35686"/>
    <w:rsid w:val="3BC751DB"/>
    <w:rsid w:val="3BD01B51"/>
    <w:rsid w:val="3BD21844"/>
    <w:rsid w:val="3BDB4052"/>
    <w:rsid w:val="3BDB5A22"/>
    <w:rsid w:val="3BEF4334"/>
    <w:rsid w:val="3BF21AC7"/>
    <w:rsid w:val="3BF32D1F"/>
    <w:rsid w:val="3BF4434D"/>
    <w:rsid w:val="3BF80112"/>
    <w:rsid w:val="3BF9FF42"/>
    <w:rsid w:val="3BFF5005"/>
    <w:rsid w:val="3BFF9F95"/>
    <w:rsid w:val="3C072F0D"/>
    <w:rsid w:val="3C0812EB"/>
    <w:rsid w:val="3C2D0D52"/>
    <w:rsid w:val="3C487939"/>
    <w:rsid w:val="3C4B0050"/>
    <w:rsid w:val="3C53062C"/>
    <w:rsid w:val="3C533473"/>
    <w:rsid w:val="3C544530"/>
    <w:rsid w:val="3C5750D0"/>
    <w:rsid w:val="3C597D99"/>
    <w:rsid w:val="3C5BB11A"/>
    <w:rsid w:val="3C611042"/>
    <w:rsid w:val="3C6D114E"/>
    <w:rsid w:val="3C6D55F2"/>
    <w:rsid w:val="3C770CC6"/>
    <w:rsid w:val="3C7F7112"/>
    <w:rsid w:val="3C834E15"/>
    <w:rsid w:val="3C8360C6"/>
    <w:rsid w:val="3C887370"/>
    <w:rsid w:val="3C8A1D00"/>
    <w:rsid w:val="3C8A2BDD"/>
    <w:rsid w:val="3C9169E0"/>
    <w:rsid w:val="3C9A2260"/>
    <w:rsid w:val="3C9B0273"/>
    <w:rsid w:val="3CA408E8"/>
    <w:rsid w:val="3CA51213"/>
    <w:rsid w:val="3CA803D8"/>
    <w:rsid w:val="3CC81218"/>
    <w:rsid w:val="3CD31F26"/>
    <w:rsid w:val="3CD92C87"/>
    <w:rsid w:val="3CDFDA6E"/>
    <w:rsid w:val="3CE33B06"/>
    <w:rsid w:val="3CED6733"/>
    <w:rsid w:val="3CF12590"/>
    <w:rsid w:val="3CF56DC3"/>
    <w:rsid w:val="3CF7E3B0"/>
    <w:rsid w:val="3CF93AEE"/>
    <w:rsid w:val="3CF96E86"/>
    <w:rsid w:val="3CFB0E50"/>
    <w:rsid w:val="3CFE5D89"/>
    <w:rsid w:val="3D0221DE"/>
    <w:rsid w:val="3D0715A3"/>
    <w:rsid w:val="3D0777F5"/>
    <w:rsid w:val="3D08531B"/>
    <w:rsid w:val="3D204412"/>
    <w:rsid w:val="3D2933A8"/>
    <w:rsid w:val="3D36461F"/>
    <w:rsid w:val="3D393726"/>
    <w:rsid w:val="3D3A716B"/>
    <w:rsid w:val="3D3F6F8E"/>
    <w:rsid w:val="3D430101"/>
    <w:rsid w:val="3D436353"/>
    <w:rsid w:val="3D6C098B"/>
    <w:rsid w:val="3D6C3AFB"/>
    <w:rsid w:val="3D7508B2"/>
    <w:rsid w:val="3D7D4F5E"/>
    <w:rsid w:val="3D804EB1"/>
    <w:rsid w:val="3D874491"/>
    <w:rsid w:val="3D891FB8"/>
    <w:rsid w:val="3D8F1598"/>
    <w:rsid w:val="3D9170BE"/>
    <w:rsid w:val="3D932E36"/>
    <w:rsid w:val="3DA70690"/>
    <w:rsid w:val="3DA72718"/>
    <w:rsid w:val="3DA908AC"/>
    <w:rsid w:val="3DBE0B4C"/>
    <w:rsid w:val="3DC54FBA"/>
    <w:rsid w:val="3DCB3446"/>
    <w:rsid w:val="3DCE7D24"/>
    <w:rsid w:val="3DD205B0"/>
    <w:rsid w:val="3DD609B3"/>
    <w:rsid w:val="3DDC47DD"/>
    <w:rsid w:val="3DE2791A"/>
    <w:rsid w:val="3DE713D4"/>
    <w:rsid w:val="3DEE2762"/>
    <w:rsid w:val="3DF1C583"/>
    <w:rsid w:val="3DF7F809"/>
    <w:rsid w:val="3DFD29A6"/>
    <w:rsid w:val="3DFD4754"/>
    <w:rsid w:val="3DFD81AF"/>
    <w:rsid w:val="3E0930F8"/>
    <w:rsid w:val="3E23065E"/>
    <w:rsid w:val="3E2919ED"/>
    <w:rsid w:val="3E2E0DB1"/>
    <w:rsid w:val="3E3143FD"/>
    <w:rsid w:val="3E4A5A01"/>
    <w:rsid w:val="3E500D27"/>
    <w:rsid w:val="3E530817"/>
    <w:rsid w:val="3E541B20"/>
    <w:rsid w:val="3E5C2E71"/>
    <w:rsid w:val="3E6807DB"/>
    <w:rsid w:val="3E6F4B9A"/>
    <w:rsid w:val="3E734A16"/>
    <w:rsid w:val="3E7F33BB"/>
    <w:rsid w:val="3E834880"/>
    <w:rsid w:val="3E853C97"/>
    <w:rsid w:val="3E86299B"/>
    <w:rsid w:val="3E907376"/>
    <w:rsid w:val="3E921340"/>
    <w:rsid w:val="3E9450B8"/>
    <w:rsid w:val="3EBBE5D2"/>
    <w:rsid w:val="3EBD31E5"/>
    <w:rsid w:val="3EC3599D"/>
    <w:rsid w:val="3EC72686"/>
    <w:rsid w:val="3ED656D0"/>
    <w:rsid w:val="3ED87E4C"/>
    <w:rsid w:val="3EDE27D7"/>
    <w:rsid w:val="3EE651E8"/>
    <w:rsid w:val="3EEC4EF4"/>
    <w:rsid w:val="3EF44DEA"/>
    <w:rsid w:val="3EF64C1F"/>
    <w:rsid w:val="3EFA5B79"/>
    <w:rsid w:val="3EFB2499"/>
    <w:rsid w:val="3EFE614D"/>
    <w:rsid w:val="3EFEF4BD"/>
    <w:rsid w:val="3F010273"/>
    <w:rsid w:val="3F0563ED"/>
    <w:rsid w:val="3F0833B0"/>
    <w:rsid w:val="3F220916"/>
    <w:rsid w:val="3F243ABF"/>
    <w:rsid w:val="3F2A77CA"/>
    <w:rsid w:val="3F2D72BA"/>
    <w:rsid w:val="3F373C95"/>
    <w:rsid w:val="3F376A69"/>
    <w:rsid w:val="3F3E3276"/>
    <w:rsid w:val="3F4A7E6C"/>
    <w:rsid w:val="3F4E607F"/>
    <w:rsid w:val="3F4E6449"/>
    <w:rsid w:val="3F4F0FDF"/>
    <w:rsid w:val="3F4F42A7"/>
    <w:rsid w:val="3F520ACF"/>
    <w:rsid w:val="3F5A4F0B"/>
    <w:rsid w:val="3F67457A"/>
    <w:rsid w:val="3F6A5E19"/>
    <w:rsid w:val="3F6A7BC7"/>
    <w:rsid w:val="3F6C7DE3"/>
    <w:rsid w:val="3F760C61"/>
    <w:rsid w:val="3F771878"/>
    <w:rsid w:val="3F779E02"/>
    <w:rsid w:val="3F79605C"/>
    <w:rsid w:val="3F7F9605"/>
    <w:rsid w:val="3F870779"/>
    <w:rsid w:val="3F9904AC"/>
    <w:rsid w:val="3FA330D9"/>
    <w:rsid w:val="3FA57874"/>
    <w:rsid w:val="3FAC01DF"/>
    <w:rsid w:val="3FAE03FB"/>
    <w:rsid w:val="3FB53538"/>
    <w:rsid w:val="3FB7E63A"/>
    <w:rsid w:val="3FBBDF25"/>
    <w:rsid w:val="3FBD23C0"/>
    <w:rsid w:val="3FC512A1"/>
    <w:rsid w:val="3FC65745"/>
    <w:rsid w:val="3FCD2003"/>
    <w:rsid w:val="3FCDC299"/>
    <w:rsid w:val="3FCEED26"/>
    <w:rsid w:val="3FD91DCF"/>
    <w:rsid w:val="3FDA11F0"/>
    <w:rsid w:val="3FDD65EB"/>
    <w:rsid w:val="3FDE10EE"/>
    <w:rsid w:val="3FDE717E"/>
    <w:rsid w:val="3FDF239A"/>
    <w:rsid w:val="3FDFFAB3"/>
    <w:rsid w:val="3FE1257F"/>
    <w:rsid w:val="3FE78F4C"/>
    <w:rsid w:val="3FECD332"/>
    <w:rsid w:val="3FED0E5F"/>
    <w:rsid w:val="3FEFFACE"/>
    <w:rsid w:val="3FF74CD3"/>
    <w:rsid w:val="3FFE71BE"/>
    <w:rsid w:val="3FFF61E2"/>
    <w:rsid w:val="3FFF761B"/>
    <w:rsid w:val="3FFF9C09"/>
    <w:rsid w:val="3FFFCE42"/>
    <w:rsid w:val="4004382A"/>
    <w:rsid w:val="400B13AA"/>
    <w:rsid w:val="400B75FC"/>
    <w:rsid w:val="400C5122"/>
    <w:rsid w:val="400E49F6"/>
    <w:rsid w:val="40104C12"/>
    <w:rsid w:val="40155D85"/>
    <w:rsid w:val="40271F5C"/>
    <w:rsid w:val="40307062"/>
    <w:rsid w:val="40363F4D"/>
    <w:rsid w:val="40387CC5"/>
    <w:rsid w:val="40450B2D"/>
    <w:rsid w:val="40491ED2"/>
    <w:rsid w:val="406010FB"/>
    <w:rsid w:val="4061721C"/>
    <w:rsid w:val="40644F5E"/>
    <w:rsid w:val="40692574"/>
    <w:rsid w:val="4081341A"/>
    <w:rsid w:val="409749EB"/>
    <w:rsid w:val="409C0254"/>
    <w:rsid w:val="40A23390"/>
    <w:rsid w:val="40A35A86"/>
    <w:rsid w:val="40A43FE1"/>
    <w:rsid w:val="40AA2BC7"/>
    <w:rsid w:val="40AE6E79"/>
    <w:rsid w:val="40B61B53"/>
    <w:rsid w:val="40B7508E"/>
    <w:rsid w:val="40B8723F"/>
    <w:rsid w:val="40BF3F42"/>
    <w:rsid w:val="40C17CBA"/>
    <w:rsid w:val="40CD253B"/>
    <w:rsid w:val="40CD2C30"/>
    <w:rsid w:val="40D75730"/>
    <w:rsid w:val="40DB4F03"/>
    <w:rsid w:val="40F956E8"/>
    <w:rsid w:val="410302D3"/>
    <w:rsid w:val="41151699"/>
    <w:rsid w:val="41166258"/>
    <w:rsid w:val="41364CF1"/>
    <w:rsid w:val="413761CE"/>
    <w:rsid w:val="41384420"/>
    <w:rsid w:val="41391F47"/>
    <w:rsid w:val="413C37E5"/>
    <w:rsid w:val="413D1A37"/>
    <w:rsid w:val="41434B73"/>
    <w:rsid w:val="41452699"/>
    <w:rsid w:val="414B1AB2"/>
    <w:rsid w:val="414F176A"/>
    <w:rsid w:val="415154E2"/>
    <w:rsid w:val="41523008"/>
    <w:rsid w:val="41727207"/>
    <w:rsid w:val="417B430D"/>
    <w:rsid w:val="41801923"/>
    <w:rsid w:val="4193340B"/>
    <w:rsid w:val="41990C37"/>
    <w:rsid w:val="41A05B22"/>
    <w:rsid w:val="41A25D3E"/>
    <w:rsid w:val="41A5138A"/>
    <w:rsid w:val="41A978DB"/>
    <w:rsid w:val="41AE46E3"/>
    <w:rsid w:val="41B4781F"/>
    <w:rsid w:val="41C236CA"/>
    <w:rsid w:val="41C37A62"/>
    <w:rsid w:val="41CF23CD"/>
    <w:rsid w:val="41D103D1"/>
    <w:rsid w:val="41D61543"/>
    <w:rsid w:val="41D72BC4"/>
    <w:rsid w:val="41E06866"/>
    <w:rsid w:val="41E579D9"/>
    <w:rsid w:val="41E80D5B"/>
    <w:rsid w:val="41F00364"/>
    <w:rsid w:val="41FB36A0"/>
    <w:rsid w:val="42010CB6"/>
    <w:rsid w:val="420267DC"/>
    <w:rsid w:val="4214206C"/>
    <w:rsid w:val="423E37F0"/>
    <w:rsid w:val="423F17DF"/>
    <w:rsid w:val="4251506E"/>
    <w:rsid w:val="425A0F71"/>
    <w:rsid w:val="42613AF4"/>
    <w:rsid w:val="42664FBD"/>
    <w:rsid w:val="426B25D4"/>
    <w:rsid w:val="42707E35"/>
    <w:rsid w:val="42785676"/>
    <w:rsid w:val="428471F1"/>
    <w:rsid w:val="4286740D"/>
    <w:rsid w:val="4292190E"/>
    <w:rsid w:val="429F402B"/>
    <w:rsid w:val="42A258CA"/>
    <w:rsid w:val="42A31D6D"/>
    <w:rsid w:val="42B1052C"/>
    <w:rsid w:val="42BA2C13"/>
    <w:rsid w:val="42BC2E2F"/>
    <w:rsid w:val="42BC3382"/>
    <w:rsid w:val="42BD2703"/>
    <w:rsid w:val="42CD2946"/>
    <w:rsid w:val="42D16E5E"/>
    <w:rsid w:val="42D75573"/>
    <w:rsid w:val="42F02E93"/>
    <w:rsid w:val="42F563BE"/>
    <w:rsid w:val="42FC147E"/>
    <w:rsid w:val="43012E27"/>
    <w:rsid w:val="431C567C"/>
    <w:rsid w:val="432D197A"/>
    <w:rsid w:val="432F53AF"/>
    <w:rsid w:val="433A3D54"/>
    <w:rsid w:val="435B016E"/>
    <w:rsid w:val="435B2648"/>
    <w:rsid w:val="43617533"/>
    <w:rsid w:val="436A288B"/>
    <w:rsid w:val="4374370A"/>
    <w:rsid w:val="4376F5CB"/>
    <w:rsid w:val="437D25BE"/>
    <w:rsid w:val="43882D11"/>
    <w:rsid w:val="438D20D6"/>
    <w:rsid w:val="43A1468D"/>
    <w:rsid w:val="43A708F0"/>
    <w:rsid w:val="43AA712C"/>
    <w:rsid w:val="43B35F95"/>
    <w:rsid w:val="43BE25BE"/>
    <w:rsid w:val="43BE4985"/>
    <w:rsid w:val="43C006FD"/>
    <w:rsid w:val="43C81360"/>
    <w:rsid w:val="43CE4CBB"/>
    <w:rsid w:val="43D16466"/>
    <w:rsid w:val="43D877F5"/>
    <w:rsid w:val="43D91B38"/>
    <w:rsid w:val="43EA577A"/>
    <w:rsid w:val="43EC504E"/>
    <w:rsid w:val="44006983"/>
    <w:rsid w:val="4416253F"/>
    <w:rsid w:val="44217FF5"/>
    <w:rsid w:val="442B6866"/>
    <w:rsid w:val="442C7B41"/>
    <w:rsid w:val="443D58AA"/>
    <w:rsid w:val="443F7874"/>
    <w:rsid w:val="444078CC"/>
    <w:rsid w:val="44514751"/>
    <w:rsid w:val="445A645C"/>
    <w:rsid w:val="44626CE7"/>
    <w:rsid w:val="446B0669"/>
    <w:rsid w:val="447378BF"/>
    <w:rsid w:val="44775260"/>
    <w:rsid w:val="447A6AFE"/>
    <w:rsid w:val="447B4624"/>
    <w:rsid w:val="447F2366"/>
    <w:rsid w:val="4483305F"/>
    <w:rsid w:val="449C4CC6"/>
    <w:rsid w:val="44A616A1"/>
    <w:rsid w:val="44AB315B"/>
    <w:rsid w:val="44B10046"/>
    <w:rsid w:val="44B87626"/>
    <w:rsid w:val="44DC072C"/>
    <w:rsid w:val="44DC2E06"/>
    <w:rsid w:val="44DE708D"/>
    <w:rsid w:val="44E4041B"/>
    <w:rsid w:val="44ED72D0"/>
    <w:rsid w:val="44F97EC4"/>
    <w:rsid w:val="44FE760D"/>
    <w:rsid w:val="450D7972"/>
    <w:rsid w:val="452829E7"/>
    <w:rsid w:val="45285204"/>
    <w:rsid w:val="45401AF6"/>
    <w:rsid w:val="454060D8"/>
    <w:rsid w:val="45435142"/>
    <w:rsid w:val="45480448"/>
    <w:rsid w:val="454809AA"/>
    <w:rsid w:val="454F3AE7"/>
    <w:rsid w:val="4550160D"/>
    <w:rsid w:val="455A14D6"/>
    <w:rsid w:val="455C4456"/>
    <w:rsid w:val="457F1844"/>
    <w:rsid w:val="45815C6A"/>
    <w:rsid w:val="458614D2"/>
    <w:rsid w:val="458E4348"/>
    <w:rsid w:val="45950612"/>
    <w:rsid w:val="459C013A"/>
    <w:rsid w:val="45A1630C"/>
    <w:rsid w:val="45A23CFB"/>
    <w:rsid w:val="45AA6F6F"/>
    <w:rsid w:val="45BB73CE"/>
    <w:rsid w:val="45BD3146"/>
    <w:rsid w:val="45C0528B"/>
    <w:rsid w:val="45C60805"/>
    <w:rsid w:val="45CC5137"/>
    <w:rsid w:val="45CE588F"/>
    <w:rsid w:val="45D93CF8"/>
    <w:rsid w:val="45DC5246"/>
    <w:rsid w:val="45E05087"/>
    <w:rsid w:val="45ED50AE"/>
    <w:rsid w:val="45EE1552"/>
    <w:rsid w:val="45F55910"/>
    <w:rsid w:val="45FB3C6E"/>
    <w:rsid w:val="460103E6"/>
    <w:rsid w:val="46032E8D"/>
    <w:rsid w:val="46164604"/>
    <w:rsid w:val="462F148B"/>
    <w:rsid w:val="464A2500"/>
    <w:rsid w:val="4651154E"/>
    <w:rsid w:val="466B2BA2"/>
    <w:rsid w:val="466E4440"/>
    <w:rsid w:val="46737CA9"/>
    <w:rsid w:val="468769E1"/>
    <w:rsid w:val="469460F7"/>
    <w:rsid w:val="46965745"/>
    <w:rsid w:val="46A55352"/>
    <w:rsid w:val="46A56CC0"/>
    <w:rsid w:val="46B06893"/>
    <w:rsid w:val="46BA7686"/>
    <w:rsid w:val="46D00C57"/>
    <w:rsid w:val="46DF1886"/>
    <w:rsid w:val="46E03443"/>
    <w:rsid w:val="46E06E25"/>
    <w:rsid w:val="46E44703"/>
    <w:rsid w:val="46EC2FAB"/>
    <w:rsid w:val="46FA2178"/>
    <w:rsid w:val="46FA5CD4"/>
    <w:rsid w:val="47135EB8"/>
    <w:rsid w:val="47136072"/>
    <w:rsid w:val="47241D78"/>
    <w:rsid w:val="4729480B"/>
    <w:rsid w:val="473F5DDD"/>
    <w:rsid w:val="47451645"/>
    <w:rsid w:val="474D4F45"/>
    <w:rsid w:val="474E7DCE"/>
    <w:rsid w:val="47637D1D"/>
    <w:rsid w:val="476A50D3"/>
    <w:rsid w:val="477517FF"/>
    <w:rsid w:val="47867568"/>
    <w:rsid w:val="47876F78"/>
    <w:rsid w:val="478E5712"/>
    <w:rsid w:val="47961EA1"/>
    <w:rsid w:val="479D1AB0"/>
    <w:rsid w:val="479E0D55"/>
    <w:rsid w:val="47AB6FCE"/>
    <w:rsid w:val="47AD0F98"/>
    <w:rsid w:val="47AF2F63"/>
    <w:rsid w:val="47B04351"/>
    <w:rsid w:val="47C15FA7"/>
    <w:rsid w:val="47C47D13"/>
    <w:rsid w:val="47D46525"/>
    <w:rsid w:val="47D65A37"/>
    <w:rsid w:val="47D93B3C"/>
    <w:rsid w:val="47DE7EE8"/>
    <w:rsid w:val="47DF88D5"/>
    <w:rsid w:val="47E10211"/>
    <w:rsid w:val="47E30789"/>
    <w:rsid w:val="47ED2D5B"/>
    <w:rsid w:val="47F72214"/>
    <w:rsid w:val="47FFB856"/>
    <w:rsid w:val="4803505C"/>
    <w:rsid w:val="480706A9"/>
    <w:rsid w:val="480865AC"/>
    <w:rsid w:val="481A184C"/>
    <w:rsid w:val="481D7ECC"/>
    <w:rsid w:val="48217291"/>
    <w:rsid w:val="48270D4B"/>
    <w:rsid w:val="482A4397"/>
    <w:rsid w:val="482E3254"/>
    <w:rsid w:val="483515BE"/>
    <w:rsid w:val="48376AB4"/>
    <w:rsid w:val="48564021"/>
    <w:rsid w:val="485853A8"/>
    <w:rsid w:val="485B67A8"/>
    <w:rsid w:val="486FB1D0"/>
    <w:rsid w:val="48764738"/>
    <w:rsid w:val="487F78EF"/>
    <w:rsid w:val="48895562"/>
    <w:rsid w:val="488E2B78"/>
    <w:rsid w:val="48965ED0"/>
    <w:rsid w:val="489A776F"/>
    <w:rsid w:val="489D74E4"/>
    <w:rsid w:val="48A51C70"/>
    <w:rsid w:val="48A97D2E"/>
    <w:rsid w:val="48B545A9"/>
    <w:rsid w:val="48BD345D"/>
    <w:rsid w:val="48C26CC5"/>
    <w:rsid w:val="48C27355"/>
    <w:rsid w:val="48C43039"/>
    <w:rsid w:val="48CF7385"/>
    <w:rsid w:val="48D013E2"/>
    <w:rsid w:val="48D11064"/>
    <w:rsid w:val="48D16F09"/>
    <w:rsid w:val="48D2515B"/>
    <w:rsid w:val="48D367DD"/>
    <w:rsid w:val="48D83DF3"/>
    <w:rsid w:val="48DF9B51"/>
    <w:rsid w:val="48E24C72"/>
    <w:rsid w:val="48E72288"/>
    <w:rsid w:val="48FA020D"/>
    <w:rsid w:val="48FF54C6"/>
    <w:rsid w:val="4916491B"/>
    <w:rsid w:val="491C794F"/>
    <w:rsid w:val="491D0E0D"/>
    <w:rsid w:val="492359B6"/>
    <w:rsid w:val="49357497"/>
    <w:rsid w:val="49396F88"/>
    <w:rsid w:val="493D634C"/>
    <w:rsid w:val="493F3E72"/>
    <w:rsid w:val="494E4BF6"/>
    <w:rsid w:val="49535B70"/>
    <w:rsid w:val="4953791E"/>
    <w:rsid w:val="496078E9"/>
    <w:rsid w:val="49631B71"/>
    <w:rsid w:val="496F2E7F"/>
    <w:rsid w:val="49747FC0"/>
    <w:rsid w:val="497A528F"/>
    <w:rsid w:val="498D2E30"/>
    <w:rsid w:val="49975BCE"/>
    <w:rsid w:val="499A16F3"/>
    <w:rsid w:val="499E503D"/>
    <w:rsid w:val="49A14B2D"/>
    <w:rsid w:val="49A34401"/>
    <w:rsid w:val="49B22896"/>
    <w:rsid w:val="49B74350"/>
    <w:rsid w:val="49B77EAC"/>
    <w:rsid w:val="49C0125A"/>
    <w:rsid w:val="49D123EE"/>
    <w:rsid w:val="49D85702"/>
    <w:rsid w:val="49D95ED1"/>
    <w:rsid w:val="49DC5B65"/>
    <w:rsid w:val="49E52C6C"/>
    <w:rsid w:val="49EA64D4"/>
    <w:rsid w:val="49F17862"/>
    <w:rsid w:val="49F36F4F"/>
    <w:rsid w:val="49F42090"/>
    <w:rsid w:val="49F71731"/>
    <w:rsid w:val="49FE32F9"/>
    <w:rsid w:val="4A082D0D"/>
    <w:rsid w:val="4A0C0D60"/>
    <w:rsid w:val="4A111B4D"/>
    <w:rsid w:val="4A1277D9"/>
    <w:rsid w:val="4A137725"/>
    <w:rsid w:val="4A192915"/>
    <w:rsid w:val="4A2117CA"/>
    <w:rsid w:val="4A2319E6"/>
    <w:rsid w:val="4A253F1B"/>
    <w:rsid w:val="4A273284"/>
    <w:rsid w:val="4A2B73D2"/>
    <w:rsid w:val="4A343701"/>
    <w:rsid w:val="4A3B288C"/>
    <w:rsid w:val="4A4200BE"/>
    <w:rsid w:val="4A463ED2"/>
    <w:rsid w:val="4A5B1207"/>
    <w:rsid w:val="4A5C6177"/>
    <w:rsid w:val="4A6A13C3"/>
    <w:rsid w:val="4A6C513B"/>
    <w:rsid w:val="4A7321F0"/>
    <w:rsid w:val="4A742241"/>
    <w:rsid w:val="4A74526E"/>
    <w:rsid w:val="4A752C5B"/>
    <w:rsid w:val="4A7933B4"/>
    <w:rsid w:val="4A8561FD"/>
    <w:rsid w:val="4A98521F"/>
    <w:rsid w:val="4A9E2E1A"/>
    <w:rsid w:val="4AA20B5D"/>
    <w:rsid w:val="4AA258AB"/>
    <w:rsid w:val="4AA76173"/>
    <w:rsid w:val="4AAC19DB"/>
    <w:rsid w:val="4AAF6DD6"/>
    <w:rsid w:val="4AB02606"/>
    <w:rsid w:val="4AB5384C"/>
    <w:rsid w:val="4AB70571"/>
    <w:rsid w:val="4AC62843"/>
    <w:rsid w:val="4ADF3CAD"/>
    <w:rsid w:val="4AE50A49"/>
    <w:rsid w:val="4AE7656F"/>
    <w:rsid w:val="4AE802F1"/>
    <w:rsid w:val="4AEC27A5"/>
    <w:rsid w:val="4AFB026D"/>
    <w:rsid w:val="4AFD5315"/>
    <w:rsid w:val="4B0233A9"/>
    <w:rsid w:val="4B082FDE"/>
    <w:rsid w:val="4B0F5ABE"/>
    <w:rsid w:val="4B3043BA"/>
    <w:rsid w:val="4B335C59"/>
    <w:rsid w:val="4B3774F7"/>
    <w:rsid w:val="4B3C2D5F"/>
    <w:rsid w:val="4B4340EE"/>
    <w:rsid w:val="4B44381C"/>
    <w:rsid w:val="4B4D6D1A"/>
    <w:rsid w:val="4B524331"/>
    <w:rsid w:val="4B5A1437"/>
    <w:rsid w:val="4B663938"/>
    <w:rsid w:val="4B7788DC"/>
    <w:rsid w:val="4B8464B4"/>
    <w:rsid w:val="4B8D612B"/>
    <w:rsid w:val="4B8D7117"/>
    <w:rsid w:val="4B8F7333"/>
    <w:rsid w:val="4B9A1834"/>
    <w:rsid w:val="4BAA5A33"/>
    <w:rsid w:val="4BB85BF2"/>
    <w:rsid w:val="4BCF3BD3"/>
    <w:rsid w:val="4BD7D080"/>
    <w:rsid w:val="4BDC009E"/>
    <w:rsid w:val="4BDC3BFA"/>
    <w:rsid w:val="4BE43C24"/>
    <w:rsid w:val="4BF70A34"/>
    <w:rsid w:val="4BF74ED8"/>
    <w:rsid w:val="4BFBF060"/>
    <w:rsid w:val="4BFECABF"/>
    <w:rsid w:val="4BFFF18B"/>
    <w:rsid w:val="4C013661"/>
    <w:rsid w:val="4C107D48"/>
    <w:rsid w:val="4C1D0044"/>
    <w:rsid w:val="4C1E4244"/>
    <w:rsid w:val="4C261064"/>
    <w:rsid w:val="4C2D3C0D"/>
    <w:rsid w:val="4C327580"/>
    <w:rsid w:val="4C37699C"/>
    <w:rsid w:val="4C3B3017"/>
    <w:rsid w:val="4C4579F1"/>
    <w:rsid w:val="4C4719BC"/>
    <w:rsid w:val="4C5916EF"/>
    <w:rsid w:val="4C5D11DF"/>
    <w:rsid w:val="4C626C7C"/>
    <w:rsid w:val="4C6523CA"/>
    <w:rsid w:val="4C687AA8"/>
    <w:rsid w:val="4C714C8A"/>
    <w:rsid w:val="4C724422"/>
    <w:rsid w:val="4C7B1665"/>
    <w:rsid w:val="4C7C718B"/>
    <w:rsid w:val="4C95008C"/>
    <w:rsid w:val="4CA95B79"/>
    <w:rsid w:val="4CA961D2"/>
    <w:rsid w:val="4CB42DC9"/>
    <w:rsid w:val="4CC0176E"/>
    <w:rsid w:val="4CC90D88"/>
    <w:rsid w:val="4CCF19B1"/>
    <w:rsid w:val="4CDA22D7"/>
    <w:rsid w:val="4CF338F1"/>
    <w:rsid w:val="4CF4683D"/>
    <w:rsid w:val="4D054A99"/>
    <w:rsid w:val="4D0B0C3B"/>
    <w:rsid w:val="4D0E1E95"/>
    <w:rsid w:val="4D106251"/>
    <w:rsid w:val="4D135839"/>
    <w:rsid w:val="4D135D42"/>
    <w:rsid w:val="4D1F0E18"/>
    <w:rsid w:val="4D27359B"/>
    <w:rsid w:val="4D2F4299"/>
    <w:rsid w:val="4D355CB8"/>
    <w:rsid w:val="4D4759EB"/>
    <w:rsid w:val="4D4B1038"/>
    <w:rsid w:val="4D4E1E90"/>
    <w:rsid w:val="4D514F7B"/>
    <w:rsid w:val="4D693BB4"/>
    <w:rsid w:val="4D6B3488"/>
    <w:rsid w:val="4D7D22A3"/>
    <w:rsid w:val="4D7E0DAB"/>
    <w:rsid w:val="4D8409ED"/>
    <w:rsid w:val="4DA92202"/>
    <w:rsid w:val="4DAE26E6"/>
    <w:rsid w:val="4DAE5A6A"/>
    <w:rsid w:val="4DB03590"/>
    <w:rsid w:val="4DBD7A5B"/>
    <w:rsid w:val="4DC64B62"/>
    <w:rsid w:val="4DD43C4A"/>
    <w:rsid w:val="4DE76116"/>
    <w:rsid w:val="4DE864AD"/>
    <w:rsid w:val="4DED5753"/>
    <w:rsid w:val="4DEF230B"/>
    <w:rsid w:val="4DF72F6D"/>
    <w:rsid w:val="4DFD5221"/>
    <w:rsid w:val="4E035DB6"/>
    <w:rsid w:val="4E0A1F86"/>
    <w:rsid w:val="4E0F475B"/>
    <w:rsid w:val="4E233632"/>
    <w:rsid w:val="4E2B0E69"/>
    <w:rsid w:val="4E320449"/>
    <w:rsid w:val="4E3715BC"/>
    <w:rsid w:val="4E3917D8"/>
    <w:rsid w:val="4E402B66"/>
    <w:rsid w:val="4E5151A3"/>
    <w:rsid w:val="4E52289A"/>
    <w:rsid w:val="4E5376DC"/>
    <w:rsid w:val="4E6F6FA8"/>
    <w:rsid w:val="4E7CBBA0"/>
    <w:rsid w:val="4E8441C7"/>
    <w:rsid w:val="4E8D742E"/>
    <w:rsid w:val="4E9C58C3"/>
    <w:rsid w:val="4E9D5F4E"/>
    <w:rsid w:val="4EA12ED9"/>
    <w:rsid w:val="4EA34EA3"/>
    <w:rsid w:val="4EAF6D04"/>
    <w:rsid w:val="4EB1136E"/>
    <w:rsid w:val="4EB62E28"/>
    <w:rsid w:val="4EB64BD7"/>
    <w:rsid w:val="4EC24573"/>
    <w:rsid w:val="4EC46BBF"/>
    <w:rsid w:val="4EC5306C"/>
    <w:rsid w:val="4EC77901"/>
    <w:rsid w:val="4ECE0172"/>
    <w:rsid w:val="4ED07495"/>
    <w:rsid w:val="4ED212E5"/>
    <w:rsid w:val="4EDB63EB"/>
    <w:rsid w:val="4EEF633A"/>
    <w:rsid w:val="4EEF78F4"/>
    <w:rsid w:val="4F082F58"/>
    <w:rsid w:val="4F165675"/>
    <w:rsid w:val="4F22226C"/>
    <w:rsid w:val="4F28465E"/>
    <w:rsid w:val="4F3C7F55"/>
    <w:rsid w:val="4F407255"/>
    <w:rsid w:val="4F6505F9"/>
    <w:rsid w:val="4F6E725F"/>
    <w:rsid w:val="4F760C0C"/>
    <w:rsid w:val="4F7A5C04"/>
    <w:rsid w:val="4F9A46E8"/>
    <w:rsid w:val="4F9D31CA"/>
    <w:rsid w:val="4F9F4271"/>
    <w:rsid w:val="4FAE1D52"/>
    <w:rsid w:val="4FBA002E"/>
    <w:rsid w:val="4FBC446F"/>
    <w:rsid w:val="4FBD1F95"/>
    <w:rsid w:val="4FCB2904"/>
    <w:rsid w:val="4FCC21D8"/>
    <w:rsid w:val="4FDBE75C"/>
    <w:rsid w:val="4FDC066D"/>
    <w:rsid w:val="4FED4628"/>
    <w:rsid w:val="4FF71E65"/>
    <w:rsid w:val="4FF72B12"/>
    <w:rsid w:val="4FFBB516"/>
    <w:rsid w:val="4FFE73E9"/>
    <w:rsid w:val="4FFF25AD"/>
    <w:rsid w:val="4FFF27A4"/>
    <w:rsid w:val="4FFFF8EC"/>
    <w:rsid w:val="5003209D"/>
    <w:rsid w:val="500D6A78"/>
    <w:rsid w:val="501064BB"/>
    <w:rsid w:val="501F0559"/>
    <w:rsid w:val="50203983"/>
    <w:rsid w:val="502618E8"/>
    <w:rsid w:val="502C78BD"/>
    <w:rsid w:val="502F26C2"/>
    <w:rsid w:val="503404A9"/>
    <w:rsid w:val="503C1837"/>
    <w:rsid w:val="50403624"/>
    <w:rsid w:val="50544AFE"/>
    <w:rsid w:val="50626920"/>
    <w:rsid w:val="50812FC2"/>
    <w:rsid w:val="508B5BEF"/>
    <w:rsid w:val="509C604E"/>
    <w:rsid w:val="50A078EC"/>
    <w:rsid w:val="50A66D16"/>
    <w:rsid w:val="50A849F3"/>
    <w:rsid w:val="50AF7B2F"/>
    <w:rsid w:val="50C81FE6"/>
    <w:rsid w:val="50CC4199"/>
    <w:rsid w:val="50DB26D2"/>
    <w:rsid w:val="50E1148C"/>
    <w:rsid w:val="50EE4E08"/>
    <w:rsid w:val="50FE2426"/>
    <w:rsid w:val="51121E6C"/>
    <w:rsid w:val="512F0C70"/>
    <w:rsid w:val="5139389D"/>
    <w:rsid w:val="514648DC"/>
    <w:rsid w:val="514D5652"/>
    <w:rsid w:val="514E65F3"/>
    <w:rsid w:val="5150785C"/>
    <w:rsid w:val="51510BE7"/>
    <w:rsid w:val="515A41E2"/>
    <w:rsid w:val="5160707C"/>
    <w:rsid w:val="516721B8"/>
    <w:rsid w:val="51675356"/>
    <w:rsid w:val="51692B2E"/>
    <w:rsid w:val="51735001"/>
    <w:rsid w:val="517B5C63"/>
    <w:rsid w:val="517F39A6"/>
    <w:rsid w:val="517F3E24"/>
    <w:rsid w:val="518A5C2E"/>
    <w:rsid w:val="51914954"/>
    <w:rsid w:val="51960CEF"/>
    <w:rsid w:val="519948ED"/>
    <w:rsid w:val="519F5DF6"/>
    <w:rsid w:val="51AD665B"/>
    <w:rsid w:val="51B05EC9"/>
    <w:rsid w:val="51C07B1A"/>
    <w:rsid w:val="51C4760A"/>
    <w:rsid w:val="51C752C6"/>
    <w:rsid w:val="51CF7F2C"/>
    <w:rsid w:val="51DE0059"/>
    <w:rsid w:val="51E1640E"/>
    <w:rsid w:val="51F2795F"/>
    <w:rsid w:val="51F31C9E"/>
    <w:rsid w:val="51F37EF0"/>
    <w:rsid w:val="51FA6C65"/>
    <w:rsid w:val="51FD48CA"/>
    <w:rsid w:val="520B3C6B"/>
    <w:rsid w:val="52101963"/>
    <w:rsid w:val="52110A39"/>
    <w:rsid w:val="521A1920"/>
    <w:rsid w:val="521D4F6D"/>
    <w:rsid w:val="52397095"/>
    <w:rsid w:val="524424F9"/>
    <w:rsid w:val="52492E45"/>
    <w:rsid w:val="524D7600"/>
    <w:rsid w:val="5257222D"/>
    <w:rsid w:val="52595FA5"/>
    <w:rsid w:val="525D691E"/>
    <w:rsid w:val="525F5585"/>
    <w:rsid w:val="526130AB"/>
    <w:rsid w:val="526737EA"/>
    <w:rsid w:val="5272350A"/>
    <w:rsid w:val="52756B57"/>
    <w:rsid w:val="528D5C4E"/>
    <w:rsid w:val="528F7C18"/>
    <w:rsid w:val="52926C9E"/>
    <w:rsid w:val="52AA6800"/>
    <w:rsid w:val="52AB07CA"/>
    <w:rsid w:val="52AF2069"/>
    <w:rsid w:val="52B26FAC"/>
    <w:rsid w:val="52BC4786"/>
    <w:rsid w:val="52CA0C50"/>
    <w:rsid w:val="52CD24EF"/>
    <w:rsid w:val="52D03D8D"/>
    <w:rsid w:val="52DD6CFF"/>
    <w:rsid w:val="52E77A54"/>
    <w:rsid w:val="52E962D5"/>
    <w:rsid w:val="52F65EE9"/>
    <w:rsid w:val="52F82D3C"/>
    <w:rsid w:val="53004672"/>
    <w:rsid w:val="5311687F"/>
    <w:rsid w:val="53134EDD"/>
    <w:rsid w:val="531E7B67"/>
    <w:rsid w:val="531F6449"/>
    <w:rsid w:val="53215D20"/>
    <w:rsid w:val="532306A7"/>
    <w:rsid w:val="5325368A"/>
    <w:rsid w:val="532C06D7"/>
    <w:rsid w:val="533423A7"/>
    <w:rsid w:val="53394028"/>
    <w:rsid w:val="533F1412"/>
    <w:rsid w:val="534349C0"/>
    <w:rsid w:val="534A1D91"/>
    <w:rsid w:val="534A7FE3"/>
    <w:rsid w:val="534B71BB"/>
    <w:rsid w:val="534C2DE1"/>
    <w:rsid w:val="53530C46"/>
    <w:rsid w:val="535449BE"/>
    <w:rsid w:val="5358625C"/>
    <w:rsid w:val="535D3873"/>
    <w:rsid w:val="53626B0C"/>
    <w:rsid w:val="536A5F90"/>
    <w:rsid w:val="536F35A6"/>
    <w:rsid w:val="5371731E"/>
    <w:rsid w:val="53764934"/>
    <w:rsid w:val="537B12B5"/>
    <w:rsid w:val="53807561"/>
    <w:rsid w:val="53856A26"/>
    <w:rsid w:val="5394300C"/>
    <w:rsid w:val="539A14F0"/>
    <w:rsid w:val="539B083F"/>
    <w:rsid w:val="53A21BCD"/>
    <w:rsid w:val="53A45945"/>
    <w:rsid w:val="53A741DD"/>
    <w:rsid w:val="53AA2830"/>
    <w:rsid w:val="53AB0A82"/>
    <w:rsid w:val="53ABD743"/>
    <w:rsid w:val="53BA6F17"/>
    <w:rsid w:val="53BC2B2A"/>
    <w:rsid w:val="53BD558C"/>
    <w:rsid w:val="53BF62DB"/>
    <w:rsid w:val="53C36A62"/>
    <w:rsid w:val="53C75B65"/>
    <w:rsid w:val="53CE4770"/>
    <w:rsid w:val="53D37FD9"/>
    <w:rsid w:val="53D6C66D"/>
    <w:rsid w:val="53DA1367"/>
    <w:rsid w:val="53E13325"/>
    <w:rsid w:val="53E2021C"/>
    <w:rsid w:val="53E421E6"/>
    <w:rsid w:val="53E75832"/>
    <w:rsid w:val="53E94A32"/>
    <w:rsid w:val="53EE619C"/>
    <w:rsid w:val="53FA5565"/>
    <w:rsid w:val="540208BE"/>
    <w:rsid w:val="541D3A51"/>
    <w:rsid w:val="54277D79"/>
    <w:rsid w:val="542919A7"/>
    <w:rsid w:val="543640C4"/>
    <w:rsid w:val="544B62CC"/>
    <w:rsid w:val="547370C6"/>
    <w:rsid w:val="547C07C7"/>
    <w:rsid w:val="547F3CBD"/>
    <w:rsid w:val="5483555B"/>
    <w:rsid w:val="54880DC3"/>
    <w:rsid w:val="548A1708"/>
    <w:rsid w:val="548E0DEC"/>
    <w:rsid w:val="54A454D1"/>
    <w:rsid w:val="54AB7B01"/>
    <w:rsid w:val="54AC2F51"/>
    <w:rsid w:val="54AD4386"/>
    <w:rsid w:val="54B24092"/>
    <w:rsid w:val="54BE1A66"/>
    <w:rsid w:val="54BF230B"/>
    <w:rsid w:val="54C60002"/>
    <w:rsid w:val="54C618EB"/>
    <w:rsid w:val="54CF69F2"/>
    <w:rsid w:val="54D04518"/>
    <w:rsid w:val="54D062C6"/>
    <w:rsid w:val="54DE09E3"/>
    <w:rsid w:val="54E32728"/>
    <w:rsid w:val="54E66A4D"/>
    <w:rsid w:val="54F02663"/>
    <w:rsid w:val="54FE2E33"/>
    <w:rsid w:val="5509476E"/>
    <w:rsid w:val="550A5C7C"/>
    <w:rsid w:val="55147A1D"/>
    <w:rsid w:val="551B39E5"/>
    <w:rsid w:val="551D59AF"/>
    <w:rsid w:val="55267226"/>
    <w:rsid w:val="552705DC"/>
    <w:rsid w:val="55287EB0"/>
    <w:rsid w:val="552D54C7"/>
    <w:rsid w:val="553E73B3"/>
    <w:rsid w:val="55434CEA"/>
    <w:rsid w:val="55651104"/>
    <w:rsid w:val="556C5FEF"/>
    <w:rsid w:val="556D2EE9"/>
    <w:rsid w:val="558275C0"/>
    <w:rsid w:val="55881E63"/>
    <w:rsid w:val="558F7F2F"/>
    <w:rsid w:val="559A7000"/>
    <w:rsid w:val="559E0B25"/>
    <w:rsid w:val="55A03EEB"/>
    <w:rsid w:val="55AF7BDE"/>
    <w:rsid w:val="55B044A8"/>
    <w:rsid w:val="55B7165E"/>
    <w:rsid w:val="55CD75A6"/>
    <w:rsid w:val="55E53FF3"/>
    <w:rsid w:val="55EF27C2"/>
    <w:rsid w:val="55F05BDE"/>
    <w:rsid w:val="55F2579B"/>
    <w:rsid w:val="55F935FB"/>
    <w:rsid w:val="5601759D"/>
    <w:rsid w:val="5613290E"/>
    <w:rsid w:val="5621585F"/>
    <w:rsid w:val="562E599A"/>
    <w:rsid w:val="56301712"/>
    <w:rsid w:val="56326E73"/>
    <w:rsid w:val="56384C51"/>
    <w:rsid w:val="563C024F"/>
    <w:rsid w:val="56440D1A"/>
    <w:rsid w:val="565A5995"/>
    <w:rsid w:val="565F7902"/>
    <w:rsid w:val="56665134"/>
    <w:rsid w:val="56737851"/>
    <w:rsid w:val="567A473C"/>
    <w:rsid w:val="56876E58"/>
    <w:rsid w:val="56890E23"/>
    <w:rsid w:val="569278FF"/>
    <w:rsid w:val="56A1616C"/>
    <w:rsid w:val="56B57E6A"/>
    <w:rsid w:val="56CC7222"/>
    <w:rsid w:val="56D025AE"/>
    <w:rsid w:val="56E04EE6"/>
    <w:rsid w:val="56F049FE"/>
    <w:rsid w:val="56F664B8"/>
    <w:rsid w:val="56F73FDE"/>
    <w:rsid w:val="57062473"/>
    <w:rsid w:val="57064221"/>
    <w:rsid w:val="570C0168"/>
    <w:rsid w:val="57195870"/>
    <w:rsid w:val="572940E6"/>
    <w:rsid w:val="572C7C98"/>
    <w:rsid w:val="57342B3C"/>
    <w:rsid w:val="5737262D"/>
    <w:rsid w:val="57392849"/>
    <w:rsid w:val="57413A35"/>
    <w:rsid w:val="574216FD"/>
    <w:rsid w:val="57770C7B"/>
    <w:rsid w:val="57776E1C"/>
    <w:rsid w:val="57794569"/>
    <w:rsid w:val="577DCD24"/>
    <w:rsid w:val="577F6616"/>
    <w:rsid w:val="579212BC"/>
    <w:rsid w:val="57925AB5"/>
    <w:rsid w:val="57A33EBB"/>
    <w:rsid w:val="57BE0CA6"/>
    <w:rsid w:val="57CD4D3F"/>
    <w:rsid w:val="57CE11E3"/>
    <w:rsid w:val="57CF603D"/>
    <w:rsid w:val="57D71812"/>
    <w:rsid w:val="57D9BFF8"/>
    <w:rsid w:val="57E74053"/>
    <w:rsid w:val="57EBC47B"/>
    <w:rsid w:val="57ED767A"/>
    <w:rsid w:val="57F74BE3"/>
    <w:rsid w:val="57F95B34"/>
    <w:rsid w:val="57FB0E67"/>
    <w:rsid w:val="57FC185D"/>
    <w:rsid w:val="57FF5DE3"/>
    <w:rsid w:val="580F4142"/>
    <w:rsid w:val="580F5357"/>
    <w:rsid w:val="581110D0"/>
    <w:rsid w:val="581A7F84"/>
    <w:rsid w:val="582232DD"/>
    <w:rsid w:val="582238BC"/>
    <w:rsid w:val="58256929"/>
    <w:rsid w:val="582708F3"/>
    <w:rsid w:val="582C5F09"/>
    <w:rsid w:val="583A6878"/>
    <w:rsid w:val="58403763"/>
    <w:rsid w:val="58405511"/>
    <w:rsid w:val="584F05EC"/>
    <w:rsid w:val="584F5203"/>
    <w:rsid w:val="58501BF8"/>
    <w:rsid w:val="58515970"/>
    <w:rsid w:val="5870318E"/>
    <w:rsid w:val="58733166"/>
    <w:rsid w:val="58734F65"/>
    <w:rsid w:val="587A0A23"/>
    <w:rsid w:val="587F428B"/>
    <w:rsid w:val="587F8A93"/>
    <w:rsid w:val="58863015"/>
    <w:rsid w:val="589046EA"/>
    <w:rsid w:val="58937D37"/>
    <w:rsid w:val="58A86818"/>
    <w:rsid w:val="58AB32D2"/>
    <w:rsid w:val="58AC120F"/>
    <w:rsid w:val="58AD4249"/>
    <w:rsid w:val="58B06B3A"/>
    <w:rsid w:val="58B47348"/>
    <w:rsid w:val="58B55EFF"/>
    <w:rsid w:val="58B959EF"/>
    <w:rsid w:val="58D1441F"/>
    <w:rsid w:val="58D2085F"/>
    <w:rsid w:val="58D36385"/>
    <w:rsid w:val="58D56B68"/>
    <w:rsid w:val="58E442E2"/>
    <w:rsid w:val="58EB1921"/>
    <w:rsid w:val="58EB5C1A"/>
    <w:rsid w:val="58EF1411"/>
    <w:rsid w:val="58F20F01"/>
    <w:rsid w:val="59062983"/>
    <w:rsid w:val="59096FBD"/>
    <w:rsid w:val="591770DF"/>
    <w:rsid w:val="591C7708"/>
    <w:rsid w:val="591F6D94"/>
    <w:rsid w:val="594352B9"/>
    <w:rsid w:val="5947124D"/>
    <w:rsid w:val="59576FB6"/>
    <w:rsid w:val="59590F80"/>
    <w:rsid w:val="59611BE3"/>
    <w:rsid w:val="596334BB"/>
    <w:rsid w:val="59710078"/>
    <w:rsid w:val="5976568E"/>
    <w:rsid w:val="597A3BB3"/>
    <w:rsid w:val="597DFBC3"/>
    <w:rsid w:val="597EB301"/>
    <w:rsid w:val="59914276"/>
    <w:rsid w:val="59927FEE"/>
    <w:rsid w:val="599B4757"/>
    <w:rsid w:val="599C0E6D"/>
    <w:rsid w:val="59A71CEC"/>
    <w:rsid w:val="59A860E0"/>
    <w:rsid w:val="59B56DA9"/>
    <w:rsid w:val="59B91A1F"/>
    <w:rsid w:val="59C25C6C"/>
    <w:rsid w:val="59D2668C"/>
    <w:rsid w:val="59D522F0"/>
    <w:rsid w:val="59D5566C"/>
    <w:rsid w:val="59DD74BB"/>
    <w:rsid w:val="59DF315D"/>
    <w:rsid w:val="59F111B9"/>
    <w:rsid w:val="59F1740B"/>
    <w:rsid w:val="59F20A8D"/>
    <w:rsid w:val="59F32CC1"/>
    <w:rsid w:val="59FD1464"/>
    <w:rsid w:val="59FD7B5D"/>
    <w:rsid w:val="5A0802B0"/>
    <w:rsid w:val="5A0E58C7"/>
    <w:rsid w:val="5A144EA7"/>
    <w:rsid w:val="5A2570B4"/>
    <w:rsid w:val="5A272E2C"/>
    <w:rsid w:val="5A317807"/>
    <w:rsid w:val="5A3A2B60"/>
    <w:rsid w:val="5A4E585A"/>
    <w:rsid w:val="5A511C57"/>
    <w:rsid w:val="5A64198B"/>
    <w:rsid w:val="5A6D9B03"/>
    <w:rsid w:val="5A883BD2"/>
    <w:rsid w:val="5A8913F1"/>
    <w:rsid w:val="5A8B33BB"/>
    <w:rsid w:val="5AA94C5A"/>
    <w:rsid w:val="5AAA9A9B"/>
    <w:rsid w:val="5AB67D0C"/>
    <w:rsid w:val="5AC642F3"/>
    <w:rsid w:val="5AC97A40"/>
    <w:rsid w:val="5AE074D8"/>
    <w:rsid w:val="5AE12FDB"/>
    <w:rsid w:val="5AE32609"/>
    <w:rsid w:val="5AE65F83"/>
    <w:rsid w:val="5AED71E7"/>
    <w:rsid w:val="5AF7DC83"/>
    <w:rsid w:val="5AFB3C0F"/>
    <w:rsid w:val="5AFD676A"/>
    <w:rsid w:val="5B127639"/>
    <w:rsid w:val="5B17042A"/>
    <w:rsid w:val="5B224FBB"/>
    <w:rsid w:val="5B2B4256"/>
    <w:rsid w:val="5B2D10C2"/>
    <w:rsid w:val="5B2F01EA"/>
    <w:rsid w:val="5B370E4D"/>
    <w:rsid w:val="5B3B6835"/>
    <w:rsid w:val="5B465534"/>
    <w:rsid w:val="5B48566E"/>
    <w:rsid w:val="5B4B45B5"/>
    <w:rsid w:val="5B4D1AC8"/>
    <w:rsid w:val="5B57329D"/>
    <w:rsid w:val="5B6360E6"/>
    <w:rsid w:val="5B637E94"/>
    <w:rsid w:val="5B7025B1"/>
    <w:rsid w:val="5B791466"/>
    <w:rsid w:val="5B7B51DE"/>
    <w:rsid w:val="5B7F01A8"/>
    <w:rsid w:val="5B8A3673"/>
    <w:rsid w:val="5B8F0C89"/>
    <w:rsid w:val="5B8F9460"/>
    <w:rsid w:val="5B9B762E"/>
    <w:rsid w:val="5BAA50E3"/>
    <w:rsid w:val="5BB57FC4"/>
    <w:rsid w:val="5BBD57F6"/>
    <w:rsid w:val="5BBE7491"/>
    <w:rsid w:val="5BC56459"/>
    <w:rsid w:val="5BC788F6"/>
    <w:rsid w:val="5BD26DC8"/>
    <w:rsid w:val="5BD60666"/>
    <w:rsid w:val="5BD946E4"/>
    <w:rsid w:val="5BDC87FF"/>
    <w:rsid w:val="5BDFEF67"/>
    <w:rsid w:val="5BE508A9"/>
    <w:rsid w:val="5BE54D4D"/>
    <w:rsid w:val="5BE79CB2"/>
    <w:rsid w:val="5BE7F760"/>
    <w:rsid w:val="5BEDA6DE"/>
    <w:rsid w:val="5BF67BFC"/>
    <w:rsid w:val="5BFFCE8C"/>
    <w:rsid w:val="5C0E1955"/>
    <w:rsid w:val="5C160025"/>
    <w:rsid w:val="5C164F06"/>
    <w:rsid w:val="5C166CB5"/>
    <w:rsid w:val="5C1D44E7"/>
    <w:rsid w:val="5C1E08A9"/>
    <w:rsid w:val="5C2313D1"/>
    <w:rsid w:val="5C361105"/>
    <w:rsid w:val="5C3C6566"/>
    <w:rsid w:val="5C3F445D"/>
    <w:rsid w:val="5C4A6731"/>
    <w:rsid w:val="5C4E644E"/>
    <w:rsid w:val="5C5477DD"/>
    <w:rsid w:val="5C57753C"/>
    <w:rsid w:val="5C5B500F"/>
    <w:rsid w:val="5C5C0D57"/>
    <w:rsid w:val="5C5F68AD"/>
    <w:rsid w:val="5C6C5313"/>
    <w:rsid w:val="5C7F0CFE"/>
    <w:rsid w:val="5C9116E3"/>
    <w:rsid w:val="5C955DF5"/>
    <w:rsid w:val="5C9C2DD3"/>
    <w:rsid w:val="5C9F6CAA"/>
    <w:rsid w:val="5CAB4491"/>
    <w:rsid w:val="5CAC586B"/>
    <w:rsid w:val="5CBA72B5"/>
    <w:rsid w:val="5CC11316"/>
    <w:rsid w:val="5CC91F79"/>
    <w:rsid w:val="5CD03307"/>
    <w:rsid w:val="5CDA23D8"/>
    <w:rsid w:val="5CDD5A24"/>
    <w:rsid w:val="5CE02B67"/>
    <w:rsid w:val="5CE035D2"/>
    <w:rsid w:val="5CE328FF"/>
    <w:rsid w:val="5CED3EB9"/>
    <w:rsid w:val="5CEF74DD"/>
    <w:rsid w:val="5CFD8D25"/>
    <w:rsid w:val="5D072AA1"/>
    <w:rsid w:val="5D0905C7"/>
    <w:rsid w:val="5D196598"/>
    <w:rsid w:val="5D1969D1"/>
    <w:rsid w:val="5D215911"/>
    <w:rsid w:val="5D2732DD"/>
    <w:rsid w:val="5D375134"/>
    <w:rsid w:val="5D487342"/>
    <w:rsid w:val="5D492BC3"/>
    <w:rsid w:val="5D51013C"/>
    <w:rsid w:val="5D55B19E"/>
    <w:rsid w:val="5D60062B"/>
    <w:rsid w:val="5D7C348F"/>
    <w:rsid w:val="5D8827E5"/>
    <w:rsid w:val="5D883BE2"/>
    <w:rsid w:val="5D902A97"/>
    <w:rsid w:val="5D916F3A"/>
    <w:rsid w:val="5DA40E67"/>
    <w:rsid w:val="5DA54794"/>
    <w:rsid w:val="5DA606AA"/>
    <w:rsid w:val="5DAE40EE"/>
    <w:rsid w:val="5DB03139"/>
    <w:rsid w:val="5DB06C95"/>
    <w:rsid w:val="5DB287E7"/>
    <w:rsid w:val="5DB72F61"/>
    <w:rsid w:val="5DBB178B"/>
    <w:rsid w:val="5DC7295C"/>
    <w:rsid w:val="5DC7C830"/>
    <w:rsid w:val="5DCF5080"/>
    <w:rsid w:val="5DD323A4"/>
    <w:rsid w:val="5DD38586"/>
    <w:rsid w:val="5DD76917"/>
    <w:rsid w:val="5DE63AAD"/>
    <w:rsid w:val="5DED09C6"/>
    <w:rsid w:val="5DED7EE9"/>
    <w:rsid w:val="5DEF9A2A"/>
    <w:rsid w:val="5DF22D33"/>
    <w:rsid w:val="5DF64FF0"/>
    <w:rsid w:val="5E0771FD"/>
    <w:rsid w:val="5E0A45F7"/>
    <w:rsid w:val="5E1358D5"/>
    <w:rsid w:val="5E1755D6"/>
    <w:rsid w:val="5E2002BE"/>
    <w:rsid w:val="5E241C39"/>
    <w:rsid w:val="5E2A4C99"/>
    <w:rsid w:val="5E2E29DB"/>
    <w:rsid w:val="5E3311D0"/>
    <w:rsid w:val="5E3B2A02"/>
    <w:rsid w:val="5E3FEC27"/>
    <w:rsid w:val="5E420235"/>
    <w:rsid w:val="5E510E61"/>
    <w:rsid w:val="5E5CE77E"/>
    <w:rsid w:val="5E677C9B"/>
    <w:rsid w:val="5E68756F"/>
    <w:rsid w:val="5E6A153A"/>
    <w:rsid w:val="5E6F08FE"/>
    <w:rsid w:val="5E734F09"/>
    <w:rsid w:val="5E8425FB"/>
    <w:rsid w:val="5E87CAFE"/>
    <w:rsid w:val="5E8A5738"/>
    <w:rsid w:val="5E8C6B7C"/>
    <w:rsid w:val="5E930A90"/>
    <w:rsid w:val="5E980234"/>
    <w:rsid w:val="5E987E55"/>
    <w:rsid w:val="5EA762EA"/>
    <w:rsid w:val="5EAC7607"/>
    <w:rsid w:val="5EAE5E8D"/>
    <w:rsid w:val="5EBA601D"/>
    <w:rsid w:val="5EBB25D9"/>
    <w:rsid w:val="5EC2182D"/>
    <w:rsid w:val="5EC92704"/>
    <w:rsid w:val="5ED167B4"/>
    <w:rsid w:val="5ED879CC"/>
    <w:rsid w:val="5EDD9B78"/>
    <w:rsid w:val="5EDF0A38"/>
    <w:rsid w:val="5EE74938"/>
    <w:rsid w:val="5EEB267A"/>
    <w:rsid w:val="5EED0929"/>
    <w:rsid w:val="5EFA0B0F"/>
    <w:rsid w:val="5EFD85ED"/>
    <w:rsid w:val="5EFF2422"/>
    <w:rsid w:val="5EFFB490"/>
    <w:rsid w:val="5F024BF3"/>
    <w:rsid w:val="5F08322C"/>
    <w:rsid w:val="5F0D7D2F"/>
    <w:rsid w:val="5F1119B5"/>
    <w:rsid w:val="5F1167F0"/>
    <w:rsid w:val="5F185BE1"/>
    <w:rsid w:val="5F1F018B"/>
    <w:rsid w:val="5F217E4A"/>
    <w:rsid w:val="5F21B230"/>
    <w:rsid w:val="5F2416E8"/>
    <w:rsid w:val="5F3D27AA"/>
    <w:rsid w:val="5F4B3479"/>
    <w:rsid w:val="5F5314D3"/>
    <w:rsid w:val="5F5F0972"/>
    <w:rsid w:val="5F671FB6"/>
    <w:rsid w:val="5F6B3DD1"/>
    <w:rsid w:val="5F7268F8"/>
    <w:rsid w:val="5F7351A8"/>
    <w:rsid w:val="5F745129"/>
    <w:rsid w:val="5F7F74E6"/>
    <w:rsid w:val="5F7F8424"/>
    <w:rsid w:val="5F857B8E"/>
    <w:rsid w:val="5F944AC0"/>
    <w:rsid w:val="5F9A6A4F"/>
    <w:rsid w:val="5F9D6D44"/>
    <w:rsid w:val="5FA16CFD"/>
    <w:rsid w:val="5FA40A7B"/>
    <w:rsid w:val="5FA665A1"/>
    <w:rsid w:val="5FA7100A"/>
    <w:rsid w:val="5FA840C8"/>
    <w:rsid w:val="5FAE5456"/>
    <w:rsid w:val="5FAF18FA"/>
    <w:rsid w:val="5FB9289D"/>
    <w:rsid w:val="5FBA204D"/>
    <w:rsid w:val="5FBB7063"/>
    <w:rsid w:val="5FBE5F8C"/>
    <w:rsid w:val="5FC3E0C2"/>
    <w:rsid w:val="5FCB425A"/>
    <w:rsid w:val="5FCD1D80"/>
    <w:rsid w:val="5FCF3D4A"/>
    <w:rsid w:val="5FD27396"/>
    <w:rsid w:val="5FDC1FC3"/>
    <w:rsid w:val="5FDF5F21"/>
    <w:rsid w:val="5FE70EFC"/>
    <w:rsid w:val="5FEF5AE3"/>
    <w:rsid w:val="5FEF9CDF"/>
    <w:rsid w:val="5FF52FC5"/>
    <w:rsid w:val="5FF98158"/>
    <w:rsid w:val="5FFE92A3"/>
    <w:rsid w:val="5FFF095F"/>
    <w:rsid w:val="5FFF6A55"/>
    <w:rsid w:val="5FFF8B6C"/>
    <w:rsid w:val="5FFF9503"/>
    <w:rsid w:val="5FFFB3F9"/>
    <w:rsid w:val="60010C0C"/>
    <w:rsid w:val="600357A2"/>
    <w:rsid w:val="600449FA"/>
    <w:rsid w:val="60065292"/>
    <w:rsid w:val="600812C2"/>
    <w:rsid w:val="600B4656"/>
    <w:rsid w:val="60206354"/>
    <w:rsid w:val="602A71D2"/>
    <w:rsid w:val="60343BAD"/>
    <w:rsid w:val="605136F1"/>
    <w:rsid w:val="6055781B"/>
    <w:rsid w:val="60566219"/>
    <w:rsid w:val="60567FC7"/>
    <w:rsid w:val="60641CD3"/>
    <w:rsid w:val="60664487"/>
    <w:rsid w:val="60695F4D"/>
    <w:rsid w:val="60697CFF"/>
    <w:rsid w:val="606A3A73"/>
    <w:rsid w:val="607641C6"/>
    <w:rsid w:val="6081108F"/>
    <w:rsid w:val="60825C91"/>
    <w:rsid w:val="608D6D84"/>
    <w:rsid w:val="60911000"/>
    <w:rsid w:val="6098413C"/>
    <w:rsid w:val="60997EB4"/>
    <w:rsid w:val="609A4358"/>
    <w:rsid w:val="609D776C"/>
    <w:rsid w:val="60A800F7"/>
    <w:rsid w:val="60AA0313"/>
    <w:rsid w:val="60AC7BE7"/>
    <w:rsid w:val="60BA0556"/>
    <w:rsid w:val="60BD3BA3"/>
    <w:rsid w:val="60CC308A"/>
    <w:rsid w:val="60D66C58"/>
    <w:rsid w:val="60E47381"/>
    <w:rsid w:val="60E66B00"/>
    <w:rsid w:val="60EC4488"/>
    <w:rsid w:val="60EE7EEF"/>
    <w:rsid w:val="60EF5D26"/>
    <w:rsid w:val="60F34B13"/>
    <w:rsid w:val="60F656FF"/>
    <w:rsid w:val="61030562"/>
    <w:rsid w:val="61053D09"/>
    <w:rsid w:val="610C68D8"/>
    <w:rsid w:val="61120392"/>
    <w:rsid w:val="61175E6E"/>
    <w:rsid w:val="612C0D28"/>
    <w:rsid w:val="612D34C7"/>
    <w:rsid w:val="613227E3"/>
    <w:rsid w:val="613C5DD2"/>
    <w:rsid w:val="6142679E"/>
    <w:rsid w:val="61497B2C"/>
    <w:rsid w:val="615A1BEB"/>
    <w:rsid w:val="615C785F"/>
    <w:rsid w:val="61614E76"/>
    <w:rsid w:val="61642270"/>
    <w:rsid w:val="61643174"/>
    <w:rsid w:val="61783F6D"/>
    <w:rsid w:val="617F70AA"/>
    <w:rsid w:val="618172C6"/>
    <w:rsid w:val="618E08DE"/>
    <w:rsid w:val="618E3791"/>
    <w:rsid w:val="618F19E3"/>
    <w:rsid w:val="619146C6"/>
    <w:rsid w:val="61982570"/>
    <w:rsid w:val="619863BE"/>
    <w:rsid w:val="61AE5BE1"/>
    <w:rsid w:val="61AF3E33"/>
    <w:rsid w:val="61B551C2"/>
    <w:rsid w:val="61B56055"/>
    <w:rsid w:val="61C40F61"/>
    <w:rsid w:val="61CB6485"/>
    <w:rsid w:val="61CD3451"/>
    <w:rsid w:val="61D05B58"/>
    <w:rsid w:val="61EB2991"/>
    <w:rsid w:val="61EB473F"/>
    <w:rsid w:val="61EF51BF"/>
    <w:rsid w:val="61F07923"/>
    <w:rsid w:val="61F44573"/>
    <w:rsid w:val="61FF7A18"/>
    <w:rsid w:val="620B1F74"/>
    <w:rsid w:val="620F54F9"/>
    <w:rsid w:val="621411B4"/>
    <w:rsid w:val="621E68C3"/>
    <w:rsid w:val="62261C1B"/>
    <w:rsid w:val="62285994"/>
    <w:rsid w:val="622A170C"/>
    <w:rsid w:val="62311B55"/>
    <w:rsid w:val="62466788"/>
    <w:rsid w:val="62467BC8"/>
    <w:rsid w:val="62471074"/>
    <w:rsid w:val="624D3D9E"/>
    <w:rsid w:val="625BA384"/>
    <w:rsid w:val="62652744"/>
    <w:rsid w:val="62678645"/>
    <w:rsid w:val="626A7047"/>
    <w:rsid w:val="6271733B"/>
    <w:rsid w:val="627273E6"/>
    <w:rsid w:val="62731004"/>
    <w:rsid w:val="62764951"/>
    <w:rsid w:val="627C0DB7"/>
    <w:rsid w:val="62856942"/>
    <w:rsid w:val="628726BA"/>
    <w:rsid w:val="628E1C9B"/>
    <w:rsid w:val="62922E0D"/>
    <w:rsid w:val="62940F02"/>
    <w:rsid w:val="629833BF"/>
    <w:rsid w:val="629E7A04"/>
    <w:rsid w:val="62A25746"/>
    <w:rsid w:val="62A4530D"/>
    <w:rsid w:val="62AC3ECF"/>
    <w:rsid w:val="62B249B4"/>
    <w:rsid w:val="62C751AC"/>
    <w:rsid w:val="62CD5E9B"/>
    <w:rsid w:val="62D30729"/>
    <w:rsid w:val="62D701C0"/>
    <w:rsid w:val="62DB769D"/>
    <w:rsid w:val="62E505AE"/>
    <w:rsid w:val="62F31F96"/>
    <w:rsid w:val="62F32190"/>
    <w:rsid w:val="630E6937"/>
    <w:rsid w:val="63155F18"/>
    <w:rsid w:val="63161C90"/>
    <w:rsid w:val="632B74E9"/>
    <w:rsid w:val="632C3261"/>
    <w:rsid w:val="633368CB"/>
    <w:rsid w:val="63413A85"/>
    <w:rsid w:val="634F5BD8"/>
    <w:rsid w:val="63500CFE"/>
    <w:rsid w:val="63520F1A"/>
    <w:rsid w:val="635D78BF"/>
    <w:rsid w:val="63676048"/>
    <w:rsid w:val="636B5B38"/>
    <w:rsid w:val="636F74B8"/>
    <w:rsid w:val="63716EC6"/>
    <w:rsid w:val="637D0D01"/>
    <w:rsid w:val="637E109C"/>
    <w:rsid w:val="639130C5"/>
    <w:rsid w:val="639257BA"/>
    <w:rsid w:val="63936E3D"/>
    <w:rsid w:val="63971320"/>
    <w:rsid w:val="639808F7"/>
    <w:rsid w:val="63B03E93"/>
    <w:rsid w:val="63B7BAFE"/>
    <w:rsid w:val="63BE035D"/>
    <w:rsid w:val="63BE940E"/>
    <w:rsid w:val="63C118F1"/>
    <w:rsid w:val="63C240DE"/>
    <w:rsid w:val="63D80CF3"/>
    <w:rsid w:val="63D93361"/>
    <w:rsid w:val="63E47698"/>
    <w:rsid w:val="63F7ED2C"/>
    <w:rsid w:val="63F9378B"/>
    <w:rsid w:val="64030466"/>
    <w:rsid w:val="640B731B"/>
    <w:rsid w:val="64141E2A"/>
    <w:rsid w:val="641C32D6"/>
    <w:rsid w:val="641F1AFF"/>
    <w:rsid w:val="64206FFA"/>
    <w:rsid w:val="6423343A"/>
    <w:rsid w:val="64243EAB"/>
    <w:rsid w:val="64267CB1"/>
    <w:rsid w:val="64281C7B"/>
    <w:rsid w:val="642A77A1"/>
    <w:rsid w:val="64326656"/>
    <w:rsid w:val="64356146"/>
    <w:rsid w:val="643862D7"/>
    <w:rsid w:val="64475C36"/>
    <w:rsid w:val="64553CAC"/>
    <w:rsid w:val="645962D8"/>
    <w:rsid w:val="645E569D"/>
    <w:rsid w:val="64607054"/>
    <w:rsid w:val="64610CE9"/>
    <w:rsid w:val="646A2293"/>
    <w:rsid w:val="646D3B32"/>
    <w:rsid w:val="647F14B7"/>
    <w:rsid w:val="64801AB7"/>
    <w:rsid w:val="64805613"/>
    <w:rsid w:val="6486074F"/>
    <w:rsid w:val="648C045C"/>
    <w:rsid w:val="649338E6"/>
    <w:rsid w:val="649410BE"/>
    <w:rsid w:val="649B0CC7"/>
    <w:rsid w:val="649C61C5"/>
    <w:rsid w:val="64A86918"/>
    <w:rsid w:val="64B85A8B"/>
    <w:rsid w:val="64BF3053"/>
    <w:rsid w:val="64D15E6F"/>
    <w:rsid w:val="64D9665F"/>
    <w:rsid w:val="64DD2A65"/>
    <w:rsid w:val="64DE3764"/>
    <w:rsid w:val="64FA0014"/>
    <w:rsid w:val="64FE7F1B"/>
    <w:rsid w:val="650A483D"/>
    <w:rsid w:val="65143FAD"/>
    <w:rsid w:val="651641C9"/>
    <w:rsid w:val="651F4D8E"/>
    <w:rsid w:val="652E1513"/>
    <w:rsid w:val="6545060B"/>
    <w:rsid w:val="654900FB"/>
    <w:rsid w:val="65491EA9"/>
    <w:rsid w:val="654B227B"/>
    <w:rsid w:val="654C7BEB"/>
    <w:rsid w:val="65515201"/>
    <w:rsid w:val="65567E1B"/>
    <w:rsid w:val="655D3F95"/>
    <w:rsid w:val="656942F9"/>
    <w:rsid w:val="65702C3B"/>
    <w:rsid w:val="65764C68"/>
    <w:rsid w:val="657C502B"/>
    <w:rsid w:val="657FA36C"/>
    <w:rsid w:val="65863920"/>
    <w:rsid w:val="658B0713"/>
    <w:rsid w:val="658F66C3"/>
    <w:rsid w:val="65907AD8"/>
    <w:rsid w:val="65A73073"/>
    <w:rsid w:val="65A74E21"/>
    <w:rsid w:val="65A75574"/>
    <w:rsid w:val="65B337C6"/>
    <w:rsid w:val="65BB0B51"/>
    <w:rsid w:val="65BB1AFE"/>
    <w:rsid w:val="65BD2897"/>
    <w:rsid w:val="65DA51F7"/>
    <w:rsid w:val="65E07B22"/>
    <w:rsid w:val="65ED47D1"/>
    <w:rsid w:val="65F12C91"/>
    <w:rsid w:val="65F55B8D"/>
    <w:rsid w:val="65FC3A1C"/>
    <w:rsid w:val="65FD2C93"/>
    <w:rsid w:val="65FF9DC4"/>
    <w:rsid w:val="660109D5"/>
    <w:rsid w:val="66026D86"/>
    <w:rsid w:val="66091638"/>
    <w:rsid w:val="660B1854"/>
    <w:rsid w:val="660B715E"/>
    <w:rsid w:val="660E18D5"/>
    <w:rsid w:val="6612628E"/>
    <w:rsid w:val="66134265"/>
    <w:rsid w:val="66293A88"/>
    <w:rsid w:val="662F72F1"/>
    <w:rsid w:val="66344907"/>
    <w:rsid w:val="663A092F"/>
    <w:rsid w:val="664944BD"/>
    <w:rsid w:val="665B6338"/>
    <w:rsid w:val="665C5C0C"/>
    <w:rsid w:val="66680A54"/>
    <w:rsid w:val="668D2028"/>
    <w:rsid w:val="668E41E0"/>
    <w:rsid w:val="669C5E64"/>
    <w:rsid w:val="669F73A8"/>
    <w:rsid w:val="66A001EE"/>
    <w:rsid w:val="66A36A3E"/>
    <w:rsid w:val="66A63D1B"/>
    <w:rsid w:val="66AB0941"/>
    <w:rsid w:val="66B07BA5"/>
    <w:rsid w:val="66B7E23A"/>
    <w:rsid w:val="66BE68C6"/>
    <w:rsid w:val="66C051B1"/>
    <w:rsid w:val="66C11F13"/>
    <w:rsid w:val="66C537B1"/>
    <w:rsid w:val="66CB4B3F"/>
    <w:rsid w:val="66D41C46"/>
    <w:rsid w:val="66D93700"/>
    <w:rsid w:val="66DF79DC"/>
    <w:rsid w:val="66EA092B"/>
    <w:rsid w:val="66EA76BB"/>
    <w:rsid w:val="66EC3434"/>
    <w:rsid w:val="66F10A4A"/>
    <w:rsid w:val="66F44096"/>
    <w:rsid w:val="66F4ECCA"/>
    <w:rsid w:val="66F61BBC"/>
    <w:rsid w:val="66FD73EF"/>
    <w:rsid w:val="670029FC"/>
    <w:rsid w:val="67061468"/>
    <w:rsid w:val="67095D94"/>
    <w:rsid w:val="67217000"/>
    <w:rsid w:val="67281F92"/>
    <w:rsid w:val="673565FE"/>
    <w:rsid w:val="67362901"/>
    <w:rsid w:val="67380427"/>
    <w:rsid w:val="67386679"/>
    <w:rsid w:val="673B50C0"/>
    <w:rsid w:val="67470483"/>
    <w:rsid w:val="674F5770"/>
    <w:rsid w:val="67513297"/>
    <w:rsid w:val="67580717"/>
    <w:rsid w:val="67694A84"/>
    <w:rsid w:val="676A25AA"/>
    <w:rsid w:val="67723114"/>
    <w:rsid w:val="678B7CC5"/>
    <w:rsid w:val="678E0047"/>
    <w:rsid w:val="67A26C35"/>
    <w:rsid w:val="67A41555"/>
    <w:rsid w:val="67C1041C"/>
    <w:rsid w:val="67CA011C"/>
    <w:rsid w:val="67E3F43C"/>
    <w:rsid w:val="67FB0E26"/>
    <w:rsid w:val="67FF4ED8"/>
    <w:rsid w:val="67FF98FD"/>
    <w:rsid w:val="6805233D"/>
    <w:rsid w:val="68114FF5"/>
    <w:rsid w:val="68142C42"/>
    <w:rsid w:val="68144385"/>
    <w:rsid w:val="68172908"/>
    <w:rsid w:val="68213DB8"/>
    <w:rsid w:val="682B444B"/>
    <w:rsid w:val="683E7CBF"/>
    <w:rsid w:val="68437083"/>
    <w:rsid w:val="68460921"/>
    <w:rsid w:val="684B418A"/>
    <w:rsid w:val="684D7F02"/>
    <w:rsid w:val="6855610D"/>
    <w:rsid w:val="685E210F"/>
    <w:rsid w:val="6863405E"/>
    <w:rsid w:val="68727968"/>
    <w:rsid w:val="68790CF7"/>
    <w:rsid w:val="68792AA5"/>
    <w:rsid w:val="68866F70"/>
    <w:rsid w:val="68876093"/>
    <w:rsid w:val="68906041"/>
    <w:rsid w:val="68936625"/>
    <w:rsid w:val="68986ABC"/>
    <w:rsid w:val="68993147"/>
    <w:rsid w:val="689B6EBF"/>
    <w:rsid w:val="68A5389A"/>
    <w:rsid w:val="68B1654A"/>
    <w:rsid w:val="68B21726"/>
    <w:rsid w:val="68BB30BE"/>
    <w:rsid w:val="68BE2BAE"/>
    <w:rsid w:val="68C56033"/>
    <w:rsid w:val="68CA77A4"/>
    <w:rsid w:val="68CD0CA0"/>
    <w:rsid w:val="68CF0917"/>
    <w:rsid w:val="68D423D1"/>
    <w:rsid w:val="68D723E3"/>
    <w:rsid w:val="68DC4DE2"/>
    <w:rsid w:val="68EA5954"/>
    <w:rsid w:val="68F14D31"/>
    <w:rsid w:val="68F65167"/>
    <w:rsid w:val="68FC5484"/>
    <w:rsid w:val="68FD817F"/>
    <w:rsid w:val="69004F52"/>
    <w:rsid w:val="690E58E3"/>
    <w:rsid w:val="6910780F"/>
    <w:rsid w:val="6919251C"/>
    <w:rsid w:val="691A1063"/>
    <w:rsid w:val="691A3CCE"/>
    <w:rsid w:val="691B1A58"/>
    <w:rsid w:val="69235354"/>
    <w:rsid w:val="692A1FF1"/>
    <w:rsid w:val="69437F8C"/>
    <w:rsid w:val="69470DF5"/>
    <w:rsid w:val="695152D1"/>
    <w:rsid w:val="6958090C"/>
    <w:rsid w:val="695B21AB"/>
    <w:rsid w:val="6965626E"/>
    <w:rsid w:val="69667EC4"/>
    <w:rsid w:val="69713C44"/>
    <w:rsid w:val="6986EA0C"/>
    <w:rsid w:val="698C2294"/>
    <w:rsid w:val="698E5BE1"/>
    <w:rsid w:val="699F653B"/>
    <w:rsid w:val="69A078C8"/>
    <w:rsid w:val="69A51678"/>
    <w:rsid w:val="69B31FE7"/>
    <w:rsid w:val="69C2222A"/>
    <w:rsid w:val="69DD222D"/>
    <w:rsid w:val="69FA4216"/>
    <w:rsid w:val="69FC6AC2"/>
    <w:rsid w:val="6A0D5B9B"/>
    <w:rsid w:val="6A222CC8"/>
    <w:rsid w:val="6A294057"/>
    <w:rsid w:val="6A303637"/>
    <w:rsid w:val="6A3C772F"/>
    <w:rsid w:val="6A3D06FE"/>
    <w:rsid w:val="6A5A4F50"/>
    <w:rsid w:val="6A5C2B8F"/>
    <w:rsid w:val="6A617C95"/>
    <w:rsid w:val="6A620512"/>
    <w:rsid w:val="6A75729C"/>
    <w:rsid w:val="6A771387"/>
    <w:rsid w:val="6A773014"/>
    <w:rsid w:val="6A7E59E9"/>
    <w:rsid w:val="6A843983"/>
    <w:rsid w:val="6A8A71EB"/>
    <w:rsid w:val="6A8E65B0"/>
    <w:rsid w:val="6A903C04"/>
    <w:rsid w:val="6A9D53A6"/>
    <w:rsid w:val="6AAF6C52"/>
    <w:rsid w:val="6ABC136F"/>
    <w:rsid w:val="6AC124E1"/>
    <w:rsid w:val="6AC30431"/>
    <w:rsid w:val="6ACB609A"/>
    <w:rsid w:val="6AD96E0B"/>
    <w:rsid w:val="6AE10DD5"/>
    <w:rsid w:val="6AE87ED9"/>
    <w:rsid w:val="6AEA7C8A"/>
    <w:rsid w:val="6AF64882"/>
    <w:rsid w:val="6AFB1985"/>
    <w:rsid w:val="6AFE1AEC"/>
    <w:rsid w:val="6B0845B4"/>
    <w:rsid w:val="6B0A20DA"/>
    <w:rsid w:val="6B0B19AE"/>
    <w:rsid w:val="6B146AB5"/>
    <w:rsid w:val="6B23319C"/>
    <w:rsid w:val="6B292E9C"/>
    <w:rsid w:val="6B297183"/>
    <w:rsid w:val="6B2B6E09"/>
    <w:rsid w:val="6B2D1F37"/>
    <w:rsid w:val="6B362ECF"/>
    <w:rsid w:val="6B3709F5"/>
    <w:rsid w:val="6B3B488D"/>
    <w:rsid w:val="6B4F5D3F"/>
    <w:rsid w:val="6B5307C5"/>
    <w:rsid w:val="6B543355"/>
    <w:rsid w:val="6B560E7C"/>
    <w:rsid w:val="6B6537B4"/>
    <w:rsid w:val="6B6F50E4"/>
    <w:rsid w:val="6B7C7274"/>
    <w:rsid w:val="6B7E88ED"/>
    <w:rsid w:val="6B880BEA"/>
    <w:rsid w:val="6B957935"/>
    <w:rsid w:val="6B9F25B8"/>
    <w:rsid w:val="6BA00D2D"/>
    <w:rsid w:val="6BA0659B"/>
    <w:rsid w:val="6BA22313"/>
    <w:rsid w:val="6BA73DCD"/>
    <w:rsid w:val="6BA8544F"/>
    <w:rsid w:val="6BB7E2E0"/>
    <w:rsid w:val="6BBF1117"/>
    <w:rsid w:val="6BBF2EC5"/>
    <w:rsid w:val="6BC427CD"/>
    <w:rsid w:val="6BD153B5"/>
    <w:rsid w:val="6BD6020E"/>
    <w:rsid w:val="6BD9470B"/>
    <w:rsid w:val="6BDC1E93"/>
    <w:rsid w:val="6BF57328"/>
    <w:rsid w:val="6BFB6C5B"/>
    <w:rsid w:val="6BFC1B57"/>
    <w:rsid w:val="6C0A6040"/>
    <w:rsid w:val="6C0B0FA3"/>
    <w:rsid w:val="6C0D4ACE"/>
    <w:rsid w:val="6C2076DB"/>
    <w:rsid w:val="6C292A34"/>
    <w:rsid w:val="6C3FAB14"/>
    <w:rsid w:val="6C4360AC"/>
    <w:rsid w:val="6C4A2405"/>
    <w:rsid w:val="6C5C0714"/>
    <w:rsid w:val="6C5C4BB7"/>
    <w:rsid w:val="6C621AA2"/>
    <w:rsid w:val="6C6E71CC"/>
    <w:rsid w:val="6C746900"/>
    <w:rsid w:val="6C8934D3"/>
    <w:rsid w:val="6C8C6B1F"/>
    <w:rsid w:val="6C8E2897"/>
    <w:rsid w:val="6C942417"/>
    <w:rsid w:val="6C9D62DF"/>
    <w:rsid w:val="6CA01EA5"/>
    <w:rsid w:val="6CAB5AAE"/>
    <w:rsid w:val="6CAE6FC4"/>
    <w:rsid w:val="6CB06CB1"/>
    <w:rsid w:val="6CB247D7"/>
    <w:rsid w:val="6CB71DEE"/>
    <w:rsid w:val="6CC62031"/>
    <w:rsid w:val="6CCD33BF"/>
    <w:rsid w:val="6CD21986"/>
    <w:rsid w:val="6CD72490"/>
    <w:rsid w:val="6CD96208"/>
    <w:rsid w:val="6CDA788A"/>
    <w:rsid w:val="6CE8644B"/>
    <w:rsid w:val="6CEB7CE9"/>
    <w:rsid w:val="6CED1CB3"/>
    <w:rsid w:val="6CF05300"/>
    <w:rsid w:val="6D013069"/>
    <w:rsid w:val="6D053824"/>
    <w:rsid w:val="6D0770B7"/>
    <w:rsid w:val="6D0A63C2"/>
    <w:rsid w:val="6D140FEE"/>
    <w:rsid w:val="6D1679A1"/>
    <w:rsid w:val="6D1D7C29"/>
    <w:rsid w:val="6D1F4781"/>
    <w:rsid w:val="6D226EE2"/>
    <w:rsid w:val="6D234BF1"/>
    <w:rsid w:val="6D247BF4"/>
    <w:rsid w:val="6D2A6A64"/>
    <w:rsid w:val="6D2D0302"/>
    <w:rsid w:val="6D31DCA6"/>
    <w:rsid w:val="6D321304"/>
    <w:rsid w:val="6D3B7744"/>
    <w:rsid w:val="6D417909"/>
    <w:rsid w:val="6D464F20"/>
    <w:rsid w:val="6D535C01"/>
    <w:rsid w:val="6D57337A"/>
    <w:rsid w:val="6D5769BA"/>
    <w:rsid w:val="6D5E04BB"/>
    <w:rsid w:val="6D723F67"/>
    <w:rsid w:val="6D766A8D"/>
    <w:rsid w:val="6D8E6FF3"/>
    <w:rsid w:val="6D985DE1"/>
    <w:rsid w:val="6D9D07BB"/>
    <w:rsid w:val="6DA32372"/>
    <w:rsid w:val="6DAEC936"/>
    <w:rsid w:val="6DB427D1"/>
    <w:rsid w:val="6DB96BBA"/>
    <w:rsid w:val="6DBE53FE"/>
    <w:rsid w:val="6DBF47B2"/>
    <w:rsid w:val="6DC71477"/>
    <w:rsid w:val="6DC72505"/>
    <w:rsid w:val="6DD137A9"/>
    <w:rsid w:val="6DD644F6"/>
    <w:rsid w:val="6DEBC215"/>
    <w:rsid w:val="6DED2A65"/>
    <w:rsid w:val="6DEE5CE3"/>
    <w:rsid w:val="6DF1621C"/>
    <w:rsid w:val="6DF66475"/>
    <w:rsid w:val="6DF7A619"/>
    <w:rsid w:val="6DFBB71B"/>
    <w:rsid w:val="6DFE5970"/>
    <w:rsid w:val="6E0146AF"/>
    <w:rsid w:val="6E0C7F17"/>
    <w:rsid w:val="6E182D60"/>
    <w:rsid w:val="6E184B0E"/>
    <w:rsid w:val="6E1B015A"/>
    <w:rsid w:val="6E241705"/>
    <w:rsid w:val="6E290AC9"/>
    <w:rsid w:val="6E2A4C3D"/>
    <w:rsid w:val="6E2F3C06"/>
    <w:rsid w:val="6E3336CF"/>
    <w:rsid w:val="6E4027F5"/>
    <w:rsid w:val="6E4B4EE4"/>
    <w:rsid w:val="6E4C47B8"/>
    <w:rsid w:val="6E5518BE"/>
    <w:rsid w:val="6E571528"/>
    <w:rsid w:val="6E5C0465"/>
    <w:rsid w:val="6E805A0E"/>
    <w:rsid w:val="6E843F52"/>
    <w:rsid w:val="6E95615F"/>
    <w:rsid w:val="6E9A24DD"/>
    <w:rsid w:val="6E9B274D"/>
    <w:rsid w:val="6EA2262A"/>
    <w:rsid w:val="6EA42846"/>
    <w:rsid w:val="6EA6036C"/>
    <w:rsid w:val="6EAE52B4"/>
    <w:rsid w:val="6EB34837"/>
    <w:rsid w:val="6EBC7B8F"/>
    <w:rsid w:val="6EBE56B6"/>
    <w:rsid w:val="6EC425A0"/>
    <w:rsid w:val="6ECB392F"/>
    <w:rsid w:val="6ECD4683"/>
    <w:rsid w:val="6ED8429D"/>
    <w:rsid w:val="6EDF8B49"/>
    <w:rsid w:val="6EE011B1"/>
    <w:rsid w:val="6EE271C3"/>
    <w:rsid w:val="6EE9778A"/>
    <w:rsid w:val="6EEA75A4"/>
    <w:rsid w:val="6EF72976"/>
    <w:rsid w:val="6EFC7F8C"/>
    <w:rsid w:val="6EFF4036"/>
    <w:rsid w:val="6EFF5CCE"/>
    <w:rsid w:val="6EFFB21C"/>
    <w:rsid w:val="6F070DFD"/>
    <w:rsid w:val="6F085ACB"/>
    <w:rsid w:val="6F0D2199"/>
    <w:rsid w:val="6F1E43A6"/>
    <w:rsid w:val="6F1E7F02"/>
    <w:rsid w:val="6F241291"/>
    <w:rsid w:val="6F2D45E9"/>
    <w:rsid w:val="6F2E3EBD"/>
    <w:rsid w:val="6F347726"/>
    <w:rsid w:val="6F35CE87"/>
    <w:rsid w:val="6F370FC4"/>
    <w:rsid w:val="6F3E2CFE"/>
    <w:rsid w:val="6F4B8C15"/>
    <w:rsid w:val="6F4F5740"/>
    <w:rsid w:val="6F597AA1"/>
    <w:rsid w:val="6F5A5D94"/>
    <w:rsid w:val="6F64699B"/>
    <w:rsid w:val="6F6A5DDE"/>
    <w:rsid w:val="6F6C3363"/>
    <w:rsid w:val="6F712728"/>
    <w:rsid w:val="6F738D3F"/>
    <w:rsid w:val="6F810491"/>
    <w:rsid w:val="6F850103"/>
    <w:rsid w:val="6F8A0D93"/>
    <w:rsid w:val="6F8B3406"/>
    <w:rsid w:val="6F912DCA"/>
    <w:rsid w:val="6F946416"/>
    <w:rsid w:val="6F9C52CB"/>
    <w:rsid w:val="6F9F7BFE"/>
    <w:rsid w:val="6FA0300D"/>
    <w:rsid w:val="6FA32AFD"/>
    <w:rsid w:val="6FA42E90"/>
    <w:rsid w:val="6FAC19B2"/>
    <w:rsid w:val="6FAF3250"/>
    <w:rsid w:val="6FAFE9CC"/>
    <w:rsid w:val="6FB1014D"/>
    <w:rsid w:val="6FB10D76"/>
    <w:rsid w:val="6FB3C9A7"/>
    <w:rsid w:val="6FB97C2B"/>
    <w:rsid w:val="6FBB2814"/>
    <w:rsid w:val="6FBB4203"/>
    <w:rsid w:val="6FBBE756"/>
    <w:rsid w:val="6FBF4864"/>
    <w:rsid w:val="6FBFAA6A"/>
    <w:rsid w:val="6FC76A12"/>
    <w:rsid w:val="6FCBF9CA"/>
    <w:rsid w:val="6FCE2AEF"/>
    <w:rsid w:val="6FD79E4B"/>
    <w:rsid w:val="6FDB02AB"/>
    <w:rsid w:val="6FDE6714"/>
    <w:rsid w:val="6FDE87ED"/>
    <w:rsid w:val="6FDE8880"/>
    <w:rsid w:val="6FDFA1C0"/>
    <w:rsid w:val="6FDFCCB1"/>
    <w:rsid w:val="6FE74798"/>
    <w:rsid w:val="6FEE4ACD"/>
    <w:rsid w:val="6FF24E19"/>
    <w:rsid w:val="6FF43359"/>
    <w:rsid w:val="6FF7137A"/>
    <w:rsid w:val="6FFBA2A1"/>
    <w:rsid w:val="6FFCF831"/>
    <w:rsid w:val="6FFE06DC"/>
    <w:rsid w:val="6FFE59A8"/>
    <w:rsid w:val="6FFF2E5A"/>
    <w:rsid w:val="6FFF61EB"/>
    <w:rsid w:val="6FFF93D2"/>
    <w:rsid w:val="70017C18"/>
    <w:rsid w:val="700E45FE"/>
    <w:rsid w:val="701557A9"/>
    <w:rsid w:val="70187047"/>
    <w:rsid w:val="701B2694"/>
    <w:rsid w:val="701E26CF"/>
    <w:rsid w:val="702932C7"/>
    <w:rsid w:val="702B421A"/>
    <w:rsid w:val="70313C65"/>
    <w:rsid w:val="70384FF4"/>
    <w:rsid w:val="704B11CB"/>
    <w:rsid w:val="7055578D"/>
    <w:rsid w:val="705D032F"/>
    <w:rsid w:val="705D4A5A"/>
    <w:rsid w:val="705F0618"/>
    <w:rsid w:val="7060279C"/>
    <w:rsid w:val="70626515"/>
    <w:rsid w:val="70651B61"/>
    <w:rsid w:val="70666005"/>
    <w:rsid w:val="708B778D"/>
    <w:rsid w:val="70934920"/>
    <w:rsid w:val="70980188"/>
    <w:rsid w:val="70BC3E77"/>
    <w:rsid w:val="70C525FF"/>
    <w:rsid w:val="70D005A5"/>
    <w:rsid w:val="70DC0075"/>
    <w:rsid w:val="70E60EF4"/>
    <w:rsid w:val="70E62CA2"/>
    <w:rsid w:val="70ED2282"/>
    <w:rsid w:val="70F62BE1"/>
    <w:rsid w:val="70FE89A6"/>
    <w:rsid w:val="71015D2D"/>
    <w:rsid w:val="71025602"/>
    <w:rsid w:val="710E5D1A"/>
    <w:rsid w:val="7113780F"/>
    <w:rsid w:val="71176807"/>
    <w:rsid w:val="711772FF"/>
    <w:rsid w:val="7130216F"/>
    <w:rsid w:val="71370EE9"/>
    <w:rsid w:val="713779A1"/>
    <w:rsid w:val="713C0B14"/>
    <w:rsid w:val="713C6D66"/>
    <w:rsid w:val="713D06B9"/>
    <w:rsid w:val="713E1D99"/>
    <w:rsid w:val="714944B3"/>
    <w:rsid w:val="71495B9C"/>
    <w:rsid w:val="71503577"/>
    <w:rsid w:val="71535E5D"/>
    <w:rsid w:val="715615D1"/>
    <w:rsid w:val="71626982"/>
    <w:rsid w:val="716F4E82"/>
    <w:rsid w:val="71791D68"/>
    <w:rsid w:val="717B6A90"/>
    <w:rsid w:val="717E737E"/>
    <w:rsid w:val="71836742"/>
    <w:rsid w:val="71881FAB"/>
    <w:rsid w:val="7189187F"/>
    <w:rsid w:val="718E152E"/>
    <w:rsid w:val="718F158B"/>
    <w:rsid w:val="71902C0D"/>
    <w:rsid w:val="719941B8"/>
    <w:rsid w:val="71A566B9"/>
    <w:rsid w:val="71ADBE7E"/>
    <w:rsid w:val="71BC7EA6"/>
    <w:rsid w:val="71BDE798"/>
    <w:rsid w:val="71C52A01"/>
    <w:rsid w:val="71C56D5B"/>
    <w:rsid w:val="71CA25C3"/>
    <w:rsid w:val="71CD5C10"/>
    <w:rsid w:val="71D13952"/>
    <w:rsid w:val="71D139CB"/>
    <w:rsid w:val="71D27ECE"/>
    <w:rsid w:val="71D40D4C"/>
    <w:rsid w:val="71E05943"/>
    <w:rsid w:val="71E7F47A"/>
    <w:rsid w:val="71E83BF1"/>
    <w:rsid w:val="71ED0060"/>
    <w:rsid w:val="71F25676"/>
    <w:rsid w:val="71F413EE"/>
    <w:rsid w:val="71F72C8D"/>
    <w:rsid w:val="71FF0FA3"/>
    <w:rsid w:val="72086C48"/>
    <w:rsid w:val="72117BE8"/>
    <w:rsid w:val="72175F68"/>
    <w:rsid w:val="721D6B97"/>
    <w:rsid w:val="721E646B"/>
    <w:rsid w:val="722021E3"/>
    <w:rsid w:val="722738F3"/>
    <w:rsid w:val="72296778"/>
    <w:rsid w:val="723475DE"/>
    <w:rsid w:val="724279D3"/>
    <w:rsid w:val="724800A1"/>
    <w:rsid w:val="7249307D"/>
    <w:rsid w:val="724C2FD8"/>
    <w:rsid w:val="724E2F8E"/>
    <w:rsid w:val="725105EF"/>
    <w:rsid w:val="725620A9"/>
    <w:rsid w:val="725B146D"/>
    <w:rsid w:val="726227FC"/>
    <w:rsid w:val="72646574"/>
    <w:rsid w:val="726A16B0"/>
    <w:rsid w:val="727E6F0A"/>
    <w:rsid w:val="727F03BC"/>
    <w:rsid w:val="72803F7F"/>
    <w:rsid w:val="72834520"/>
    <w:rsid w:val="729606F7"/>
    <w:rsid w:val="729624A5"/>
    <w:rsid w:val="72A13D86"/>
    <w:rsid w:val="72A5093A"/>
    <w:rsid w:val="72AC3A77"/>
    <w:rsid w:val="72B33057"/>
    <w:rsid w:val="72BB015E"/>
    <w:rsid w:val="72C74D55"/>
    <w:rsid w:val="72C75EBB"/>
    <w:rsid w:val="72C83284"/>
    <w:rsid w:val="72C84365"/>
    <w:rsid w:val="72D54D7C"/>
    <w:rsid w:val="72D80D10"/>
    <w:rsid w:val="72DD18A4"/>
    <w:rsid w:val="72E9ACF4"/>
    <w:rsid w:val="72F13B80"/>
    <w:rsid w:val="72F5541E"/>
    <w:rsid w:val="72F86CBC"/>
    <w:rsid w:val="731E2E6D"/>
    <w:rsid w:val="731E7FAE"/>
    <w:rsid w:val="731F249B"/>
    <w:rsid w:val="732301DD"/>
    <w:rsid w:val="733D0B73"/>
    <w:rsid w:val="734939BC"/>
    <w:rsid w:val="734C0DB6"/>
    <w:rsid w:val="735760D9"/>
    <w:rsid w:val="73577500"/>
    <w:rsid w:val="73683E42"/>
    <w:rsid w:val="736B3932"/>
    <w:rsid w:val="736E5226"/>
    <w:rsid w:val="73752023"/>
    <w:rsid w:val="737652F3"/>
    <w:rsid w:val="737E8ED2"/>
    <w:rsid w:val="73832A2A"/>
    <w:rsid w:val="738F53D1"/>
    <w:rsid w:val="73927111"/>
    <w:rsid w:val="7399224D"/>
    <w:rsid w:val="739997CC"/>
    <w:rsid w:val="73A12E13"/>
    <w:rsid w:val="73A40BF2"/>
    <w:rsid w:val="73AD3F4B"/>
    <w:rsid w:val="73BE8A55"/>
    <w:rsid w:val="73C47F1D"/>
    <w:rsid w:val="73CA760A"/>
    <w:rsid w:val="73CC612C"/>
    <w:rsid w:val="73DB0AB8"/>
    <w:rsid w:val="73EB6ED7"/>
    <w:rsid w:val="73F27BAF"/>
    <w:rsid w:val="73F662A4"/>
    <w:rsid w:val="73FE0302"/>
    <w:rsid w:val="73FF64A5"/>
    <w:rsid w:val="7414108F"/>
    <w:rsid w:val="742C1313"/>
    <w:rsid w:val="742D6E39"/>
    <w:rsid w:val="74390433"/>
    <w:rsid w:val="744C5512"/>
    <w:rsid w:val="74510D7A"/>
    <w:rsid w:val="74654825"/>
    <w:rsid w:val="746622AE"/>
    <w:rsid w:val="746A5998"/>
    <w:rsid w:val="746D368D"/>
    <w:rsid w:val="74732A9E"/>
    <w:rsid w:val="74746816"/>
    <w:rsid w:val="74786307"/>
    <w:rsid w:val="74792624"/>
    <w:rsid w:val="747E61FB"/>
    <w:rsid w:val="74850A24"/>
    <w:rsid w:val="748536C3"/>
    <w:rsid w:val="7496678D"/>
    <w:rsid w:val="749A6A33"/>
    <w:rsid w:val="749E5641"/>
    <w:rsid w:val="74AE5D6D"/>
    <w:rsid w:val="74B3733F"/>
    <w:rsid w:val="74B51309"/>
    <w:rsid w:val="74B83297"/>
    <w:rsid w:val="74C432FA"/>
    <w:rsid w:val="74C94DB4"/>
    <w:rsid w:val="74CA0A50"/>
    <w:rsid w:val="74CE23CA"/>
    <w:rsid w:val="74D379E1"/>
    <w:rsid w:val="74E83F39"/>
    <w:rsid w:val="75091655"/>
    <w:rsid w:val="750D650E"/>
    <w:rsid w:val="751029E3"/>
    <w:rsid w:val="75153B55"/>
    <w:rsid w:val="752B76A9"/>
    <w:rsid w:val="7534733C"/>
    <w:rsid w:val="753530F5"/>
    <w:rsid w:val="75371D1E"/>
    <w:rsid w:val="753C5F35"/>
    <w:rsid w:val="753D12FE"/>
    <w:rsid w:val="753F3B6D"/>
    <w:rsid w:val="755E1F6B"/>
    <w:rsid w:val="75641722"/>
    <w:rsid w:val="756F73E3"/>
    <w:rsid w:val="75736ACE"/>
    <w:rsid w:val="75741257"/>
    <w:rsid w:val="75750A98"/>
    <w:rsid w:val="75767ACF"/>
    <w:rsid w:val="7576F12E"/>
    <w:rsid w:val="757D16FB"/>
    <w:rsid w:val="75846F2D"/>
    <w:rsid w:val="75894543"/>
    <w:rsid w:val="758B49C4"/>
    <w:rsid w:val="7590142E"/>
    <w:rsid w:val="75903794"/>
    <w:rsid w:val="75932CCC"/>
    <w:rsid w:val="759929D8"/>
    <w:rsid w:val="759C7DD3"/>
    <w:rsid w:val="75AA4844"/>
    <w:rsid w:val="75AB270C"/>
    <w:rsid w:val="75AB3F56"/>
    <w:rsid w:val="75B72A34"/>
    <w:rsid w:val="75BA46FD"/>
    <w:rsid w:val="75D1631E"/>
    <w:rsid w:val="75D91027"/>
    <w:rsid w:val="75DE663D"/>
    <w:rsid w:val="75EA8B89"/>
    <w:rsid w:val="75EF43A6"/>
    <w:rsid w:val="75FA2D4B"/>
    <w:rsid w:val="76032A67"/>
    <w:rsid w:val="76085468"/>
    <w:rsid w:val="761008DD"/>
    <w:rsid w:val="761C7166"/>
    <w:rsid w:val="762D05D3"/>
    <w:rsid w:val="762F11BB"/>
    <w:rsid w:val="76312C11"/>
    <w:rsid w:val="763E70DC"/>
    <w:rsid w:val="76516E0F"/>
    <w:rsid w:val="76544B51"/>
    <w:rsid w:val="765608C9"/>
    <w:rsid w:val="765B3266"/>
    <w:rsid w:val="765E152C"/>
    <w:rsid w:val="7662726E"/>
    <w:rsid w:val="766A1C7F"/>
    <w:rsid w:val="766D176F"/>
    <w:rsid w:val="766F3739"/>
    <w:rsid w:val="766F54E7"/>
    <w:rsid w:val="76766876"/>
    <w:rsid w:val="767B3E8C"/>
    <w:rsid w:val="767E3D26"/>
    <w:rsid w:val="76876CD5"/>
    <w:rsid w:val="768A0573"/>
    <w:rsid w:val="768F7938"/>
    <w:rsid w:val="769431A0"/>
    <w:rsid w:val="76967512"/>
    <w:rsid w:val="769D02A6"/>
    <w:rsid w:val="76A33700"/>
    <w:rsid w:val="76AF3B36"/>
    <w:rsid w:val="76BB697E"/>
    <w:rsid w:val="76BD26F7"/>
    <w:rsid w:val="76BE2F82"/>
    <w:rsid w:val="76BEDC27"/>
    <w:rsid w:val="76C03F95"/>
    <w:rsid w:val="76C53359"/>
    <w:rsid w:val="76D5F4C1"/>
    <w:rsid w:val="76DD06A3"/>
    <w:rsid w:val="76E14113"/>
    <w:rsid w:val="76E82FD5"/>
    <w:rsid w:val="76EB7BDE"/>
    <w:rsid w:val="76ECDCB8"/>
    <w:rsid w:val="76F7040B"/>
    <w:rsid w:val="76FB16CC"/>
    <w:rsid w:val="76FE0619"/>
    <w:rsid w:val="76FF4526"/>
    <w:rsid w:val="76FF7C98"/>
    <w:rsid w:val="770519A8"/>
    <w:rsid w:val="7707CD8C"/>
    <w:rsid w:val="77194C99"/>
    <w:rsid w:val="771B5D78"/>
    <w:rsid w:val="771C566F"/>
    <w:rsid w:val="772269FE"/>
    <w:rsid w:val="77297D8C"/>
    <w:rsid w:val="772ECBE3"/>
    <w:rsid w:val="77304C77"/>
    <w:rsid w:val="77316C41"/>
    <w:rsid w:val="773902A2"/>
    <w:rsid w:val="773A3D47"/>
    <w:rsid w:val="773A8178"/>
    <w:rsid w:val="773B8689"/>
    <w:rsid w:val="77407E24"/>
    <w:rsid w:val="774249AA"/>
    <w:rsid w:val="77473FC1"/>
    <w:rsid w:val="774921DC"/>
    <w:rsid w:val="774E334F"/>
    <w:rsid w:val="77550B81"/>
    <w:rsid w:val="775A6197"/>
    <w:rsid w:val="775BC2E3"/>
    <w:rsid w:val="775D138B"/>
    <w:rsid w:val="7762504C"/>
    <w:rsid w:val="77674B55"/>
    <w:rsid w:val="776E5142"/>
    <w:rsid w:val="776F86A9"/>
    <w:rsid w:val="777D8964"/>
    <w:rsid w:val="777FFB07"/>
    <w:rsid w:val="779D7E32"/>
    <w:rsid w:val="77A6B0EC"/>
    <w:rsid w:val="77A967D7"/>
    <w:rsid w:val="77AE203F"/>
    <w:rsid w:val="77AFDFAA"/>
    <w:rsid w:val="77B9B0C1"/>
    <w:rsid w:val="77BB025C"/>
    <w:rsid w:val="77CC339C"/>
    <w:rsid w:val="77D0756C"/>
    <w:rsid w:val="77EF351B"/>
    <w:rsid w:val="77EFA6C6"/>
    <w:rsid w:val="77EFB7DB"/>
    <w:rsid w:val="77F24622"/>
    <w:rsid w:val="77F71ABD"/>
    <w:rsid w:val="77F9E98A"/>
    <w:rsid w:val="77FD261C"/>
    <w:rsid w:val="77FF2132"/>
    <w:rsid w:val="77FFA601"/>
    <w:rsid w:val="78056103"/>
    <w:rsid w:val="780D4FB8"/>
    <w:rsid w:val="78186E47"/>
    <w:rsid w:val="781E0F73"/>
    <w:rsid w:val="78253E41"/>
    <w:rsid w:val="782567A5"/>
    <w:rsid w:val="78324A1E"/>
    <w:rsid w:val="783A0370"/>
    <w:rsid w:val="784309DA"/>
    <w:rsid w:val="784D7AAA"/>
    <w:rsid w:val="785931B9"/>
    <w:rsid w:val="786C6182"/>
    <w:rsid w:val="7876453C"/>
    <w:rsid w:val="787943FB"/>
    <w:rsid w:val="787B0173"/>
    <w:rsid w:val="787E7C64"/>
    <w:rsid w:val="78857244"/>
    <w:rsid w:val="78872FBC"/>
    <w:rsid w:val="788B412F"/>
    <w:rsid w:val="78916E6C"/>
    <w:rsid w:val="78970D25"/>
    <w:rsid w:val="78A23952"/>
    <w:rsid w:val="78A70F68"/>
    <w:rsid w:val="78A719AC"/>
    <w:rsid w:val="78B00E0E"/>
    <w:rsid w:val="78B42B53"/>
    <w:rsid w:val="78B43685"/>
    <w:rsid w:val="78C95383"/>
    <w:rsid w:val="78D01A6F"/>
    <w:rsid w:val="78D12489"/>
    <w:rsid w:val="78D22D18"/>
    <w:rsid w:val="78E6015F"/>
    <w:rsid w:val="78F148D9"/>
    <w:rsid w:val="78F42A3C"/>
    <w:rsid w:val="78F581DA"/>
    <w:rsid w:val="78F72F6D"/>
    <w:rsid w:val="78FE7584"/>
    <w:rsid w:val="78FFD7C2"/>
    <w:rsid w:val="79077C59"/>
    <w:rsid w:val="79084F07"/>
    <w:rsid w:val="790C526F"/>
    <w:rsid w:val="79202D63"/>
    <w:rsid w:val="79256331"/>
    <w:rsid w:val="792720A9"/>
    <w:rsid w:val="792B7DEB"/>
    <w:rsid w:val="793C6D38"/>
    <w:rsid w:val="79464C25"/>
    <w:rsid w:val="7954104A"/>
    <w:rsid w:val="79610FB0"/>
    <w:rsid w:val="796C62A2"/>
    <w:rsid w:val="796E1A86"/>
    <w:rsid w:val="797733A9"/>
    <w:rsid w:val="7984574E"/>
    <w:rsid w:val="7988058F"/>
    <w:rsid w:val="798E3ED6"/>
    <w:rsid w:val="798F1AF1"/>
    <w:rsid w:val="79910FC0"/>
    <w:rsid w:val="79915775"/>
    <w:rsid w:val="79935991"/>
    <w:rsid w:val="79984D55"/>
    <w:rsid w:val="79A9361E"/>
    <w:rsid w:val="79ACD51A"/>
    <w:rsid w:val="79AE27CB"/>
    <w:rsid w:val="79B853F7"/>
    <w:rsid w:val="79BF71B9"/>
    <w:rsid w:val="79C01DAA"/>
    <w:rsid w:val="79C341B0"/>
    <w:rsid w:val="79C478F8"/>
    <w:rsid w:val="79D42231"/>
    <w:rsid w:val="79D96C01"/>
    <w:rsid w:val="79E415BB"/>
    <w:rsid w:val="79E955B1"/>
    <w:rsid w:val="79F20909"/>
    <w:rsid w:val="79F53F55"/>
    <w:rsid w:val="79FB325A"/>
    <w:rsid w:val="79FBE9F4"/>
    <w:rsid w:val="79FD51F1"/>
    <w:rsid w:val="7A0129A6"/>
    <w:rsid w:val="7A04063C"/>
    <w:rsid w:val="7A0917AF"/>
    <w:rsid w:val="7A1669D2"/>
    <w:rsid w:val="7A1801E5"/>
    <w:rsid w:val="7A1F0FD2"/>
    <w:rsid w:val="7A2111EE"/>
    <w:rsid w:val="7A212F9C"/>
    <w:rsid w:val="7A256345"/>
    <w:rsid w:val="7A273808"/>
    <w:rsid w:val="7A2B3E1B"/>
    <w:rsid w:val="7A3009CB"/>
    <w:rsid w:val="7A48677B"/>
    <w:rsid w:val="7A4B626B"/>
    <w:rsid w:val="7A4D7EA7"/>
    <w:rsid w:val="7A5E5F9F"/>
    <w:rsid w:val="7A5E7D4D"/>
    <w:rsid w:val="7A5E7DB1"/>
    <w:rsid w:val="7A6B246A"/>
    <w:rsid w:val="7A6BC3FA"/>
    <w:rsid w:val="7A7632E8"/>
    <w:rsid w:val="7A770E0E"/>
    <w:rsid w:val="7A7E03EF"/>
    <w:rsid w:val="7A874E3E"/>
    <w:rsid w:val="7A9279F6"/>
    <w:rsid w:val="7A9E45ED"/>
    <w:rsid w:val="7A9E639B"/>
    <w:rsid w:val="7AA00365"/>
    <w:rsid w:val="7AA17C39"/>
    <w:rsid w:val="7AA86C83"/>
    <w:rsid w:val="7AAD6FF0"/>
    <w:rsid w:val="7AAE0891"/>
    <w:rsid w:val="7AB120D5"/>
    <w:rsid w:val="7AB9B43B"/>
    <w:rsid w:val="7ABA6035"/>
    <w:rsid w:val="7ABC5759"/>
    <w:rsid w:val="7AC57DCC"/>
    <w:rsid w:val="7AC932FE"/>
    <w:rsid w:val="7AD248B0"/>
    <w:rsid w:val="7AD370EC"/>
    <w:rsid w:val="7AD39BC2"/>
    <w:rsid w:val="7AD74FC0"/>
    <w:rsid w:val="7AD81BC9"/>
    <w:rsid w:val="7AD95625"/>
    <w:rsid w:val="7ADF999D"/>
    <w:rsid w:val="7AEA30EA"/>
    <w:rsid w:val="7AEBE833"/>
    <w:rsid w:val="7AEE2BF2"/>
    <w:rsid w:val="7AF12344"/>
    <w:rsid w:val="7AF91823"/>
    <w:rsid w:val="7AF95CC7"/>
    <w:rsid w:val="7AFB7C1C"/>
    <w:rsid w:val="7AFD5F92"/>
    <w:rsid w:val="7B052E72"/>
    <w:rsid w:val="7B0A2151"/>
    <w:rsid w:val="7B0D52CF"/>
    <w:rsid w:val="7B292109"/>
    <w:rsid w:val="7B2E771F"/>
    <w:rsid w:val="7B3C2AA4"/>
    <w:rsid w:val="7B4E674A"/>
    <w:rsid w:val="7B7535A0"/>
    <w:rsid w:val="7B7610C6"/>
    <w:rsid w:val="7B7F577C"/>
    <w:rsid w:val="7B845591"/>
    <w:rsid w:val="7B851309"/>
    <w:rsid w:val="7B892BA7"/>
    <w:rsid w:val="7B914152"/>
    <w:rsid w:val="7B9B0B2D"/>
    <w:rsid w:val="7B9D2AF7"/>
    <w:rsid w:val="7B9D48A5"/>
    <w:rsid w:val="7B9F061D"/>
    <w:rsid w:val="7BA07EF1"/>
    <w:rsid w:val="7BA479E1"/>
    <w:rsid w:val="7BA626CD"/>
    <w:rsid w:val="7BAB0D70"/>
    <w:rsid w:val="7BAB5214"/>
    <w:rsid w:val="7BAB6FC2"/>
    <w:rsid w:val="7BBD76FB"/>
    <w:rsid w:val="7BC2255D"/>
    <w:rsid w:val="7BC462D5"/>
    <w:rsid w:val="7BC71922"/>
    <w:rsid w:val="7BC9569A"/>
    <w:rsid w:val="7BCA0ED5"/>
    <w:rsid w:val="7BCB7664"/>
    <w:rsid w:val="7BCC3178"/>
    <w:rsid w:val="7BCE7A18"/>
    <w:rsid w:val="7BD01FA7"/>
    <w:rsid w:val="7BD04C7A"/>
    <w:rsid w:val="7BD13CB6"/>
    <w:rsid w:val="7BE10C35"/>
    <w:rsid w:val="7BE129E3"/>
    <w:rsid w:val="7BEBF838"/>
    <w:rsid w:val="7BF30CB4"/>
    <w:rsid w:val="7BF344C5"/>
    <w:rsid w:val="7BF4E965"/>
    <w:rsid w:val="7BF72F51"/>
    <w:rsid w:val="7BF74997"/>
    <w:rsid w:val="7BFC2688"/>
    <w:rsid w:val="7BFDBDA2"/>
    <w:rsid w:val="7BFEDCF1"/>
    <w:rsid w:val="7BFEE41C"/>
    <w:rsid w:val="7BFF181B"/>
    <w:rsid w:val="7BFF5612"/>
    <w:rsid w:val="7BFF9DEF"/>
    <w:rsid w:val="7C044924"/>
    <w:rsid w:val="7C06069C"/>
    <w:rsid w:val="7C093CE8"/>
    <w:rsid w:val="7C12710A"/>
    <w:rsid w:val="7C142DB9"/>
    <w:rsid w:val="7C182615"/>
    <w:rsid w:val="7C183F2B"/>
    <w:rsid w:val="7C2154D6"/>
    <w:rsid w:val="7C251548"/>
    <w:rsid w:val="7C286864"/>
    <w:rsid w:val="7C2FBC68"/>
    <w:rsid w:val="7C3C7A60"/>
    <w:rsid w:val="7C3D3992"/>
    <w:rsid w:val="7C3F595C"/>
    <w:rsid w:val="7C6453C2"/>
    <w:rsid w:val="7C743857"/>
    <w:rsid w:val="7C7FDA07"/>
    <w:rsid w:val="7C8141C6"/>
    <w:rsid w:val="7C821F38"/>
    <w:rsid w:val="7C8E78F8"/>
    <w:rsid w:val="7C8F243F"/>
    <w:rsid w:val="7C9C2DAE"/>
    <w:rsid w:val="7CB225D2"/>
    <w:rsid w:val="7CB914EC"/>
    <w:rsid w:val="7CC3033B"/>
    <w:rsid w:val="7CC43EF5"/>
    <w:rsid w:val="7CE543A5"/>
    <w:rsid w:val="7CEB342B"/>
    <w:rsid w:val="7CED083B"/>
    <w:rsid w:val="7CED9261"/>
    <w:rsid w:val="7CF16C56"/>
    <w:rsid w:val="7CF46746"/>
    <w:rsid w:val="7D00333D"/>
    <w:rsid w:val="7D056BA5"/>
    <w:rsid w:val="7D080444"/>
    <w:rsid w:val="7D0F3580"/>
    <w:rsid w:val="7D1B0177"/>
    <w:rsid w:val="7D1B3767"/>
    <w:rsid w:val="7D1E6D02"/>
    <w:rsid w:val="7D20753B"/>
    <w:rsid w:val="7D271D23"/>
    <w:rsid w:val="7D2C7C8E"/>
    <w:rsid w:val="7D2F3C22"/>
    <w:rsid w:val="7D31427A"/>
    <w:rsid w:val="7D352C96"/>
    <w:rsid w:val="7D360B0D"/>
    <w:rsid w:val="7D3D1E9B"/>
    <w:rsid w:val="7D3E3E65"/>
    <w:rsid w:val="7D4A21B7"/>
    <w:rsid w:val="7D4B74C7"/>
    <w:rsid w:val="7D4C6582"/>
    <w:rsid w:val="7D4D458A"/>
    <w:rsid w:val="7D56507F"/>
    <w:rsid w:val="7D56CB3F"/>
    <w:rsid w:val="7D5F49FE"/>
    <w:rsid w:val="7D6E474B"/>
    <w:rsid w:val="7D6FCE77"/>
    <w:rsid w:val="7D7A30EF"/>
    <w:rsid w:val="7D7A4E9D"/>
    <w:rsid w:val="7D893462"/>
    <w:rsid w:val="7D8A2C07"/>
    <w:rsid w:val="7D9C4987"/>
    <w:rsid w:val="7D9DF154"/>
    <w:rsid w:val="7D9F66B2"/>
    <w:rsid w:val="7DA243F4"/>
    <w:rsid w:val="7DA57332"/>
    <w:rsid w:val="7DAA3FF0"/>
    <w:rsid w:val="7DB119FE"/>
    <w:rsid w:val="7DB303AF"/>
    <w:rsid w:val="7DBA7990"/>
    <w:rsid w:val="7DBFD4DA"/>
    <w:rsid w:val="7DBFE492"/>
    <w:rsid w:val="7DC07661"/>
    <w:rsid w:val="7DCC321F"/>
    <w:rsid w:val="7DD12FF3"/>
    <w:rsid w:val="7DD6409E"/>
    <w:rsid w:val="7DD82296"/>
    <w:rsid w:val="7DDA1DE0"/>
    <w:rsid w:val="7DDE2F59"/>
    <w:rsid w:val="7DE70059"/>
    <w:rsid w:val="7DE7680A"/>
    <w:rsid w:val="7DEB48ED"/>
    <w:rsid w:val="7DEF06AE"/>
    <w:rsid w:val="7DF0147B"/>
    <w:rsid w:val="7DF3182F"/>
    <w:rsid w:val="7DF7CC11"/>
    <w:rsid w:val="7DF7FFCB"/>
    <w:rsid w:val="7DFA7BA6"/>
    <w:rsid w:val="7DFB205E"/>
    <w:rsid w:val="7DFD358F"/>
    <w:rsid w:val="7DFF1F99"/>
    <w:rsid w:val="7DFFACB5"/>
    <w:rsid w:val="7E002EC9"/>
    <w:rsid w:val="7E054EEF"/>
    <w:rsid w:val="7E0724A9"/>
    <w:rsid w:val="7E162A33"/>
    <w:rsid w:val="7E2117BD"/>
    <w:rsid w:val="7E215319"/>
    <w:rsid w:val="7E233A0A"/>
    <w:rsid w:val="7E235535"/>
    <w:rsid w:val="7E243CB7"/>
    <w:rsid w:val="7E282B4B"/>
    <w:rsid w:val="7E2B263C"/>
    <w:rsid w:val="7E3E236F"/>
    <w:rsid w:val="7E3E2C97"/>
    <w:rsid w:val="7E3E2F52"/>
    <w:rsid w:val="7E3F5D06"/>
    <w:rsid w:val="7E484F9C"/>
    <w:rsid w:val="7E553215"/>
    <w:rsid w:val="7E5576B9"/>
    <w:rsid w:val="7E6410E3"/>
    <w:rsid w:val="7E676E21"/>
    <w:rsid w:val="7E6817D6"/>
    <w:rsid w:val="7E745D91"/>
    <w:rsid w:val="7E771831"/>
    <w:rsid w:val="7E7BFECB"/>
    <w:rsid w:val="7E7D1E2A"/>
    <w:rsid w:val="7E843AFA"/>
    <w:rsid w:val="7E8A55B4"/>
    <w:rsid w:val="7E8B4E88"/>
    <w:rsid w:val="7EA72A07"/>
    <w:rsid w:val="7EAD0735"/>
    <w:rsid w:val="7EAD3051"/>
    <w:rsid w:val="7EAFF0B6"/>
    <w:rsid w:val="7EB2F9B7"/>
    <w:rsid w:val="7EBB23C1"/>
    <w:rsid w:val="7EBC6EE8"/>
    <w:rsid w:val="7EBC7738"/>
    <w:rsid w:val="7EBF3D01"/>
    <w:rsid w:val="7EC14D4E"/>
    <w:rsid w:val="7ED097AB"/>
    <w:rsid w:val="7ED6A037"/>
    <w:rsid w:val="7EE50A3C"/>
    <w:rsid w:val="7EE6DD14"/>
    <w:rsid w:val="7EE87B37"/>
    <w:rsid w:val="7EEA4CC4"/>
    <w:rsid w:val="7EEB9FC8"/>
    <w:rsid w:val="7EEF18BB"/>
    <w:rsid w:val="7EF7FC8B"/>
    <w:rsid w:val="7EF96296"/>
    <w:rsid w:val="7EFA3156"/>
    <w:rsid w:val="7EFDC041"/>
    <w:rsid w:val="7EFF19E3"/>
    <w:rsid w:val="7EFF3919"/>
    <w:rsid w:val="7EFF872B"/>
    <w:rsid w:val="7EFFA73A"/>
    <w:rsid w:val="7F0C2D8A"/>
    <w:rsid w:val="7F1B445E"/>
    <w:rsid w:val="7F211349"/>
    <w:rsid w:val="7F2151CC"/>
    <w:rsid w:val="7F231565"/>
    <w:rsid w:val="7F232C50"/>
    <w:rsid w:val="7F2B01C4"/>
    <w:rsid w:val="7F2BEF08"/>
    <w:rsid w:val="7F2C666B"/>
    <w:rsid w:val="7F2F2562"/>
    <w:rsid w:val="7F402117"/>
    <w:rsid w:val="7F435763"/>
    <w:rsid w:val="7F475253"/>
    <w:rsid w:val="7F477001"/>
    <w:rsid w:val="7F5A373D"/>
    <w:rsid w:val="7F5E3367"/>
    <w:rsid w:val="7F5F29B6"/>
    <w:rsid w:val="7F5F3D40"/>
    <w:rsid w:val="7F60371C"/>
    <w:rsid w:val="7F62208D"/>
    <w:rsid w:val="7F7141B4"/>
    <w:rsid w:val="7F752B5D"/>
    <w:rsid w:val="7F75710D"/>
    <w:rsid w:val="7F761695"/>
    <w:rsid w:val="7F775F1F"/>
    <w:rsid w:val="7F77C408"/>
    <w:rsid w:val="7F7ECDF0"/>
    <w:rsid w:val="7F7F1902"/>
    <w:rsid w:val="7F7F85A2"/>
    <w:rsid w:val="7F8241DE"/>
    <w:rsid w:val="7F840EED"/>
    <w:rsid w:val="7F857B2A"/>
    <w:rsid w:val="7F93112B"/>
    <w:rsid w:val="7F9B651A"/>
    <w:rsid w:val="7F9D45ED"/>
    <w:rsid w:val="7F9E0F54"/>
    <w:rsid w:val="7FA5CF7E"/>
    <w:rsid w:val="7FADB5D1"/>
    <w:rsid w:val="7FAE0B76"/>
    <w:rsid w:val="7FAF3472"/>
    <w:rsid w:val="7FB359B9"/>
    <w:rsid w:val="7FB473C1"/>
    <w:rsid w:val="7FB68DF0"/>
    <w:rsid w:val="7FBBE0B5"/>
    <w:rsid w:val="7FBBF7C9"/>
    <w:rsid w:val="7FBE3FE6"/>
    <w:rsid w:val="7FBF7622"/>
    <w:rsid w:val="7FC20D7E"/>
    <w:rsid w:val="7FC27694"/>
    <w:rsid w:val="7FCD5CFF"/>
    <w:rsid w:val="7FCD90FC"/>
    <w:rsid w:val="7FCDECF9"/>
    <w:rsid w:val="7FD35744"/>
    <w:rsid w:val="7FD50AF8"/>
    <w:rsid w:val="7FD665D7"/>
    <w:rsid w:val="7FD750AF"/>
    <w:rsid w:val="7FDB19D4"/>
    <w:rsid w:val="7FDB8E27"/>
    <w:rsid w:val="7FDFBCEF"/>
    <w:rsid w:val="7FDFE482"/>
    <w:rsid w:val="7FE24F7C"/>
    <w:rsid w:val="7FE44850"/>
    <w:rsid w:val="7FE5BCD5"/>
    <w:rsid w:val="7FE5FBF6"/>
    <w:rsid w:val="7FE721C8"/>
    <w:rsid w:val="7FE7B90F"/>
    <w:rsid w:val="7FE7FE0B"/>
    <w:rsid w:val="7FE8AA89"/>
    <w:rsid w:val="7FE96A4C"/>
    <w:rsid w:val="7FF01DDB"/>
    <w:rsid w:val="7FF52F01"/>
    <w:rsid w:val="7FF7F0EA"/>
    <w:rsid w:val="7FFA6738"/>
    <w:rsid w:val="7FFA82DD"/>
    <w:rsid w:val="7FFB4370"/>
    <w:rsid w:val="7FFB59E1"/>
    <w:rsid w:val="7FFB7955"/>
    <w:rsid w:val="7FFB79C0"/>
    <w:rsid w:val="7FFBED39"/>
    <w:rsid w:val="7FFCB26E"/>
    <w:rsid w:val="7FFD9FAE"/>
    <w:rsid w:val="7FFDCAA0"/>
    <w:rsid w:val="7FFE17F4"/>
    <w:rsid w:val="7FFE89B5"/>
    <w:rsid w:val="7FFEA1B4"/>
    <w:rsid w:val="7FFEC91C"/>
    <w:rsid w:val="7FFF1F67"/>
    <w:rsid w:val="7FFF3358"/>
    <w:rsid w:val="7FFF3D63"/>
    <w:rsid w:val="7FFF3FE1"/>
    <w:rsid w:val="7FFF917A"/>
    <w:rsid w:val="7FFFB6B3"/>
    <w:rsid w:val="7FFFC620"/>
    <w:rsid w:val="816EBC1C"/>
    <w:rsid w:val="86CD2215"/>
    <w:rsid w:val="87FB9589"/>
    <w:rsid w:val="8B4EB753"/>
    <w:rsid w:val="8FDB939A"/>
    <w:rsid w:val="93AE1507"/>
    <w:rsid w:val="96AEB894"/>
    <w:rsid w:val="977B5D60"/>
    <w:rsid w:val="977E31FF"/>
    <w:rsid w:val="979F0F7F"/>
    <w:rsid w:val="9AFFE6CA"/>
    <w:rsid w:val="9B746BDE"/>
    <w:rsid w:val="9BFA0492"/>
    <w:rsid w:val="9CFE73D3"/>
    <w:rsid w:val="9DBAE05B"/>
    <w:rsid w:val="9DF749FE"/>
    <w:rsid w:val="9EDFD2D4"/>
    <w:rsid w:val="9F3BF429"/>
    <w:rsid w:val="9F6F298E"/>
    <w:rsid w:val="9FBF6A38"/>
    <w:rsid w:val="9FE70ACE"/>
    <w:rsid w:val="9FF8D89D"/>
    <w:rsid w:val="9FF91111"/>
    <w:rsid w:val="9FFD80F4"/>
    <w:rsid w:val="9FFFA905"/>
    <w:rsid w:val="9FFFE290"/>
    <w:rsid w:val="A53C30EB"/>
    <w:rsid w:val="A7799AEC"/>
    <w:rsid w:val="A7FADBFA"/>
    <w:rsid w:val="A8E08014"/>
    <w:rsid w:val="ABE7C24A"/>
    <w:rsid w:val="ACB5D895"/>
    <w:rsid w:val="ACF9F370"/>
    <w:rsid w:val="ACFF783F"/>
    <w:rsid w:val="ADBC833D"/>
    <w:rsid w:val="ADDEBFB5"/>
    <w:rsid w:val="ADED50AF"/>
    <w:rsid w:val="ADF7A2A9"/>
    <w:rsid w:val="ADFB6A3F"/>
    <w:rsid w:val="AEBBA222"/>
    <w:rsid w:val="AEFFDC90"/>
    <w:rsid w:val="AF4F9167"/>
    <w:rsid w:val="AFB506B9"/>
    <w:rsid w:val="AFD74478"/>
    <w:rsid w:val="AFF541E1"/>
    <w:rsid w:val="AFFB492E"/>
    <w:rsid w:val="B3E7BB23"/>
    <w:rsid w:val="B3FE8A31"/>
    <w:rsid w:val="B53FA9CA"/>
    <w:rsid w:val="B5BFDF79"/>
    <w:rsid w:val="B5CF5AEA"/>
    <w:rsid w:val="B6CBE650"/>
    <w:rsid w:val="B6E3786A"/>
    <w:rsid w:val="B741577F"/>
    <w:rsid w:val="B75BD154"/>
    <w:rsid w:val="B75F45B5"/>
    <w:rsid w:val="B795DFF4"/>
    <w:rsid w:val="B7BB3BD0"/>
    <w:rsid w:val="B7DF5DCD"/>
    <w:rsid w:val="B7EBD113"/>
    <w:rsid w:val="B7F702D0"/>
    <w:rsid w:val="B7FD2566"/>
    <w:rsid w:val="B7FFBCD0"/>
    <w:rsid w:val="B7FFE18E"/>
    <w:rsid w:val="B9BB59BB"/>
    <w:rsid w:val="B9EF57F7"/>
    <w:rsid w:val="B9FDE8DE"/>
    <w:rsid w:val="BADE6EE5"/>
    <w:rsid w:val="BAFBA07E"/>
    <w:rsid w:val="BB9FABF3"/>
    <w:rsid w:val="BBB6559D"/>
    <w:rsid w:val="BBBE629A"/>
    <w:rsid w:val="BBDE1958"/>
    <w:rsid w:val="BBDFB0CF"/>
    <w:rsid w:val="BBEF43C5"/>
    <w:rsid w:val="BBEFCB6F"/>
    <w:rsid w:val="BCEA7C28"/>
    <w:rsid w:val="BCF75D7A"/>
    <w:rsid w:val="BCF94F3D"/>
    <w:rsid w:val="BCFFD504"/>
    <w:rsid w:val="BD63426D"/>
    <w:rsid w:val="BDB72374"/>
    <w:rsid w:val="BDD8EF78"/>
    <w:rsid w:val="BDFC71E1"/>
    <w:rsid w:val="BDFEDD7D"/>
    <w:rsid w:val="BE57F877"/>
    <w:rsid w:val="BE725299"/>
    <w:rsid w:val="BEA76596"/>
    <w:rsid w:val="BEAA0743"/>
    <w:rsid w:val="BEBAE066"/>
    <w:rsid w:val="BEF555C8"/>
    <w:rsid w:val="BEFD1E7C"/>
    <w:rsid w:val="BEFE19F0"/>
    <w:rsid w:val="BEFF2A67"/>
    <w:rsid w:val="BF1E064A"/>
    <w:rsid w:val="BF3FB700"/>
    <w:rsid w:val="BF3FFF29"/>
    <w:rsid w:val="BF438EB3"/>
    <w:rsid w:val="BF5FDA4B"/>
    <w:rsid w:val="BF670905"/>
    <w:rsid w:val="BF751162"/>
    <w:rsid w:val="BFBFE19A"/>
    <w:rsid w:val="BFD55ED7"/>
    <w:rsid w:val="BFE32BE4"/>
    <w:rsid w:val="BFEF5E2B"/>
    <w:rsid w:val="BFEFC667"/>
    <w:rsid w:val="BFF118E9"/>
    <w:rsid w:val="BFF20B29"/>
    <w:rsid w:val="BFF90C36"/>
    <w:rsid w:val="BFFB9176"/>
    <w:rsid w:val="BFFC614F"/>
    <w:rsid w:val="BFFFCDE1"/>
    <w:rsid w:val="C3F70DC4"/>
    <w:rsid w:val="C3FF5894"/>
    <w:rsid w:val="C7F3FFBD"/>
    <w:rsid w:val="C7F720E7"/>
    <w:rsid w:val="C7FF241C"/>
    <w:rsid w:val="C7FFFFEB"/>
    <w:rsid w:val="C9BCF6CF"/>
    <w:rsid w:val="C9BF5ABD"/>
    <w:rsid w:val="C9FEA068"/>
    <w:rsid w:val="CA9B6EC0"/>
    <w:rsid w:val="CBAF1331"/>
    <w:rsid w:val="CBDF565D"/>
    <w:rsid w:val="CCDDE55C"/>
    <w:rsid w:val="CD9FE7E6"/>
    <w:rsid w:val="CDAE4EDC"/>
    <w:rsid w:val="CDDD2E0A"/>
    <w:rsid w:val="CDEA3089"/>
    <w:rsid w:val="CDFA6FEE"/>
    <w:rsid w:val="CE7F1FAE"/>
    <w:rsid w:val="CE9D661C"/>
    <w:rsid w:val="CEFB5348"/>
    <w:rsid w:val="CF2B446C"/>
    <w:rsid w:val="CF5FA584"/>
    <w:rsid w:val="CFBA8826"/>
    <w:rsid w:val="CFF25028"/>
    <w:rsid w:val="CFF77463"/>
    <w:rsid w:val="CFFA4036"/>
    <w:rsid w:val="CFFF42F3"/>
    <w:rsid w:val="CFFF8FFE"/>
    <w:rsid w:val="D04FCAB9"/>
    <w:rsid w:val="D1FB24DB"/>
    <w:rsid w:val="D2EF8740"/>
    <w:rsid w:val="D2FF8557"/>
    <w:rsid w:val="D3052270"/>
    <w:rsid w:val="D3DDACA0"/>
    <w:rsid w:val="D3E74C57"/>
    <w:rsid w:val="D3F74483"/>
    <w:rsid w:val="D45FEA5B"/>
    <w:rsid w:val="D47EAA83"/>
    <w:rsid w:val="D4F793FA"/>
    <w:rsid w:val="D5B3E5E1"/>
    <w:rsid w:val="D5D38A64"/>
    <w:rsid w:val="D5DDBAE3"/>
    <w:rsid w:val="D5FDA11C"/>
    <w:rsid w:val="D5FF643E"/>
    <w:rsid w:val="D6BC272F"/>
    <w:rsid w:val="D6BF25C3"/>
    <w:rsid w:val="D7371977"/>
    <w:rsid w:val="D7DE25B1"/>
    <w:rsid w:val="D7DEC7EE"/>
    <w:rsid w:val="D7ED0036"/>
    <w:rsid w:val="D7ED5871"/>
    <w:rsid w:val="D867D162"/>
    <w:rsid w:val="D8DFC712"/>
    <w:rsid w:val="D98AE53E"/>
    <w:rsid w:val="D9BF716F"/>
    <w:rsid w:val="DA6B4E52"/>
    <w:rsid w:val="DAFEB521"/>
    <w:rsid w:val="DB57BBF7"/>
    <w:rsid w:val="DB6F885D"/>
    <w:rsid w:val="DBD6C26A"/>
    <w:rsid w:val="DBF796C1"/>
    <w:rsid w:val="DBFB4022"/>
    <w:rsid w:val="DBFEFB7C"/>
    <w:rsid w:val="DBFF55DA"/>
    <w:rsid w:val="DBFF7C59"/>
    <w:rsid w:val="DC6ACC76"/>
    <w:rsid w:val="DD77DBFC"/>
    <w:rsid w:val="DD7F741F"/>
    <w:rsid w:val="DDDD3AAA"/>
    <w:rsid w:val="DDFBB401"/>
    <w:rsid w:val="DDFF9BBD"/>
    <w:rsid w:val="DE5B1729"/>
    <w:rsid w:val="DE6F50F3"/>
    <w:rsid w:val="DE7FC08A"/>
    <w:rsid w:val="DEB6DBA7"/>
    <w:rsid w:val="DEBBE26A"/>
    <w:rsid w:val="DEBDE491"/>
    <w:rsid w:val="DECFE504"/>
    <w:rsid w:val="DEEA6651"/>
    <w:rsid w:val="DEF5C0CB"/>
    <w:rsid w:val="DEFFF88B"/>
    <w:rsid w:val="DF5BF186"/>
    <w:rsid w:val="DF6EBE6B"/>
    <w:rsid w:val="DF6F673E"/>
    <w:rsid w:val="DF791ABF"/>
    <w:rsid w:val="DF792033"/>
    <w:rsid w:val="DF7DDE45"/>
    <w:rsid w:val="DF7F0806"/>
    <w:rsid w:val="DF7F6559"/>
    <w:rsid w:val="DFAB3EEC"/>
    <w:rsid w:val="DFBB277E"/>
    <w:rsid w:val="DFBCD0BC"/>
    <w:rsid w:val="DFBD1572"/>
    <w:rsid w:val="DFC99911"/>
    <w:rsid w:val="DFCB6B9B"/>
    <w:rsid w:val="DFCE619C"/>
    <w:rsid w:val="DFCFE673"/>
    <w:rsid w:val="DFDB0A10"/>
    <w:rsid w:val="DFEE7034"/>
    <w:rsid w:val="DFEF16A0"/>
    <w:rsid w:val="DFEF837D"/>
    <w:rsid w:val="DFEFE26B"/>
    <w:rsid w:val="DFEFF4AB"/>
    <w:rsid w:val="DFEFFB4A"/>
    <w:rsid w:val="DFF7077E"/>
    <w:rsid w:val="DFFE4E81"/>
    <w:rsid w:val="DFFE5656"/>
    <w:rsid w:val="DFFE94C0"/>
    <w:rsid w:val="E2FE1DFC"/>
    <w:rsid w:val="E374C507"/>
    <w:rsid w:val="E3FB990F"/>
    <w:rsid w:val="E47F08F1"/>
    <w:rsid w:val="E55F3C44"/>
    <w:rsid w:val="E6D76A9D"/>
    <w:rsid w:val="E6EDC193"/>
    <w:rsid w:val="E73683A0"/>
    <w:rsid w:val="E75FE119"/>
    <w:rsid w:val="E76EB1CD"/>
    <w:rsid w:val="E79BB269"/>
    <w:rsid w:val="E7CFA920"/>
    <w:rsid w:val="E7E74F06"/>
    <w:rsid w:val="E7F91BFC"/>
    <w:rsid w:val="E7FD669B"/>
    <w:rsid w:val="E97FF5A4"/>
    <w:rsid w:val="E9DFD3E9"/>
    <w:rsid w:val="E9E92F20"/>
    <w:rsid w:val="EAFB9A15"/>
    <w:rsid w:val="EB5EC710"/>
    <w:rsid w:val="EB69FD76"/>
    <w:rsid w:val="EB776932"/>
    <w:rsid w:val="EB8FCC53"/>
    <w:rsid w:val="EBB765B3"/>
    <w:rsid w:val="EBBF5969"/>
    <w:rsid w:val="EBBF7A62"/>
    <w:rsid w:val="EBD76472"/>
    <w:rsid w:val="EBF9DF1F"/>
    <w:rsid w:val="EBFEF502"/>
    <w:rsid w:val="EC7FEDDE"/>
    <w:rsid w:val="ECBF5C29"/>
    <w:rsid w:val="ECFF93EE"/>
    <w:rsid w:val="ED1623AA"/>
    <w:rsid w:val="ED5FC6D5"/>
    <w:rsid w:val="ED9E0D66"/>
    <w:rsid w:val="EDBFBFB8"/>
    <w:rsid w:val="EDCF4895"/>
    <w:rsid w:val="EDF3AE4B"/>
    <w:rsid w:val="EDFFB186"/>
    <w:rsid w:val="EE6F7CE4"/>
    <w:rsid w:val="EEFE6053"/>
    <w:rsid w:val="EF5F849E"/>
    <w:rsid w:val="EF67DB7F"/>
    <w:rsid w:val="EF6F88D4"/>
    <w:rsid w:val="EF9DAC7A"/>
    <w:rsid w:val="EFB760A1"/>
    <w:rsid w:val="EFDB1127"/>
    <w:rsid w:val="EFEAD802"/>
    <w:rsid w:val="EFEFCA6B"/>
    <w:rsid w:val="EFFDD880"/>
    <w:rsid w:val="EFFE5171"/>
    <w:rsid w:val="EFFE54B0"/>
    <w:rsid w:val="EFFF5CA2"/>
    <w:rsid w:val="EFFFFF24"/>
    <w:rsid w:val="F1DF48E0"/>
    <w:rsid w:val="F2F3A872"/>
    <w:rsid w:val="F33F237E"/>
    <w:rsid w:val="F3570537"/>
    <w:rsid w:val="F3DFD1D6"/>
    <w:rsid w:val="F3DFF20F"/>
    <w:rsid w:val="F3ED6A9D"/>
    <w:rsid w:val="F477554A"/>
    <w:rsid w:val="F5AFB8FB"/>
    <w:rsid w:val="F5EF94F0"/>
    <w:rsid w:val="F5F7E76E"/>
    <w:rsid w:val="F5FDD10C"/>
    <w:rsid w:val="F5FEB560"/>
    <w:rsid w:val="F64F5701"/>
    <w:rsid w:val="F66B4D4B"/>
    <w:rsid w:val="F67F17BD"/>
    <w:rsid w:val="F6B32F30"/>
    <w:rsid w:val="F6BF20C4"/>
    <w:rsid w:val="F6CF99FD"/>
    <w:rsid w:val="F6DDD52D"/>
    <w:rsid w:val="F6F532A6"/>
    <w:rsid w:val="F6FD3E54"/>
    <w:rsid w:val="F6FE5E72"/>
    <w:rsid w:val="F72BCE6F"/>
    <w:rsid w:val="F72E55C8"/>
    <w:rsid w:val="F777DC74"/>
    <w:rsid w:val="F7975AF9"/>
    <w:rsid w:val="F7C9181A"/>
    <w:rsid w:val="F7CF380C"/>
    <w:rsid w:val="F7CF5C85"/>
    <w:rsid w:val="F7D1D8AE"/>
    <w:rsid w:val="F7D364FB"/>
    <w:rsid w:val="F7DE55E4"/>
    <w:rsid w:val="F7DED869"/>
    <w:rsid w:val="F7DFCD22"/>
    <w:rsid w:val="F7E59306"/>
    <w:rsid w:val="F7EE2517"/>
    <w:rsid w:val="F7EFB414"/>
    <w:rsid w:val="F7F6169A"/>
    <w:rsid w:val="F7F6C60D"/>
    <w:rsid w:val="F7F80EB2"/>
    <w:rsid w:val="F7FAE555"/>
    <w:rsid w:val="F7FF3AF1"/>
    <w:rsid w:val="F7FFAA23"/>
    <w:rsid w:val="F7FFF4A2"/>
    <w:rsid w:val="F8DF4320"/>
    <w:rsid w:val="F8E7449B"/>
    <w:rsid w:val="F8F3220E"/>
    <w:rsid w:val="F8FE9CC1"/>
    <w:rsid w:val="F8FFF9CE"/>
    <w:rsid w:val="F95BB96F"/>
    <w:rsid w:val="F97B374B"/>
    <w:rsid w:val="F9DF3C5E"/>
    <w:rsid w:val="F9EF8D71"/>
    <w:rsid w:val="F9FDBEC9"/>
    <w:rsid w:val="F9FE0830"/>
    <w:rsid w:val="FA8BF58C"/>
    <w:rsid w:val="FADF3728"/>
    <w:rsid w:val="FAEF40C0"/>
    <w:rsid w:val="FAF31C24"/>
    <w:rsid w:val="FAFDD6EC"/>
    <w:rsid w:val="FB2B8857"/>
    <w:rsid w:val="FB37A3FC"/>
    <w:rsid w:val="FB3FAA27"/>
    <w:rsid w:val="FB4F3BE6"/>
    <w:rsid w:val="FB5FD576"/>
    <w:rsid w:val="FB6CC687"/>
    <w:rsid w:val="FB6F2865"/>
    <w:rsid w:val="FB7A7BC4"/>
    <w:rsid w:val="FB7F1D6E"/>
    <w:rsid w:val="FB7F5F49"/>
    <w:rsid w:val="FB8567F8"/>
    <w:rsid w:val="FBBB0F51"/>
    <w:rsid w:val="FBBF8926"/>
    <w:rsid w:val="FBDE057B"/>
    <w:rsid w:val="FBE7E99D"/>
    <w:rsid w:val="FBEE6A4C"/>
    <w:rsid w:val="FBEFF7F2"/>
    <w:rsid w:val="FBF0F819"/>
    <w:rsid w:val="FBF3E2F3"/>
    <w:rsid w:val="FBFA4A6A"/>
    <w:rsid w:val="FBFA7BE4"/>
    <w:rsid w:val="FBFCCF44"/>
    <w:rsid w:val="FBFD5255"/>
    <w:rsid w:val="FBFF3149"/>
    <w:rsid w:val="FBFF3C27"/>
    <w:rsid w:val="FBFF4FDB"/>
    <w:rsid w:val="FC4D3909"/>
    <w:rsid w:val="FC6D63FB"/>
    <w:rsid w:val="FC6ECDC2"/>
    <w:rsid w:val="FC73AB4F"/>
    <w:rsid w:val="FC7AFEB6"/>
    <w:rsid w:val="FC7B515D"/>
    <w:rsid w:val="FC7FB450"/>
    <w:rsid w:val="FCF5A05D"/>
    <w:rsid w:val="FCFDCD70"/>
    <w:rsid w:val="FCFF1BAB"/>
    <w:rsid w:val="FCFFD552"/>
    <w:rsid w:val="FD5DFAC8"/>
    <w:rsid w:val="FD634801"/>
    <w:rsid w:val="FD6C295E"/>
    <w:rsid w:val="FD8377C8"/>
    <w:rsid w:val="FD99AD54"/>
    <w:rsid w:val="FDAA895F"/>
    <w:rsid w:val="FDB71552"/>
    <w:rsid w:val="FDBA724F"/>
    <w:rsid w:val="FDBB0B68"/>
    <w:rsid w:val="FDBB9E2A"/>
    <w:rsid w:val="FDBBE158"/>
    <w:rsid w:val="FDC7E36B"/>
    <w:rsid w:val="FDCD5D28"/>
    <w:rsid w:val="FDD3043D"/>
    <w:rsid w:val="FDD74E71"/>
    <w:rsid w:val="FDDD8976"/>
    <w:rsid w:val="FDDF0627"/>
    <w:rsid w:val="FDE7C236"/>
    <w:rsid w:val="FDF5EC4E"/>
    <w:rsid w:val="FDF74B6C"/>
    <w:rsid w:val="FDFBC5A9"/>
    <w:rsid w:val="FDFCB872"/>
    <w:rsid w:val="FDFDA31A"/>
    <w:rsid w:val="FDFEB510"/>
    <w:rsid w:val="FDFFB731"/>
    <w:rsid w:val="FDFFDBE0"/>
    <w:rsid w:val="FE4DF147"/>
    <w:rsid w:val="FE53E524"/>
    <w:rsid w:val="FE5A8096"/>
    <w:rsid w:val="FE5F9864"/>
    <w:rsid w:val="FE664429"/>
    <w:rsid w:val="FE7C22A9"/>
    <w:rsid w:val="FE7DB371"/>
    <w:rsid w:val="FEDA5853"/>
    <w:rsid w:val="FEDD66A5"/>
    <w:rsid w:val="FEED5B06"/>
    <w:rsid w:val="FEFB06D3"/>
    <w:rsid w:val="FEFC5FA5"/>
    <w:rsid w:val="FEFF6A9F"/>
    <w:rsid w:val="FEFF7D9C"/>
    <w:rsid w:val="FF079EB0"/>
    <w:rsid w:val="FF1E567A"/>
    <w:rsid w:val="FF29E2F7"/>
    <w:rsid w:val="FF332E34"/>
    <w:rsid w:val="FF35E165"/>
    <w:rsid w:val="FF3B9D7C"/>
    <w:rsid w:val="FF3BF4F2"/>
    <w:rsid w:val="FF5B8C35"/>
    <w:rsid w:val="FF60A250"/>
    <w:rsid w:val="FF636A36"/>
    <w:rsid w:val="FF6D7C23"/>
    <w:rsid w:val="FF6F39E4"/>
    <w:rsid w:val="FF6FDD80"/>
    <w:rsid w:val="FF76346C"/>
    <w:rsid w:val="FF773AD7"/>
    <w:rsid w:val="FF785AD3"/>
    <w:rsid w:val="FF78B40C"/>
    <w:rsid w:val="FF7C05FA"/>
    <w:rsid w:val="FF7C6EF1"/>
    <w:rsid w:val="FF7C94CF"/>
    <w:rsid w:val="FF7EF9FD"/>
    <w:rsid w:val="FF7F52BF"/>
    <w:rsid w:val="FF7FF368"/>
    <w:rsid w:val="FF7FFF28"/>
    <w:rsid w:val="FF99E332"/>
    <w:rsid w:val="FF9D95D5"/>
    <w:rsid w:val="FF9DD64C"/>
    <w:rsid w:val="FF9F8BBA"/>
    <w:rsid w:val="FFA59802"/>
    <w:rsid w:val="FFAF68BC"/>
    <w:rsid w:val="FFB705E0"/>
    <w:rsid w:val="FFB7E3A6"/>
    <w:rsid w:val="FFBB0009"/>
    <w:rsid w:val="FFBBA143"/>
    <w:rsid w:val="FFBD5E1B"/>
    <w:rsid w:val="FFBD8CC1"/>
    <w:rsid w:val="FFBDE372"/>
    <w:rsid w:val="FFBE4660"/>
    <w:rsid w:val="FFBEFCAC"/>
    <w:rsid w:val="FFBF498E"/>
    <w:rsid w:val="FFBF4D9B"/>
    <w:rsid w:val="FFBFC0DC"/>
    <w:rsid w:val="FFBFF9CF"/>
    <w:rsid w:val="FFC77858"/>
    <w:rsid w:val="FFCF3EE1"/>
    <w:rsid w:val="FFD5D9C0"/>
    <w:rsid w:val="FFD73CBE"/>
    <w:rsid w:val="FFDB1C60"/>
    <w:rsid w:val="FFDC4376"/>
    <w:rsid w:val="FFDD9737"/>
    <w:rsid w:val="FFDF5D51"/>
    <w:rsid w:val="FFDFA3F2"/>
    <w:rsid w:val="FFDFB0DB"/>
    <w:rsid w:val="FFE53FE5"/>
    <w:rsid w:val="FFEBC275"/>
    <w:rsid w:val="FFECE2EB"/>
    <w:rsid w:val="FFED1B79"/>
    <w:rsid w:val="FFED8573"/>
    <w:rsid w:val="FFF3E6C2"/>
    <w:rsid w:val="FFF59DDE"/>
    <w:rsid w:val="FFF6FC87"/>
    <w:rsid w:val="FFF95E1D"/>
    <w:rsid w:val="FFF9AC55"/>
    <w:rsid w:val="FFF9CBFE"/>
    <w:rsid w:val="FFFAF3F7"/>
    <w:rsid w:val="FFFB694C"/>
    <w:rsid w:val="FFFB883C"/>
    <w:rsid w:val="FFFBB334"/>
    <w:rsid w:val="FFFBCA5A"/>
    <w:rsid w:val="FFFD2E77"/>
    <w:rsid w:val="FFFD99CA"/>
    <w:rsid w:val="FFFEDE97"/>
    <w:rsid w:val="FFFF37E6"/>
    <w:rsid w:val="FFFF5408"/>
    <w:rsid w:val="FFFF7A67"/>
    <w:rsid w:val="FFFF95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iPriority="99" w:semiHidden="0"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qFormat="1" w:uiPriority="99" w:semiHidden="0" w:name="envelope return"/>
    <w:lsdException w:qFormat="1" w:unhideWhenUsed="0" w:uiPriority="0" w:semiHidden="0" w:name="footnote reference"/>
    <w:lsdException w:qFormat="1"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qFormat="1" w:unhideWhenUsed="0" w:uiPriority="0" w:semiHidden="0" w:name="List 4"/>
    <w:lsdException w:qFormat="1"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99" w:semiHidden="0" w:name="Body Text Indent"/>
    <w:lsdException w:qFormat="1" w:unhideWhenUsed="0" w:uiPriority="0" w:semiHidden="0" w:name="List Continue"/>
    <w:lsdException w:uiPriority="99" w:name="List Continue 2"/>
    <w:lsdException w:uiPriority="99" w:name="List Continue 3"/>
    <w:lsdException w:uiPriority="99" w:name="List Continue 4"/>
    <w:lsdException w:uiPriority="99" w:name="List Continue 5"/>
    <w:lsdException w:qFormat="1" w:uiPriority="99" w:semiHidden="0" w:name="Message Header"/>
    <w:lsdException w:qFormat="1" w:unhideWhenUsed="0" w:uiPriority="0" w:semiHidden="0" w:name="Subtitle"/>
    <w:lsdException w:uiPriority="99" w:name="Salutation"/>
    <w:lsdException w:qFormat="1" w:unhideWhenUsed="0" w:uiPriority="99" w:semiHidden="0" w:name="Date"/>
    <w:lsdException w:qFormat="1" w:unhideWhenUsed="0" w:uiPriority="0" w:semiHidden="0" w:name="Body Text First Indent"/>
    <w:lsdException w:qFormat="1"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99"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qFormat="1" w:uiPriority="99" w:semiHidden="0" w:name="HTML Preformatted"/>
    <w:lsdException w:qFormat="1" w:uiPriority="99" w:semiHidden="0" w:name="HTML Sample"/>
    <w:lsdException w:qFormat="1" w:uiPriority="99" w:semiHidden="0" w:name="HTML Typewriter"/>
    <w:lsdException w:qFormat="1" w:uiPriority="99" w:semiHidden="0"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hint="eastAsia" w:ascii="Arial Unicode MS" w:hAnsi="Arial Unicode MS" w:eastAsia="Arial Unicode MS" w:cs="Arial Unicode MS"/>
      <w:color w:val="000000"/>
      <w:kern w:val="2"/>
      <w:sz w:val="21"/>
      <w:szCs w:val="21"/>
      <w:lang w:val="zh-TW" w:eastAsia="zh-TW" w:bidi="ar-SA"/>
    </w:rPr>
  </w:style>
  <w:style w:type="paragraph" w:styleId="2">
    <w:name w:val="heading 1"/>
    <w:basedOn w:val="1"/>
    <w:next w:val="1"/>
    <w:link w:val="72"/>
    <w:qFormat/>
    <w:uiPriority w:val="0"/>
    <w:pPr>
      <w:keepNext/>
      <w:keepLines/>
      <w:spacing w:before="340" w:after="330" w:line="578" w:lineRule="auto"/>
      <w:outlineLvl w:val="0"/>
    </w:pPr>
    <w:rPr>
      <w:rFonts w:hint="default" w:cs="Times New Roman"/>
      <w:b/>
      <w:bCs/>
      <w:kern w:val="44"/>
      <w:sz w:val="44"/>
      <w:szCs w:val="44"/>
    </w:rPr>
  </w:style>
  <w:style w:type="paragraph" w:styleId="3">
    <w:name w:val="heading 2"/>
    <w:basedOn w:val="1"/>
    <w:next w:val="4"/>
    <w:link w:val="73"/>
    <w:qFormat/>
    <w:uiPriority w:val="0"/>
    <w:pPr>
      <w:keepNext/>
      <w:keepLines/>
      <w:spacing w:before="260" w:after="260" w:line="416" w:lineRule="auto"/>
      <w:outlineLvl w:val="1"/>
    </w:pPr>
    <w:rPr>
      <w:rFonts w:hint="default" w:ascii="Cambria" w:hAnsi="Cambria" w:eastAsia="宋体" w:cs="Times New Roman"/>
      <w:b/>
      <w:bCs/>
      <w:kern w:val="0"/>
      <w:sz w:val="32"/>
      <w:szCs w:val="32"/>
    </w:rPr>
  </w:style>
  <w:style w:type="paragraph" w:styleId="5">
    <w:name w:val="heading 3"/>
    <w:basedOn w:val="1"/>
    <w:next w:val="1"/>
    <w:link w:val="74"/>
    <w:qFormat/>
    <w:uiPriority w:val="0"/>
    <w:pPr>
      <w:keepNext/>
      <w:keepLines/>
      <w:spacing w:before="260" w:after="260" w:line="416" w:lineRule="auto"/>
      <w:outlineLvl w:val="2"/>
    </w:pPr>
    <w:rPr>
      <w:rFonts w:hint="default" w:cs="Times New Roman"/>
      <w:b/>
      <w:bCs/>
      <w:kern w:val="0"/>
      <w:sz w:val="32"/>
      <w:szCs w:val="32"/>
    </w:rPr>
  </w:style>
  <w:style w:type="paragraph" w:styleId="6">
    <w:name w:val="heading 4"/>
    <w:basedOn w:val="1"/>
    <w:next w:val="1"/>
    <w:link w:val="75"/>
    <w:qFormat/>
    <w:uiPriority w:val="0"/>
    <w:pPr>
      <w:keepNext/>
      <w:keepLines/>
      <w:widowControl w:val="0"/>
      <w:spacing w:before="280" w:after="290" w:line="372" w:lineRule="auto"/>
      <w:outlineLvl w:val="3"/>
    </w:pPr>
    <w:rPr>
      <w:rFonts w:hint="default" w:ascii="Arial" w:hAnsi="Arial" w:eastAsia="黑体" w:cs="Times New Roman"/>
      <w:b/>
      <w:color w:val="auto"/>
      <w:sz w:val="28"/>
      <w:szCs w:val="24"/>
    </w:rPr>
  </w:style>
  <w:style w:type="paragraph" w:styleId="7">
    <w:name w:val="heading 5"/>
    <w:basedOn w:val="1"/>
    <w:next w:val="1"/>
    <w:link w:val="76"/>
    <w:qFormat/>
    <w:uiPriority w:val="0"/>
    <w:pPr>
      <w:keepNext/>
      <w:keepLines/>
      <w:widowControl w:val="0"/>
      <w:spacing w:line="372" w:lineRule="auto"/>
      <w:ind w:firstLine="402"/>
      <w:outlineLvl w:val="4"/>
    </w:pPr>
    <w:rPr>
      <w:rFonts w:hint="default" w:ascii="仿宋_GB2312" w:hAnsi="Times New Roman" w:eastAsia="仿宋_GB2312" w:cs="Times New Roman"/>
      <w:b/>
      <w:color w:val="auto"/>
      <w:sz w:val="28"/>
      <w:szCs w:val="32"/>
    </w:rPr>
  </w:style>
  <w:style w:type="paragraph" w:styleId="8">
    <w:name w:val="heading 6"/>
    <w:basedOn w:val="1"/>
    <w:next w:val="1"/>
    <w:link w:val="77"/>
    <w:qFormat/>
    <w:uiPriority w:val="0"/>
    <w:pPr>
      <w:keepNext/>
      <w:keepLines/>
      <w:widowControl w:val="0"/>
      <w:spacing w:line="317" w:lineRule="auto"/>
      <w:ind w:firstLine="402"/>
      <w:outlineLvl w:val="5"/>
    </w:pPr>
    <w:rPr>
      <w:rFonts w:hint="default" w:ascii="Arial" w:hAnsi="Arial" w:eastAsia="黑体" w:cs="Times New Roman"/>
      <w:b/>
      <w:color w:val="auto"/>
      <w:sz w:val="24"/>
      <w:szCs w:val="32"/>
    </w:rPr>
  </w:style>
  <w:style w:type="paragraph" w:styleId="9">
    <w:name w:val="heading 7"/>
    <w:basedOn w:val="1"/>
    <w:next w:val="1"/>
    <w:link w:val="78"/>
    <w:qFormat/>
    <w:uiPriority w:val="0"/>
    <w:pPr>
      <w:keepNext/>
      <w:keepLines/>
      <w:widowControl w:val="0"/>
      <w:spacing w:line="317" w:lineRule="auto"/>
      <w:ind w:firstLine="402"/>
      <w:outlineLvl w:val="6"/>
    </w:pPr>
    <w:rPr>
      <w:rFonts w:hint="default" w:ascii="仿宋_GB2312" w:hAnsi="Times New Roman" w:eastAsia="仿宋_GB2312" w:cs="Times New Roman"/>
      <w:b/>
      <w:color w:val="auto"/>
      <w:sz w:val="24"/>
      <w:szCs w:val="32"/>
    </w:rPr>
  </w:style>
  <w:style w:type="paragraph" w:styleId="10">
    <w:name w:val="heading 8"/>
    <w:basedOn w:val="1"/>
    <w:next w:val="1"/>
    <w:link w:val="79"/>
    <w:qFormat/>
    <w:uiPriority w:val="0"/>
    <w:pPr>
      <w:keepNext/>
      <w:keepLines/>
      <w:widowControl w:val="0"/>
      <w:spacing w:line="317" w:lineRule="auto"/>
      <w:ind w:firstLine="402"/>
      <w:outlineLvl w:val="7"/>
    </w:pPr>
    <w:rPr>
      <w:rFonts w:hint="default" w:ascii="Arial" w:hAnsi="Arial" w:eastAsia="黑体" w:cs="Times New Roman"/>
      <w:color w:val="auto"/>
      <w:sz w:val="24"/>
      <w:szCs w:val="32"/>
    </w:rPr>
  </w:style>
  <w:style w:type="paragraph" w:styleId="11">
    <w:name w:val="heading 9"/>
    <w:basedOn w:val="1"/>
    <w:next w:val="1"/>
    <w:link w:val="80"/>
    <w:qFormat/>
    <w:uiPriority w:val="0"/>
    <w:pPr>
      <w:keepNext/>
      <w:keepLines/>
      <w:widowControl w:val="0"/>
      <w:spacing w:line="317" w:lineRule="auto"/>
      <w:ind w:firstLine="402"/>
      <w:outlineLvl w:val="8"/>
    </w:pPr>
    <w:rPr>
      <w:rFonts w:hint="default" w:ascii="Arial" w:hAnsi="Arial" w:eastAsia="黑体" w:cs="Times New Roman"/>
      <w:color w:val="auto"/>
      <w:szCs w:val="32"/>
    </w:rPr>
  </w:style>
  <w:style w:type="character" w:default="1" w:styleId="54">
    <w:name w:val="Default Paragraph Font"/>
    <w:semiHidden/>
    <w:unhideWhenUsed/>
    <w:uiPriority w:val="1"/>
  </w:style>
  <w:style w:type="table" w:default="1" w:styleId="52">
    <w:name w:val="Normal Table"/>
    <w:semiHidden/>
    <w:unhideWhenUsed/>
    <w:uiPriority w:val="99"/>
    <w:tblPr>
      <w:tblCellMar>
        <w:top w:w="0" w:type="dxa"/>
        <w:left w:w="108" w:type="dxa"/>
        <w:bottom w:w="0" w:type="dxa"/>
        <w:right w:w="108" w:type="dxa"/>
      </w:tblCellMar>
    </w:tblPr>
  </w:style>
  <w:style w:type="paragraph" w:styleId="4">
    <w:name w:val="Normal Indent"/>
    <w:basedOn w:val="1"/>
    <w:link w:val="81"/>
    <w:qFormat/>
    <w:uiPriority w:val="0"/>
    <w:pPr>
      <w:widowControl w:val="0"/>
      <w:autoSpaceDE w:val="0"/>
      <w:autoSpaceDN w:val="0"/>
      <w:adjustRightInd w:val="0"/>
      <w:ind w:firstLine="420"/>
      <w:jc w:val="left"/>
    </w:pPr>
    <w:rPr>
      <w:rFonts w:hint="default" w:ascii="宋体" w:hAnsi="Times New Roman" w:eastAsia="宋体" w:cs="Times New Roman"/>
      <w:color w:val="auto"/>
      <w:kern w:val="0"/>
      <w:sz w:val="24"/>
      <w:szCs w:val="20"/>
    </w:rPr>
  </w:style>
  <w:style w:type="paragraph" w:styleId="12">
    <w:name w:val="toc 7"/>
    <w:basedOn w:val="1"/>
    <w:next w:val="1"/>
    <w:qFormat/>
    <w:uiPriority w:val="39"/>
    <w:pPr>
      <w:widowControl w:val="0"/>
      <w:ind w:left="2520" w:leftChars="1200"/>
    </w:pPr>
    <w:rPr>
      <w:rFonts w:hint="default" w:ascii="Times New Roman" w:hAnsi="Times New Roman" w:eastAsia="宋体" w:cs="Times New Roman"/>
      <w:color w:val="auto"/>
      <w:szCs w:val="24"/>
      <w:lang w:val="en-US" w:eastAsia="zh-CN"/>
    </w:rPr>
  </w:style>
  <w:style w:type="paragraph" w:styleId="13">
    <w:name w:val="table of authorities"/>
    <w:basedOn w:val="1"/>
    <w:next w:val="1"/>
    <w:qFormat/>
    <w:uiPriority w:val="0"/>
    <w:pPr>
      <w:ind w:left="420" w:leftChars="200"/>
    </w:pPr>
  </w:style>
  <w:style w:type="paragraph" w:styleId="14">
    <w:name w:val="Document Map"/>
    <w:basedOn w:val="1"/>
    <w:semiHidden/>
    <w:qFormat/>
    <w:uiPriority w:val="0"/>
    <w:pPr>
      <w:shd w:val="clear" w:color="auto" w:fill="000080"/>
    </w:pPr>
  </w:style>
  <w:style w:type="paragraph" w:styleId="15">
    <w:name w:val="annotation text"/>
    <w:basedOn w:val="1"/>
    <w:link w:val="82"/>
    <w:unhideWhenUsed/>
    <w:qFormat/>
    <w:uiPriority w:val="0"/>
    <w:pPr>
      <w:jc w:val="left"/>
    </w:pPr>
    <w:rPr>
      <w:rFonts w:hint="default" w:cs="Times New Roman"/>
      <w:kern w:val="0"/>
      <w:sz w:val="20"/>
    </w:rPr>
  </w:style>
  <w:style w:type="paragraph" w:styleId="16">
    <w:name w:val="Body Text 3"/>
    <w:basedOn w:val="1"/>
    <w:link w:val="83"/>
    <w:qFormat/>
    <w:uiPriority w:val="0"/>
    <w:pPr>
      <w:widowControl w:val="0"/>
      <w:spacing w:after="120"/>
    </w:pPr>
    <w:rPr>
      <w:rFonts w:hint="default" w:ascii="Times New Roman" w:hAnsi="Times New Roman" w:eastAsia="宋体" w:cs="Times New Roman"/>
      <w:color w:val="auto"/>
      <w:sz w:val="16"/>
      <w:szCs w:val="16"/>
    </w:rPr>
  </w:style>
  <w:style w:type="paragraph" w:styleId="17">
    <w:name w:val="Body Text"/>
    <w:basedOn w:val="1"/>
    <w:link w:val="84"/>
    <w:qFormat/>
    <w:uiPriority w:val="0"/>
    <w:pPr>
      <w:widowControl w:val="0"/>
      <w:tabs>
        <w:tab w:val="left" w:pos="567"/>
      </w:tabs>
      <w:spacing w:before="120" w:line="22" w:lineRule="atLeast"/>
    </w:pPr>
    <w:rPr>
      <w:rFonts w:hint="default" w:ascii="宋体" w:hAnsi="宋体" w:eastAsia="宋体" w:cs="Times New Roman"/>
      <w:color w:val="auto"/>
      <w:sz w:val="24"/>
      <w:szCs w:val="24"/>
    </w:rPr>
  </w:style>
  <w:style w:type="paragraph" w:styleId="18">
    <w:name w:val="Body Text Indent"/>
    <w:basedOn w:val="1"/>
    <w:next w:val="19"/>
    <w:link w:val="85"/>
    <w:qFormat/>
    <w:uiPriority w:val="99"/>
    <w:pPr>
      <w:widowControl w:val="0"/>
      <w:spacing w:line="360" w:lineRule="auto"/>
      <w:ind w:firstLine="570"/>
    </w:pPr>
    <w:rPr>
      <w:rFonts w:hint="default" w:ascii="Times New Roman" w:hAnsi="Times New Roman" w:eastAsia="宋体" w:cs="Times New Roman"/>
      <w:color w:val="auto"/>
      <w:sz w:val="24"/>
      <w:szCs w:val="24"/>
    </w:rPr>
  </w:style>
  <w:style w:type="paragraph" w:styleId="19">
    <w:name w:val="envelope return"/>
    <w:basedOn w:val="1"/>
    <w:unhideWhenUsed/>
    <w:qFormat/>
    <w:uiPriority w:val="99"/>
    <w:pPr>
      <w:snapToGrid w:val="0"/>
    </w:pPr>
    <w:rPr>
      <w:rFonts w:ascii="Arial" w:hAnsi="Arial"/>
    </w:rPr>
  </w:style>
  <w:style w:type="paragraph" w:styleId="20">
    <w:name w:val="List Continue"/>
    <w:basedOn w:val="1"/>
    <w:qFormat/>
    <w:uiPriority w:val="0"/>
    <w:pPr>
      <w:widowControl w:val="0"/>
      <w:spacing w:after="120"/>
      <w:ind w:left="420"/>
    </w:pPr>
    <w:rPr>
      <w:rFonts w:hint="default" w:ascii="Times New Roman" w:hAnsi="Times New Roman" w:eastAsia="楷体_GB2312" w:cs="Times New Roman"/>
      <w:color w:val="auto"/>
      <w:sz w:val="32"/>
      <w:szCs w:val="20"/>
      <w:lang w:val="en-US" w:eastAsia="zh-CN"/>
    </w:rPr>
  </w:style>
  <w:style w:type="paragraph" w:styleId="21">
    <w:name w:val="Block Text"/>
    <w:basedOn w:val="1"/>
    <w:qFormat/>
    <w:uiPriority w:val="0"/>
    <w:pPr>
      <w:widowControl w:val="0"/>
      <w:adjustRightInd w:val="0"/>
      <w:ind w:left="420" w:right="33"/>
      <w:jc w:val="left"/>
      <w:textAlignment w:val="baseline"/>
    </w:pPr>
    <w:rPr>
      <w:rFonts w:hint="default" w:ascii="Times New Roman" w:hAnsi="Times New Roman" w:eastAsia="宋体" w:cs="Times New Roman"/>
      <w:color w:val="auto"/>
      <w:kern w:val="0"/>
      <w:sz w:val="24"/>
      <w:szCs w:val="20"/>
      <w:lang w:val="en-US" w:eastAsia="zh-CN"/>
    </w:rPr>
  </w:style>
  <w:style w:type="paragraph" w:styleId="22">
    <w:name w:val="toc 5"/>
    <w:basedOn w:val="1"/>
    <w:next w:val="1"/>
    <w:qFormat/>
    <w:uiPriority w:val="39"/>
    <w:pPr>
      <w:widowControl w:val="0"/>
      <w:ind w:left="1680" w:leftChars="800"/>
    </w:pPr>
    <w:rPr>
      <w:rFonts w:hint="default" w:ascii="Times New Roman" w:hAnsi="Times New Roman" w:eastAsia="宋体" w:cs="Times New Roman"/>
      <w:color w:val="auto"/>
      <w:szCs w:val="24"/>
      <w:lang w:val="en-US" w:eastAsia="zh-CN"/>
    </w:rPr>
  </w:style>
  <w:style w:type="paragraph" w:styleId="23">
    <w:name w:val="toc 3"/>
    <w:basedOn w:val="1"/>
    <w:next w:val="1"/>
    <w:unhideWhenUsed/>
    <w:qFormat/>
    <w:uiPriority w:val="39"/>
    <w:pPr>
      <w:spacing w:after="100" w:line="276" w:lineRule="auto"/>
      <w:ind w:left="440"/>
      <w:jc w:val="left"/>
    </w:pPr>
    <w:rPr>
      <w:rFonts w:hint="default" w:ascii="Calibri" w:hAnsi="Calibri" w:eastAsia="宋体" w:cs="Times New Roman"/>
      <w:color w:val="auto"/>
      <w:kern w:val="0"/>
      <w:sz w:val="22"/>
      <w:szCs w:val="22"/>
      <w:lang w:val="en-US" w:eastAsia="zh-CN"/>
    </w:rPr>
  </w:style>
  <w:style w:type="paragraph" w:styleId="24">
    <w:name w:val="Plain Text"/>
    <w:basedOn w:val="1"/>
    <w:link w:val="86"/>
    <w:qFormat/>
    <w:uiPriority w:val="0"/>
    <w:pPr>
      <w:widowControl w:val="0"/>
    </w:pPr>
    <w:rPr>
      <w:rFonts w:hint="default" w:ascii="宋体" w:hAnsi="Courier New" w:eastAsia="宋体" w:cs="Times New Roman"/>
      <w:color w:val="auto"/>
      <w:kern w:val="0"/>
      <w:sz w:val="20"/>
      <w:szCs w:val="20"/>
    </w:rPr>
  </w:style>
  <w:style w:type="paragraph" w:styleId="25">
    <w:name w:val="toc 8"/>
    <w:basedOn w:val="1"/>
    <w:next w:val="1"/>
    <w:qFormat/>
    <w:uiPriority w:val="39"/>
    <w:pPr>
      <w:widowControl w:val="0"/>
      <w:ind w:left="2940" w:leftChars="1400"/>
    </w:pPr>
    <w:rPr>
      <w:rFonts w:hint="default" w:ascii="Times New Roman" w:hAnsi="Times New Roman" w:eastAsia="宋体" w:cs="Times New Roman"/>
      <w:color w:val="auto"/>
      <w:szCs w:val="24"/>
      <w:lang w:val="en-US" w:eastAsia="zh-CN"/>
    </w:rPr>
  </w:style>
  <w:style w:type="paragraph" w:styleId="26">
    <w:name w:val="Date"/>
    <w:basedOn w:val="1"/>
    <w:next w:val="1"/>
    <w:link w:val="87"/>
    <w:qFormat/>
    <w:uiPriority w:val="99"/>
    <w:pPr>
      <w:widowControl w:val="0"/>
      <w:ind w:left="100" w:leftChars="2500"/>
    </w:pPr>
    <w:rPr>
      <w:rFonts w:hint="default" w:ascii="仿宋_GB2312" w:hAnsi="宋体" w:eastAsia="仿宋_GB2312" w:cs="Times New Roman"/>
      <w:sz w:val="24"/>
      <w:szCs w:val="24"/>
    </w:rPr>
  </w:style>
  <w:style w:type="paragraph" w:styleId="27">
    <w:name w:val="Body Text Indent 2"/>
    <w:basedOn w:val="1"/>
    <w:link w:val="88"/>
    <w:qFormat/>
    <w:uiPriority w:val="99"/>
    <w:pPr>
      <w:widowControl w:val="0"/>
      <w:ind w:firstLine="480" w:firstLineChars="200"/>
    </w:pPr>
    <w:rPr>
      <w:rFonts w:hint="default" w:ascii="仿宋_GB2312" w:hAnsi="Times New Roman" w:eastAsia="仿宋_GB2312" w:cs="Times New Roman"/>
      <w:color w:val="auto"/>
      <w:sz w:val="24"/>
      <w:szCs w:val="24"/>
    </w:rPr>
  </w:style>
  <w:style w:type="paragraph" w:styleId="28">
    <w:name w:val="Balloon Text"/>
    <w:basedOn w:val="1"/>
    <w:link w:val="89"/>
    <w:unhideWhenUsed/>
    <w:qFormat/>
    <w:uiPriority w:val="99"/>
    <w:rPr>
      <w:rFonts w:hint="default" w:cs="Times New Roman"/>
      <w:kern w:val="0"/>
      <w:sz w:val="18"/>
      <w:szCs w:val="18"/>
    </w:rPr>
  </w:style>
  <w:style w:type="paragraph" w:styleId="29">
    <w:name w:val="footer"/>
    <w:basedOn w:val="1"/>
    <w:link w:val="90"/>
    <w:qFormat/>
    <w:uiPriority w:val="99"/>
    <w:pPr>
      <w:tabs>
        <w:tab w:val="center" w:pos="4153"/>
        <w:tab w:val="right" w:pos="8306"/>
      </w:tabs>
    </w:pPr>
    <w:rPr>
      <w:rFonts w:hint="default" w:ascii="宋体" w:hAnsi="宋体" w:eastAsia="宋体" w:cs="Times New Roman"/>
      <w:kern w:val="0"/>
      <w:sz w:val="18"/>
      <w:szCs w:val="18"/>
    </w:rPr>
  </w:style>
  <w:style w:type="paragraph" w:styleId="30">
    <w:name w:val="header"/>
    <w:basedOn w:val="1"/>
    <w:link w:val="91"/>
    <w:unhideWhenUsed/>
    <w:qFormat/>
    <w:uiPriority w:val="99"/>
    <w:pPr>
      <w:pBdr>
        <w:bottom w:val="single" w:color="auto" w:sz="6" w:space="1"/>
      </w:pBdr>
      <w:tabs>
        <w:tab w:val="center" w:pos="4153"/>
        <w:tab w:val="right" w:pos="8306"/>
      </w:tabs>
      <w:snapToGrid w:val="0"/>
      <w:jc w:val="center"/>
    </w:pPr>
    <w:rPr>
      <w:rFonts w:hint="default" w:cs="Times New Roman"/>
      <w:kern w:val="0"/>
      <w:sz w:val="18"/>
      <w:szCs w:val="18"/>
    </w:rPr>
  </w:style>
  <w:style w:type="paragraph" w:styleId="31">
    <w:name w:val="toc 1"/>
    <w:basedOn w:val="1"/>
    <w:next w:val="1"/>
    <w:unhideWhenUsed/>
    <w:qFormat/>
    <w:uiPriority w:val="39"/>
    <w:pPr>
      <w:spacing w:after="100" w:line="276" w:lineRule="auto"/>
      <w:jc w:val="left"/>
    </w:pPr>
    <w:rPr>
      <w:rFonts w:hint="default" w:ascii="Calibri" w:hAnsi="Calibri" w:eastAsia="宋体" w:cs="Times New Roman"/>
      <w:color w:val="auto"/>
      <w:kern w:val="0"/>
      <w:sz w:val="22"/>
      <w:szCs w:val="22"/>
      <w:lang w:val="en-US" w:eastAsia="zh-CN"/>
    </w:rPr>
  </w:style>
  <w:style w:type="paragraph" w:styleId="32">
    <w:name w:val="toc 4"/>
    <w:basedOn w:val="1"/>
    <w:next w:val="1"/>
    <w:qFormat/>
    <w:uiPriority w:val="39"/>
    <w:pPr>
      <w:widowControl w:val="0"/>
      <w:ind w:left="1260" w:leftChars="600"/>
    </w:pPr>
    <w:rPr>
      <w:rFonts w:hint="default" w:ascii="Times New Roman" w:hAnsi="Times New Roman" w:eastAsia="宋体" w:cs="Times New Roman"/>
      <w:color w:val="auto"/>
      <w:szCs w:val="24"/>
      <w:lang w:val="en-US" w:eastAsia="zh-CN"/>
    </w:rPr>
  </w:style>
  <w:style w:type="paragraph" w:styleId="33">
    <w:name w:val="Subtitle"/>
    <w:basedOn w:val="1"/>
    <w:next w:val="1"/>
    <w:qFormat/>
    <w:uiPriority w:val="0"/>
    <w:pPr>
      <w:spacing w:before="60" w:after="60"/>
      <w:jc w:val="left"/>
      <w:outlineLvl w:val="1"/>
    </w:pPr>
    <w:rPr>
      <w:rFonts w:ascii="等线 Light" w:hAnsi="等线 Light" w:eastAsia="楷体"/>
      <w:bCs/>
      <w:kern w:val="28"/>
      <w:szCs w:val="32"/>
    </w:rPr>
  </w:style>
  <w:style w:type="paragraph" w:styleId="34">
    <w:name w:val="List"/>
    <w:basedOn w:val="1"/>
    <w:qFormat/>
    <w:uiPriority w:val="0"/>
    <w:pPr>
      <w:widowControl w:val="0"/>
      <w:ind w:left="420" w:hanging="420"/>
    </w:pPr>
    <w:rPr>
      <w:rFonts w:hint="default" w:ascii="Times New Roman" w:hAnsi="Times New Roman" w:eastAsia="楷体_GB2312" w:cs="Times New Roman"/>
      <w:color w:val="auto"/>
      <w:sz w:val="32"/>
      <w:szCs w:val="20"/>
      <w:lang w:val="en-US" w:eastAsia="zh-CN"/>
    </w:rPr>
  </w:style>
  <w:style w:type="paragraph" w:styleId="35">
    <w:name w:val="footnote text"/>
    <w:basedOn w:val="1"/>
    <w:link w:val="92"/>
    <w:qFormat/>
    <w:uiPriority w:val="0"/>
    <w:pPr>
      <w:widowControl w:val="0"/>
      <w:adjustRightInd w:val="0"/>
      <w:spacing w:line="312" w:lineRule="atLeast"/>
      <w:jc w:val="left"/>
      <w:textAlignment w:val="baseline"/>
    </w:pPr>
    <w:rPr>
      <w:rFonts w:hint="default" w:ascii="Times New Roman" w:hAnsi="Times New Roman" w:eastAsia="宋体" w:cs="Times New Roman"/>
      <w:color w:val="auto"/>
      <w:sz w:val="18"/>
      <w:szCs w:val="22"/>
    </w:rPr>
  </w:style>
  <w:style w:type="paragraph" w:styleId="36">
    <w:name w:val="toc 6"/>
    <w:basedOn w:val="1"/>
    <w:next w:val="1"/>
    <w:qFormat/>
    <w:uiPriority w:val="39"/>
    <w:pPr>
      <w:widowControl w:val="0"/>
      <w:ind w:left="2100" w:leftChars="1000"/>
    </w:pPr>
    <w:rPr>
      <w:rFonts w:hint="default" w:ascii="Times New Roman" w:hAnsi="Times New Roman" w:eastAsia="宋体" w:cs="Times New Roman"/>
      <w:color w:val="auto"/>
      <w:szCs w:val="24"/>
      <w:lang w:val="en-US" w:eastAsia="zh-CN"/>
    </w:rPr>
  </w:style>
  <w:style w:type="paragraph" w:styleId="37">
    <w:name w:val="List 5"/>
    <w:basedOn w:val="1"/>
    <w:qFormat/>
    <w:uiPriority w:val="0"/>
    <w:pPr>
      <w:widowControl w:val="0"/>
      <w:ind w:left="2100" w:hanging="420"/>
    </w:pPr>
    <w:rPr>
      <w:rFonts w:hint="default" w:ascii="Times New Roman" w:hAnsi="Times New Roman" w:eastAsia="楷体_GB2312" w:cs="Times New Roman"/>
      <w:color w:val="auto"/>
      <w:sz w:val="32"/>
      <w:szCs w:val="20"/>
      <w:lang w:val="en-US" w:eastAsia="zh-CN"/>
    </w:rPr>
  </w:style>
  <w:style w:type="paragraph" w:styleId="38">
    <w:name w:val="Body Text Indent 3"/>
    <w:basedOn w:val="1"/>
    <w:link w:val="93"/>
    <w:qFormat/>
    <w:uiPriority w:val="0"/>
    <w:pPr>
      <w:widowControl w:val="0"/>
      <w:autoSpaceDE w:val="0"/>
      <w:autoSpaceDN w:val="0"/>
      <w:adjustRightInd w:val="0"/>
      <w:spacing w:before="120" w:line="22" w:lineRule="atLeast"/>
      <w:ind w:left="720" w:firstLine="480"/>
      <w:jc w:val="left"/>
    </w:pPr>
    <w:rPr>
      <w:rFonts w:hint="default" w:ascii="宋体" w:hAnsi="Times New Roman" w:eastAsia="宋体" w:cs="Times New Roman"/>
      <w:color w:val="auto"/>
      <w:kern w:val="0"/>
      <w:sz w:val="24"/>
      <w:szCs w:val="20"/>
    </w:rPr>
  </w:style>
  <w:style w:type="paragraph" w:styleId="39">
    <w:name w:val="table of figures"/>
    <w:basedOn w:val="1"/>
    <w:next w:val="1"/>
    <w:qFormat/>
    <w:uiPriority w:val="0"/>
    <w:pPr>
      <w:ind w:left="200" w:leftChars="200" w:hanging="200" w:hangingChars="200"/>
    </w:pPr>
    <w:rPr>
      <w:rFonts w:ascii="Times New Roman" w:hAnsi="Times New Roman"/>
    </w:rPr>
  </w:style>
  <w:style w:type="paragraph" w:styleId="40">
    <w:name w:val="toc 2"/>
    <w:basedOn w:val="1"/>
    <w:next w:val="1"/>
    <w:unhideWhenUsed/>
    <w:qFormat/>
    <w:uiPriority w:val="39"/>
    <w:pPr>
      <w:spacing w:after="100" w:line="276" w:lineRule="auto"/>
      <w:ind w:left="220"/>
      <w:jc w:val="left"/>
    </w:pPr>
    <w:rPr>
      <w:rFonts w:hint="default" w:ascii="Calibri" w:hAnsi="Calibri" w:eastAsia="宋体" w:cs="Times New Roman"/>
      <w:color w:val="auto"/>
      <w:kern w:val="0"/>
      <w:sz w:val="22"/>
      <w:szCs w:val="22"/>
      <w:lang w:val="en-US" w:eastAsia="zh-CN"/>
    </w:rPr>
  </w:style>
  <w:style w:type="paragraph" w:styleId="41">
    <w:name w:val="toc 9"/>
    <w:basedOn w:val="1"/>
    <w:next w:val="1"/>
    <w:qFormat/>
    <w:uiPriority w:val="39"/>
    <w:pPr>
      <w:widowControl w:val="0"/>
      <w:ind w:left="3360" w:leftChars="1600"/>
    </w:pPr>
    <w:rPr>
      <w:rFonts w:hint="default" w:ascii="Times New Roman" w:hAnsi="Times New Roman" w:eastAsia="宋体" w:cs="Times New Roman"/>
      <w:color w:val="auto"/>
      <w:szCs w:val="24"/>
      <w:lang w:val="en-US" w:eastAsia="zh-CN"/>
    </w:rPr>
  </w:style>
  <w:style w:type="paragraph" w:styleId="42">
    <w:name w:val="Body Text 2"/>
    <w:basedOn w:val="1"/>
    <w:next w:val="17"/>
    <w:link w:val="94"/>
    <w:qFormat/>
    <w:uiPriority w:val="0"/>
    <w:pPr>
      <w:widowControl w:val="0"/>
      <w:spacing w:after="120" w:line="480" w:lineRule="auto"/>
    </w:pPr>
    <w:rPr>
      <w:rFonts w:hint="default" w:ascii="Times New Roman" w:hAnsi="Times New Roman" w:eastAsia="宋体" w:cs="Times New Roman"/>
      <w:color w:val="auto"/>
      <w:szCs w:val="24"/>
    </w:rPr>
  </w:style>
  <w:style w:type="paragraph" w:styleId="43">
    <w:name w:val="List 4"/>
    <w:basedOn w:val="1"/>
    <w:qFormat/>
    <w:uiPriority w:val="0"/>
    <w:pPr>
      <w:widowControl w:val="0"/>
      <w:ind w:left="1680" w:hanging="420"/>
    </w:pPr>
    <w:rPr>
      <w:rFonts w:hint="default" w:ascii="Times New Roman" w:hAnsi="Times New Roman" w:eastAsia="楷体_GB2312" w:cs="Times New Roman"/>
      <w:color w:val="auto"/>
      <w:sz w:val="32"/>
      <w:szCs w:val="20"/>
      <w:lang w:val="en-US" w:eastAsia="zh-CN"/>
    </w:rPr>
  </w:style>
  <w:style w:type="paragraph" w:styleId="44">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rPr>
  </w:style>
  <w:style w:type="paragraph" w:styleId="45">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kern w:val="0"/>
      <w:sz w:val="24"/>
      <w:szCs w:val="24"/>
      <w:lang w:val="en-US" w:eastAsia="zh-CN"/>
    </w:rPr>
  </w:style>
  <w:style w:type="paragraph" w:styleId="46">
    <w:name w:val="Normal (Web)"/>
    <w:basedOn w:val="1"/>
    <w:qFormat/>
    <w:uiPriority w:val="99"/>
    <w:pPr>
      <w:spacing w:before="100" w:beforeAutospacing="1" w:after="100" w:afterAutospacing="1"/>
      <w:jc w:val="left"/>
    </w:pPr>
    <w:rPr>
      <w:rFonts w:hint="default" w:ascii="宋体" w:hAnsi="宋体" w:eastAsia="宋体" w:cs="宋体"/>
      <w:color w:val="auto"/>
      <w:kern w:val="0"/>
      <w:sz w:val="24"/>
      <w:szCs w:val="24"/>
      <w:lang w:val="en-US" w:eastAsia="zh-CN"/>
    </w:rPr>
  </w:style>
  <w:style w:type="paragraph" w:styleId="47">
    <w:name w:val="index 1"/>
    <w:basedOn w:val="1"/>
    <w:next w:val="1"/>
    <w:qFormat/>
    <w:uiPriority w:val="0"/>
    <w:pPr>
      <w:widowControl w:val="0"/>
    </w:pPr>
    <w:rPr>
      <w:rFonts w:hint="default" w:ascii="Times New Roman" w:hAnsi="Times New Roman" w:eastAsia="宋体" w:cs="Times New Roman"/>
      <w:color w:val="auto"/>
      <w:szCs w:val="20"/>
      <w:lang w:val="en-US" w:eastAsia="zh-CN"/>
    </w:rPr>
  </w:style>
  <w:style w:type="paragraph" w:styleId="48">
    <w:name w:val="Title"/>
    <w:basedOn w:val="1"/>
    <w:link w:val="95"/>
    <w:qFormat/>
    <w:uiPriority w:val="0"/>
    <w:pPr>
      <w:spacing w:before="240" w:after="60"/>
      <w:jc w:val="center"/>
    </w:pPr>
    <w:rPr>
      <w:rFonts w:ascii="Arial" w:hAnsi="Arial" w:eastAsia="Arial" w:cs="Times New Roman"/>
      <w:b/>
      <w:bCs/>
      <w:sz w:val="32"/>
      <w:szCs w:val="32"/>
      <w:lang w:val="en-US" w:eastAsia="zh-CN"/>
    </w:rPr>
  </w:style>
  <w:style w:type="paragraph" w:styleId="49">
    <w:name w:val="annotation subject"/>
    <w:basedOn w:val="15"/>
    <w:next w:val="15"/>
    <w:link w:val="96"/>
    <w:qFormat/>
    <w:uiPriority w:val="0"/>
    <w:pPr>
      <w:widowControl w:val="0"/>
    </w:pPr>
    <w:rPr>
      <w:rFonts w:ascii="Times New Roman" w:hAnsi="Times New Roman" w:eastAsia="宋体"/>
      <w:b/>
      <w:bCs/>
      <w:color w:val="auto"/>
      <w:kern w:val="2"/>
      <w:sz w:val="21"/>
      <w:szCs w:val="24"/>
    </w:rPr>
  </w:style>
  <w:style w:type="paragraph" w:styleId="50">
    <w:name w:val="Body Text First Indent"/>
    <w:basedOn w:val="17"/>
    <w:link w:val="97"/>
    <w:qFormat/>
    <w:uiPriority w:val="0"/>
    <w:pPr>
      <w:spacing w:before="0" w:after="120" w:line="240" w:lineRule="auto"/>
      <w:ind w:firstLine="420"/>
    </w:pPr>
    <w:rPr>
      <w:rFonts w:ascii="Times New Roman" w:hAnsi="Times New Roman" w:eastAsia="楷体_GB2312"/>
      <w:sz w:val="32"/>
    </w:rPr>
  </w:style>
  <w:style w:type="paragraph" w:styleId="51">
    <w:name w:val="Body Text First Indent 2"/>
    <w:basedOn w:val="18"/>
    <w:next w:val="1"/>
    <w:link w:val="98"/>
    <w:unhideWhenUsed/>
    <w:qFormat/>
    <w:uiPriority w:val="0"/>
    <w:pPr>
      <w:spacing w:after="120" w:line="240" w:lineRule="auto"/>
      <w:ind w:left="420" w:leftChars="200" w:firstLine="420" w:firstLineChars="200"/>
    </w:pPr>
    <w:rPr>
      <w:rFonts w:ascii="Cambria" w:hAnsi="Cambria"/>
      <w:sz w:val="21"/>
    </w:rPr>
  </w:style>
  <w:style w:type="table" w:styleId="53">
    <w:name w:val="Table Grid"/>
    <w:basedOn w:val="5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5">
    <w:name w:val="Strong"/>
    <w:basedOn w:val="54"/>
    <w:qFormat/>
    <w:uiPriority w:val="0"/>
    <w:rPr>
      <w:b/>
      <w:bCs/>
    </w:rPr>
  </w:style>
  <w:style w:type="character" w:styleId="56">
    <w:name w:val="page number"/>
    <w:qFormat/>
    <w:uiPriority w:val="99"/>
  </w:style>
  <w:style w:type="character" w:styleId="57">
    <w:name w:val="FollowedHyperlink"/>
    <w:qFormat/>
    <w:uiPriority w:val="0"/>
    <w:rPr>
      <w:color w:val="333333"/>
      <w:sz w:val="18"/>
      <w:szCs w:val="18"/>
      <w:u w:val="none"/>
    </w:rPr>
  </w:style>
  <w:style w:type="character" w:styleId="58">
    <w:name w:val="Emphasis"/>
    <w:qFormat/>
    <w:uiPriority w:val="20"/>
    <w:rPr>
      <w:b/>
      <w:bCs/>
    </w:rPr>
  </w:style>
  <w:style w:type="character" w:styleId="59">
    <w:name w:val="HTML Definition"/>
    <w:unhideWhenUsed/>
    <w:qFormat/>
    <w:uiPriority w:val="99"/>
  </w:style>
  <w:style w:type="character" w:styleId="60">
    <w:name w:val="HTML Typewriter"/>
    <w:unhideWhenUsed/>
    <w:qFormat/>
    <w:uiPriority w:val="99"/>
    <w:rPr>
      <w:rFonts w:hint="default" w:ascii="monospace" w:hAnsi="monospace" w:eastAsia="monospace" w:cs="monospace"/>
      <w:sz w:val="20"/>
    </w:rPr>
  </w:style>
  <w:style w:type="character" w:styleId="61">
    <w:name w:val="HTML Acronym"/>
    <w:basedOn w:val="54"/>
    <w:unhideWhenUsed/>
    <w:qFormat/>
    <w:uiPriority w:val="99"/>
  </w:style>
  <w:style w:type="character" w:styleId="62">
    <w:name w:val="HTML Variable"/>
    <w:unhideWhenUsed/>
    <w:qFormat/>
    <w:uiPriority w:val="99"/>
  </w:style>
  <w:style w:type="character" w:styleId="63">
    <w:name w:val="Hyperlink"/>
    <w:qFormat/>
    <w:uiPriority w:val="99"/>
    <w:rPr>
      <w:u w:val="single"/>
    </w:rPr>
  </w:style>
  <w:style w:type="character" w:styleId="64">
    <w:name w:val="HTML Code"/>
    <w:unhideWhenUsed/>
    <w:qFormat/>
    <w:uiPriority w:val="99"/>
    <w:rPr>
      <w:rFonts w:hint="default" w:ascii="monospace" w:hAnsi="monospace" w:eastAsia="monospace" w:cs="monospace"/>
      <w:sz w:val="20"/>
    </w:rPr>
  </w:style>
  <w:style w:type="character" w:styleId="65">
    <w:name w:val="annotation reference"/>
    <w:basedOn w:val="54"/>
    <w:unhideWhenUsed/>
    <w:qFormat/>
    <w:uiPriority w:val="99"/>
    <w:rPr>
      <w:sz w:val="21"/>
      <w:szCs w:val="21"/>
    </w:rPr>
  </w:style>
  <w:style w:type="character" w:styleId="66">
    <w:name w:val="HTML Cite"/>
    <w:unhideWhenUsed/>
    <w:qFormat/>
    <w:uiPriority w:val="99"/>
    <w:rPr>
      <w:bdr w:val="single" w:color="D6D6D6" w:sz="6" w:space="0"/>
      <w:shd w:val="clear" w:color="auto" w:fill="FFFFFF"/>
    </w:rPr>
  </w:style>
  <w:style w:type="character" w:styleId="67">
    <w:name w:val="footnote reference"/>
    <w:qFormat/>
    <w:uiPriority w:val="0"/>
    <w:rPr>
      <w:vertAlign w:val="superscript"/>
    </w:rPr>
  </w:style>
  <w:style w:type="character" w:styleId="68">
    <w:name w:val="HTML Keyboard"/>
    <w:unhideWhenUsed/>
    <w:qFormat/>
    <w:uiPriority w:val="99"/>
    <w:rPr>
      <w:rFonts w:hint="default" w:ascii="monospace" w:hAnsi="monospace" w:eastAsia="monospace" w:cs="monospace"/>
      <w:sz w:val="20"/>
    </w:rPr>
  </w:style>
  <w:style w:type="character" w:styleId="69">
    <w:name w:val="HTML Sample"/>
    <w:unhideWhenUsed/>
    <w:qFormat/>
    <w:uiPriority w:val="99"/>
    <w:rPr>
      <w:rFonts w:ascii="monospace" w:hAnsi="monospace" w:eastAsia="monospace" w:cs="monospace"/>
    </w:rPr>
  </w:style>
  <w:style w:type="paragraph" w:customStyle="1" w:styleId="70">
    <w:name w:val="Default"/>
    <w:basedOn w:val="42"/>
    <w:next w:val="39"/>
    <w:qFormat/>
    <w:uiPriority w:val="0"/>
    <w:pPr>
      <w:autoSpaceDE w:val="0"/>
      <w:autoSpaceDN w:val="0"/>
      <w:adjustRightInd w:val="0"/>
    </w:pPr>
    <w:rPr>
      <w:rFonts w:ascii="Arial" w:hAnsi="Arial" w:cs="Arial"/>
      <w:color w:val="000000"/>
      <w:sz w:val="24"/>
      <w:lang w:val="en-US" w:eastAsia="zh-CN"/>
    </w:rPr>
  </w:style>
  <w:style w:type="paragraph" w:customStyle="1" w:styleId="71">
    <w:name w:val="首行缩进"/>
    <w:basedOn w:val="1"/>
    <w:qFormat/>
    <w:uiPriority w:val="0"/>
    <w:pPr>
      <w:spacing w:line="360" w:lineRule="auto"/>
      <w:ind w:firstLine="480" w:firstLineChars="200"/>
      <w:jc w:val="left"/>
    </w:pPr>
    <w:rPr>
      <w:rFonts w:ascii="宋体" w:hAnsi="宋体"/>
      <w:sz w:val="24"/>
    </w:rPr>
  </w:style>
  <w:style w:type="character" w:customStyle="1" w:styleId="72">
    <w:name w:val="标题 1 字符"/>
    <w:link w:val="2"/>
    <w:qFormat/>
    <w:uiPriority w:val="0"/>
    <w:rPr>
      <w:rFonts w:ascii="Arial Unicode MS" w:hAnsi="Arial Unicode MS" w:eastAsia="Arial Unicode MS" w:cs="Arial Unicode MS"/>
      <w:b/>
      <w:bCs/>
      <w:color w:val="000000"/>
      <w:kern w:val="44"/>
      <w:sz w:val="44"/>
      <w:szCs w:val="44"/>
      <w:lang w:val="zh-TW" w:eastAsia="zh-TW"/>
    </w:rPr>
  </w:style>
  <w:style w:type="character" w:customStyle="1" w:styleId="73">
    <w:name w:val="标题 2 字符"/>
    <w:link w:val="3"/>
    <w:qFormat/>
    <w:uiPriority w:val="0"/>
    <w:rPr>
      <w:rFonts w:ascii="Cambria" w:hAnsi="Cambria" w:eastAsia="宋体" w:cs="Times New Roman"/>
      <w:b/>
      <w:bCs/>
      <w:color w:val="000000"/>
      <w:sz w:val="32"/>
      <w:szCs w:val="32"/>
      <w:lang w:val="zh-TW" w:eastAsia="zh-TW"/>
    </w:rPr>
  </w:style>
  <w:style w:type="character" w:customStyle="1" w:styleId="74">
    <w:name w:val="标题 3 字符"/>
    <w:link w:val="5"/>
    <w:qFormat/>
    <w:uiPriority w:val="0"/>
    <w:rPr>
      <w:rFonts w:ascii="Arial Unicode MS" w:hAnsi="Arial Unicode MS" w:eastAsia="Arial Unicode MS" w:cs="Arial Unicode MS"/>
      <w:b/>
      <w:bCs/>
      <w:color w:val="000000"/>
      <w:sz w:val="32"/>
      <w:szCs w:val="32"/>
      <w:lang w:val="zh-TW" w:eastAsia="zh-TW"/>
    </w:rPr>
  </w:style>
  <w:style w:type="character" w:customStyle="1" w:styleId="75">
    <w:name w:val="标题 4 字符"/>
    <w:link w:val="6"/>
    <w:qFormat/>
    <w:uiPriority w:val="0"/>
    <w:rPr>
      <w:rFonts w:ascii="Arial" w:hAnsi="Arial" w:eastAsia="黑体"/>
      <w:b/>
      <w:kern w:val="2"/>
      <w:sz w:val="28"/>
      <w:szCs w:val="24"/>
    </w:rPr>
  </w:style>
  <w:style w:type="character" w:customStyle="1" w:styleId="76">
    <w:name w:val="标题 5 字符"/>
    <w:link w:val="7"/>
    <w:qFormat/>
    <w:uiPriority w:val="0"/>
    <w:rPr>
      <w:rFonts w:ascii="仿宋_GB2312" w:hAnsi="Times New Roman" w:eastAsia="仿宋_GB2312"/>
      <w:b/>
      <w:kern w:val="2"/>
      <w:sz w:val="28"/>
      <w:szCs w:val="32"/>
    </w:rPr>
  </w:style>
  <w:style w:type="character" w:customStyle="1" w:styleId="77">
    <w:name w:val="标题 6 字符"/>
    <w:link w:val="8"/>
    <w:qFormat/>
    <w:uiPriority w:val="0"/>
    <w:rPr>
      <w:rFonts w:ascii="Arial" w:hAnsi="Arial" w:eastAsia="黑体"/>
      <w:b/>
      <w:kern w:val="2"/>
      <w:sz w:val="24"/>
      <w:szCs w:val="32"/>
    </w:rPr>
  </w:style>
  <w:style w:type="character" w:customStyle="1" w:styleId="78">
    <w:name w:val="标题 7 字符"/>
    <w:link w:val="9"/>
    <w:qFormat/>
    <w:uiPriority w:val="0"/>
    <w:rPr>
      <w:rFonts w:ascii="仿宋_GB2312" w:hAnsi="Times New Roman" w:eastAsia="仿宋_GB2312"/>
      <w:b/>
      <w:kern w:val="2"/>
      <w:sz w:val="24"/>
      <w:szCs w:val="32"/>
    </w:rPr>
  </w:style>
  <w:style w:type="character" w:customStyle="1" w:styleId="79">
    <w:name w:val="标题 8 字符"/>
    <w:link w:val="10"/>
    <w:qFormat/>
    <w:uiPriority w:val="0"/>
    <w:rPr>
      <w:rFonts w:ascii="Arial" w:hAnsi="Arial" w:eastAsia="黑体"/>
      <w:kern w:val="2"/>
      <w:sz w:val="24"/>
      <w:szCs w:val="32"/>
    </w:rPr>
  </w:style>
  <w:style w:type="character" w:customStyle="1" w:styleId="80">
    <w:name w:val="标题 9 字符"/>
    <w:link w:val="11"/>
    <w:qFormat/>
    <w:uiPriority w:val="0"/>
    <w:rPr>
      <w:rFonts w:ascii="Arial" w:hAnsi="Arial" w:eastAsia="黑体"/>
      <w:kern w:val="2"/>
      <w:sz w:val="21"/>
      <w:szCs w:val="32"/>
    </w:rPr>
  </w:style>
  <w:style w:type="character" w:customStyle="1" w:styleId="81">
    <w:name w:val="正文缩进 字符"/>
    <w:link w:val="4"/>
    <w:qFormat/>
    <w:uiPriority w:val="0"/>
    <w:rPr>
      <w:rFonts w:ascii="宋体"/>
      <w:sz w:val="24"/>
    </w:rPr>
  </w:style>
  <w:style w:type="character" w:customStyle="1" w:styleId="82">
    <w:name w:val="批注文字 字符"/>
    <w:link w:val="15"/>
    <w:qFormat/>
    <w:uiPriority w:val="0"/>
    <w:rPr>
      <w:rFonts w:ascii="Arial Unicode MS" w:hAnsi="Arial Unicode MS" w:eastAsia="Arial Unicode MS" w:cs="Arial Unicode MS"/>
      <w:color w:val="000000"/>
      <w:szCs w:val="21"/>
      <w:lang w:val="zh-TW" w:eastAsia="zh-TW"/>
    </w:rPr>
  </w:style>
  <w:style w:type="character" w:customStyle="1" w:styleId="83">
    <w:name w:val="正文文本 3 字符"/>
    <w:link w:val="16"/>
    <w:qFormat/>
    <w:uiPriority w:val="0"/>
    <w:rPr>
      <w:kern w:val="2"/>
      <w:sz w:val="16"/>
      <w:szCs w:val="16"/>
    </w:rPr>
  </w:style>
  <w:style w:type="character" w:customStyle="1" w:styleId="84">
    <w:name w:val="正文文本 字符1"/>
    <w:link w:val="17"/>
    <w:qFormat/>
    <w:uiPriority w:val="0"/>
    <w:rPr>
      <w:rFonts w:ascii="宋体" w:hAnsi="宋体"/>
      <w:kern w:val="2"/>
      <w:sz w:val="24"/>
      <w:szCs w:val="24"/>
    </w:rPr>
  </w:style>
  <w:style w:type="character" w:customStyle="1" w:styleId="85">
    <w:name w:val="正文文本缩进 字符"/>
    <w:link w:val="18"/>
    <w:qFormat/>
    <w:uiPriority w:val="99"/>
    <w:rPr>
      <w:kern w:val="2"/>
      <w:sz w:val="24"/>
      <w:szCs w:val="24"/>
    </w:rPr>
  </w:style>
  <w:style w:type="character" w:customStyle="1" w:styleId="86">
    <w:name w:val="纯文本 字符"/>
    <w:link w:val="24"/>
    <w:qFormat/>
    <w:uiPriority w:val="0"/>
    <w:rPr>
      <w:rFonts w:ascii="宋体" w:hAnsi="Courier New"/>
    </w:rPr>
  </w:style>
  <w:style w:type="character" w:customStyle="1" w:styleId="87">
    <w:name w:val="日期 字符"/>
    <w:link w:val="26"/>
    <w:qFormat/>
    <w:uiPriority w:val="99"/>
    <w:rPr>
      <w:rFonts w:ascii="仿宋_GB2312" w:hAnsi="宋体" w:eastAsia="仿宋_GB2312"/>
      <w:color w:val="000000"/>
      <w:kern w:val="2"/>
      <w:sz w:val="24"/>
      <w:szCs w:val="24"/>
    </w:rPr>
  </w:style>
  <w:style w:type="character" w:customStyle="1" w:styleId="88">
    <w:name w:val="正文文本缩进 2 字符"/>
    <w:link w:val="27"/>
    <w:qFormat/>
    <w:uiPriority w:val="99"/>
    <w:rPr>
      <w:rFonts w:ascii="仿宋_GB2312" w:eastAsia="仿宋_GB2312"/>
      <w:kern w:val="2"/>
      <w:sz w:val="24"/>
      <w:szCs w:val="24"/>
    </w:rPr>
  </w:style>
  <w:style w:type="character" w:customStyle="1" w:styleId="89">
    <w:name w:val="批注框文本 字符"/>
    <w:link w:val="28"/>
    <w:qFormat/>
    <w:uiPriority w:val="99"/>
    <w:rPr>
      <w:rFonts w:ascii="Arial Unicode MS" w:hAnsi="Arial Unicode MS" w:eastAsia="Arial Unicode MS" w:cs="Arial Unicode MS"/>
      <w:color w:val="000000"/>
      <w:sz w:val="18"/>
      <w:szCs w:val="18"/>
      <w:lang w:val="zh-TW" w:eastAsia="zh-TW"/>
    </w:rPr>
  </w:style>
  <w:style w:type="character" w:customStyle="1" w:styleId="90">
    <w:name w:val="页脚 字符"/>
    <w:link w:val="29"/>
    <w:qFormat/>
    <w:uiPriority w:val="99"/>
    <w:rPr>
      <w:rFonts w:ascii="宋体" w:hAnsi="宋体" w:eastAsia="宋体" w:cs="宋体"/>
      <w:color w:val="000000"/>
      <w:kern w:val="0"/>
      <w:sz w:val="18"/>
      <w:szCs w:val="18"/>
    </w:rPr>
  </w:style>
  <w:style w:type="character" w:customStyle="1" w:styleId="91">
    <w:name w:val="页眉 字符"/>
    <w:link w:val="30"/>
    <w:qFormat/>
    <w:uiPriority w:val="99"/>
    <w:rPr>
      <w:rFonts w:ascii="Arial Unicode MS" w:hAnsi="Arial Unicode MS" w:eastAsia="Arial Unicode MS" w:cs="Arial Unicode MS"/>
      <w:color w:val="000000"/>
      <w:sz w:val="18"/>
      <w:szCs w:val="18"/>
      <w:lang w:val="zh-TW" w:eastAsia="zh-TW"/>
    </w:rPr>
  </w:style>
  <w:style w:type="character" w:customStyle="1" w:styleId="92">
    <w:name w:val="脚注文本 字符"/>
    <w:link w:val="35"/>
    <w:qFormat/>
    <w:uiPriority w:val="0"/>
    <w:rPr>
      <w:kern w:val="2"/>
      <w:sz w:val="18"/>
      <w:szCs w:val="22"/>
    </w:rPr>
  </w:style>
  <w:style w:type="character" w:customStyle="1" w:styleId="93">
    <w:name w:val="正文文本缩进 3 字符"/>
    <w:link w:val="38"/>
    <w:qFormat/>
    <w:uiPriority w:val="0"/>
    <w:rPr>
      <w:rFonts w:ascii="宋体"/>
      <w:sz w:val="24"/>
    </w:rPr>
  </w:style>
  <w:style w:type="character" w:customStyle="1" w:styleId="94">
    <w:name w:val="正文文本 2 字符"/>
    <w:link w:val="42"/>
    <w:qFormat/>
    <w:uiPriority w:val="0"/>
    <w:rPr>
      <w:kern w:val="2"/>
      <w:sz w:val="21"/>
      <w:szCs w:val="24"/>
    </w:rPr>
  </w:style>
  <w:style w:type="character" w:customStyle="1" w:styleId="95">
    <w:name w:val="标题 字符"/>
    <w:link w:val="48"/>
    <w:qFormat/>
    <w:uiPriority w:val="0"/>
    <w:rPr>
      <w:rFonts w:ascii="Arial" w:hAnsi="Arial" w:eastAsia="Arial"/>
      <w:b/>
      <w:bCs/>
      <w:color w:val="000000"/>
      <w:sz w:val="32"/>
      <w:szCs w:val="32"/>
      <w:lang w:bidi="ar-SA"/>
    </w:rPr>
  </w:style>
  <w:style w:type="character" w:customStyle="1" w:styleId="96">
    <w:name w:val="批注主题 字符"/>
    <w:link w:val="49"/>
    <w:qFormat/>
    <w:uiPriority w:val="0"/>
    <w:rPr>
      <w:b/>
      <w:bCs/>
      <w:kern w:val="2"/>
      <w:sz w:val="21"/>
      <w:szCs w:val="24"/>
    </w:rPr>
  </w:style>
  <w:style w:type="character" w:customStyle="1" w:styleId="97">
    <w:name w:val="正文文本首行缩进 字符"/>
    <w:link w:val="50"/>
    <w:qFormat/>
    <w:uiPriority w:val="0"/>
    <w:rPr>
      <w:rFonts w:eastAsia="楷体_GB2312"/>
      <w:kern w:val="2"/>
      <w:sz w:val="32"/>
      <w:szCs w:val="24"/>
    </w:rPr>
  </w:style>
  <w:style w:type="character" w:customStyle="1" w:styleId="98">
    <w:name w:val="正文文本首行缩进 2 字符"/>
    <w:link w:val="51"/>
    <w:qFormat/>
    <w:uiPriority w:val="0"/>
    <w:rPr>
      <w:rFonts w:ascii="Cambria" w:hAnsi="Cambria"/>
      <w:kern w:val="2"/>
      <w:sz w:val="21"/>
      <w:szCs w:val="24"/>
    </w:rPr>
  </w:style>
  <w:style w:type="paragraph" w:customStyle="1" w:styleId="99">
    <w:name w:val="Char Char10 Char Char Char Char"/>
    <w:basedOn w:val="1"/>
    <w:next w:val="100"/>
    <w:qFormat/>
    <w:uiPriority w:val="0"/>
    <w:rPr>
      <w:rFonts w:ascii="Calibri" w:hAnsi="Calibri"/>
      <w:kern w:val="0"/>
    </w:rPr>
  </w:style>
  <w:style w:type="paragraph" w:customStyle="1" w:styleId="100">
    <w:name w:val="xl87"/>
    <w:basedOn w:val="1"/>
    <w:next w:val="101"/>
    <w:qFormat/>
    <w:uiPriority w:val="0"/>
    <w:pPr>
      <w:pBdr>
        <w:top w:val="single" w:color="auto" w:sz="4" w:space="0"/>
        <w:left w:val="double" w:color="auto" w:sz="6" w:space="0"/>
        <w:bottom w:val="double" w:color="auto" w:sz="6"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101">
    <w:name w:val="xl72"/>
    <w:basedOn w:val="1"/>
    <w:next w:val="26"/>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character" w:customStyle="1" w:styleId="102">
    <w:name w:val="正文文本 Char2"/>
    <w:semiHidden/>
    <w:qFormat/>
    <w:uiPriority w:val="99"/>
    <w:rPr>
      <w:rFonts w:ascii="Arial Unicode MS" w:hAnsi="Arial Unicode MS" w:eastAsia="Arial Unicode MS" w:cs="Arial Unicode MS"/>
      <w:color w:val="000000"/>
      <w:kern w:val="2"/>
      <w:sz w:val="21"/>
      <w:szCs w:val="21"/>
      <w:lang w:val="zh-TW" w:eastAsia="zh-TW"/>
    </w:rPr>
  </w:style>
  <w:style w:type="character" w:customStyle="1" w:styleId="103">
    <w:name w:val="正文文本缩进 2 Char1"/>
    <w:semiHidden/>
    <w:qFormat/>
    <w:uiPriority w:val="99"/>
    <w:rPr>
      <w:rFonts w:ascii="Times New Roman" w:hAnsi="Times New Roman" w:eastAsia="宋体" w:cs="Times New Roman"/>
      <w:szCs w:val="24"/>
    </w:rPr>
  </w:style>
  <w:style w:type="character" w:customStyle="1" w:styleId="104">
    <w:name w:val="正文文本缩进 3 Char1"/>
    <w:semiHidden/>
    <w:qFormat/>
    <w:uiPriority w:val="99"/>
    <w:rPr>
      <w:rFonts w:ascii="Times New Roman" w:hAnsi="Times New Roman" w:eastAsia="宋体" w:cs="Times New Roman"/>
      <w:sz w:val="16"/>
      <w:szCs w:val="16"/>
    </w:rPr>
  </w:style>
  <w:style w:type="character" w:customStyle="1" w:styleId="105">
    <w:name w:val="日期 Char2"/>
    <w:semiHidden/>
    <w:qFormat/>
    <w:uiPriority w:val="99"/>
    <w:rPr>
      <w:rFonts w:ascii="Arial Unicode MS" w:hAnsi="Arial Unicode MS" w:eastAsia="Arial Unicode MS" w:cs="Arial Unicode MS"/>
      <w:color w:val="000000"/>
      <w:kern w:val="2"/>
      <w:sz w:val="21"/>
      <w:szCs w:val="21"/>
      <w:lang w:val="zh-TW" w:eastAsia="zh-TW"/>
    </w:rPr>
  </w:style>
  <w:style w:type="character" w:customStyle="1" w:styleId="106">
    <w:name w:val="正文文本缩进 Char2"/>
    <w:semiHidden/>
    <w:qFormat/>
    <w:uiPriority w:val="99"/>
    <w:rPr>
      <w:rFonts w:ascii="Arial Unicode MS" w:hAnsi="Arial Unicode MS" w:eastAsia="Arial Unicode MS" w:cs="Arial Unicode MS"/>
      <w:color w:val="000000"/>
      <w:kern w:val="2"/>
      <w:sz w:val="21"/>
      <w:szCs w:val="21"/>
      <w:lang w:val="zh-TW" w:eastAsia="zh-TW"/>
    </w:rPr>
  </w:style>
  <w:style w:type="character" w:customStyle="1" w:styleId="107">
    <w:name w:val="正文缩进 Char1"/>
    <w:link w:val="108"/>
    <w:qFormat/>
    <w:uiPriority w:val="0"/>
    <w:rPr>
      <w:rFonts w:ascii="宋体"/>
      <w:sz w:val="24"/>
    </w:rPr>
  </w:style>
  <w:style w:type="paragraph" w:customStyle="1" w:styleId="108">
    <w:name w:val="正文缩进1"/>
    <w:basedOn w:val="1"/>
    <w:link w:val="107"/>
    <w:qFormat/>
    <w:uiPriority w:val="0"/>
    <w:pPr>
      <w:widowControl w:val="0"/>
      <w:autoSpaceDE w:val="0"/>
      <w:autoSpaceDN w:val="0"/>
      <w:adjustRightInd w:val="0"/>
      <w:ind w:firstLine="420"/>
      <w:jc w:val="left"/>
    </w:pPr>
    <w:rPr>
      <w:rFonts w:hint="default" w:ascii="宋体" w:hAnsi="Times New Roman" w:eastAsia="宋体" w:cs="Times New Roman"/>
      <w:color w:val="auto"/>
      <w:kern w:val="0"/>
      <w:sz w:val="24"/>
      <w:szCs w:val="20"/>
    </w:rPr>
  </w:style>
  <w:style w:type="character" w:customStyle="1" w:styleId="109">
    <w:name w:val="正文首行缩进 2 Char1"/>
    <w:semiHidden/>
    <w:qFormat/>
    <w:uiPriority w:val="99"/>
    <w:rPr>
      <w:lang w:val="zh-TW" w:eastAsia="zh-TW"/>
    </w:rPr>
  </w:style>
  <w:style w:type="character" w:customStyle="1" w:styleId="110">
    <w:name w:val="*正文 Char"/>
    <w:link w:val="111"/>
    <w:qFormat/>
    <w:uiPriority w:val="0"/>
    <w:rPr>
      <w:rFonts w:ascii="宋体" w:hAnsi="宋体"/>
      <w:sz w:val="22"/>
      <w:szCs w:val="24"/>
    </w:rPr>
  </w:style>
  <w:style w:type="paragraph" w:customStyle="1" w:styleId="111">
    <w:name w:val="*正文"/>
    <w:basedOn w:val="1"/>
    <w:link w:val="110"/>
    <w:qFormat/>
    <w:uiPriority w:val="0"/>
    <w:pPr>
      <w:widowControl w:val="0"/>
      <w:spacing w:line="360" w:lineRule="auto"/>
      <w:ind w:firstLine="200" w:firstLineChars="200"/>
    </w:pPr>
    <w:rPr>
      <w:rFonts w:hint="default" w:ascii="宋体" w:hAnsi="宋体" w:eastAsia="宋体" w:cs="Times New Roman"/>
      <w:color w:val="auto"/>
      <w:kern w:val="0"/>
      <w:sz w:val="22"/>
      <w:szCs w:val="24"/>
    </w:rPr>
  </w:style>
  <w:style w:type="character" w:customStyle="1" w:styleId="112">
    <w:name w:val="日期 Char1"/>
    <w:semiHidden/>
    <w:qFormat/>
    <w:uiPriority w:val="99"/>
    <w:rPr>
      <w:rFonts w:ascii="Times New Roman" w:hAnsi="Times New Roman" w:eastAsia="宋体" w:cs="Times New Roman"/>
      <w:szCs w:val="24"/>
    </w:rPr>
  </w:style>
  <w:style w:type="character" w:customStyle="1" w:styleId="113">
    <w:name w:val="正文文本 3 Char1"/>
    <w:semiHidden/>
    <w:qFormat/>
    <w:uiPriority w:val="99"/>
    <w:rPr>
      <w:rFonts w:ascii="Arial Unicode MS" w:hAnsi="Arial Unicode MS" w:eastAsia="Arial Unicode MS" w:cs="Arial Unicode MS"/>
      <w:color w:val="000000"/>
      <w:kern w:val="2"/>
      <w:sz w:val="16"/>
      <w:szCs w:val="16"/>
      <w:lang w:val="zh-TW" w:eastAsia="zh-TW"/>
    </w:rPr>
  </w:style>
  <w:style w:type="character" w:customStyle="1" w:styleId="114">
    <w:name w:val="批注文字 Char2"/>
    <w:semiHidden/>
    <w:qFormat/>
    <w:uiPriority w:val="99"/>
    <w:rPr>
      <w:kern w:val="2"/>
      <w:sz w:val="21"/>
      <w:szCs w:val="24"/>
    </w:rPr>
  </w:style>
  <w:style w:type="character" w:customStyle="1" w:styleId="115">
    <w:name w:val="正文文本缩进 3 Char2"/>
    <w:semiHidden/>
    <w:qFormat/>
    <w:uiPriority w:val="99"/>
    <w:rPr>
      <w:rFonts w:ascii="Arial Unicode MS" w:hAnsi="Arial Unicode MS" w:eastAsia="Arial Unicode MS" w:cs="Arial Unicode MS"/>
      <w:color w:val="000000"/>
      <w:kern w:val="2"/>
      <w:sz w:val="16"/>
      <w:szCs w:val="16"/>
      <w:lang w:val="zh-TW" w:eastAsia="zh-TW"/>
    </w:rPr>
  </w:style>
  <w:style w:type="character" w:customStyle="1" w:styleId="116">
    <w:name w:val="页眉 Char2"/>
    <w:semiHidden/>
    <w:qFormat/>
    <w:uiPriority w:val="99"/>
    <w:rPr>
      <w:kern w:val="2"/>
      <w:sz w:val="18"/>
      <w:szCs w:val="18"/>
    </w:rPr>
  </w:style>
  <w:style w:type="character" w:customStyle="1" w:styleId="117">
    <w:name w:val="font61"/>
    <w:qFormat/>
    <w:uiPriority w:val="0"/>
    <w:rPr>
      <w:rFonts w:hint="eastAsia" w:ascii="宋体" w:hAnsi="宋体" w:eastAsia="宋体" w:cs="宋体"/>
      <w:color w:val="auto"/>
      <w:sz w:val="20"/>
      <w:szCs w:val="20"/>
      <w:u w:val="none"/>
    </w:rPr>
  </w:style>
  <w:style w:type="character" w:customStyle="1" w:styleId="118">
    <w:name w:val="NormalCharacter"/>
    <w:qFormat/>
    <w:uiPriority w:val="0"/>
    <w:rPr>
      <w:kern w:val="2"/>
      <w:sz w:val="21"/>
      <w:szCs w:val="24"/>
      <w:lang w:val="en-US" w:eastAsia="zh-CN" w:bidi="ar-SA"/>
    </w:rPr>
  </w:style>
  <w:style w:type="character" w:customStyle="1" w:styleId="119">
    <w:name w:val="未处理的提及1"/>
    <w:unhideWhenUsed/>
    <w:qFormat/>
    <w:uiPriority w:val="99"/>
    <w:rPr>
      <w:color w:val="605E5C"/>
      <w:shd w:val="clear" w:color="auto" w:fill="E1DFDD"/>
    </w:rPr>
  </w:style>
  <w:style w:type="character" w:customStyle="1" w:styleId="120">
    <w:name w:val="apple-converted-space"/>
    <w:qFormat/>
    <w:uiPriority w:val="0"/>
  </w:style>
  <w:style w:type="character" w:customStyle="1" w:styleId="121">
    <w:name w:val="标题 Char2"/>
    <w:qFormat/>
    <w:uiPriority w:val="10"/>
    <w:rPr>
      <w:rFonts w:ascii="Cambria" w:hAnsi="Cambria" w:cs="Times New Roman"/>
      <w:b/>
      <w:bCs/>
      <w:kern w:val="2"/>
      <w:sz w:val="32"/>
      <w:szCs w:val="32"/>
    </w:rPr>
  </w:style>
  <w:style w:type="character" w:customStyle="1" w:styleId="122">
    <w:name w:val="批注框文本 Char1"/>
    <w:semiHidden/>
    <w:qFormat/>
    <w:uiPriority w:val="99"/>
    <w:rPr>
      <w:kern w:val="2"/>
      <w:sz w:val="18"/>
      <w:szCs w:val="18"/>
    </w:rPr>
  </w:style>
  <w:style w:type="character" w:customStyle="1" w:styleId="123">
    <w:name w:val="批注主题 Char2"/>
    <w:semiHidden/>
    <w:qFormat/>
    <w:uiPriority w:val="99"/>
    <w:rPr>
      <w:rFonts w:ascii="Arial Unicode MS" w:hAnsi="Arial Unicode MS" w:eastAsia="Arial Unicode MS" w:cs="Arial Unicode MS"/>
      <w:b/>
      <w:bCs/>
      <w:color w:val="000000"/>
      <w:kern w:val="2"/>
      <w:sz w:val="21"/>
      <w:szCs w:val="21"/>
      <w:lang w:val="zh-TW" w:eastAsia="zh-TW"/>
    </w:rPr>
  </w:style>
  <w:style w:type="character" w:customStyle="1" w:styleId="124">
    <w:name w:val="标题 Char1"/>
    <w:qFormat/>
    <w:uiPriority w:val="10"/>
    <w:rPr>
      <w:rFonts w:ascii="Cambria" w:hAnsi="Cambria" w:eastAsia="宋体" w:cs="Times New Roman"/>
      <w:b/>
      <w:bCs/>
      <w:sz w:val="32"/>
      <w:szCs w:val="32"/>
    </w:rPr>
  </w:style>
  <w:style w:type="character" w:customStyle="1" w:styleId="125">
    <w:name w:val="批注框文本 Char2"/>
    <w:semiHidden/>
    <w:qFormat/>
    <w:uiPriority w:val="99"/>
    <w:rPr>
      <w:kern w:val="2"/>
      <w:sz w:val="18"/>
      <w:szCs w:val="18"/>
    </w:rPr>
  </w:style>
  <w:style w:type="character" w:customStyle="1" w:styleId="126">
    <w:name w:val="纯文本 Char"/>
    <w:qFormat/>
    <w:uiPriority w:val="0"/>
    <w:rPr>
      <w:rFonts w:ascii="宋体" w:hAnsi="Courier New" w:cs="Courier New"/>
      <w:color w:val="000000"/>
      <w:kern w:val="2"/>
      <w:sz w:val="21"/>
      <w:szCs w:val="21"/>
      <w:lang w:val="zh-TW" w:eastAsia="zh-TW"/>
    </w:rPr>
  </w:style>
  <w:style w:type="character" w:customStyle="1" w:styleId="127">
    <w:name w:val="正文文本缩进 Char1"/>
    <w:semiHidden/>
    <w:qFormat/>
    <w:uiPriority w:val="99"/>
    <w:rPr>
      <w:rFonts w:ascii="Times New Roman" w:hAnsi="Times New Roman" w:eastAsia="宋体" w:cs="Times New Roman"/>
      <w:szCs w:val="24"/>
    </w:rPr>
  </w:style>
  <w:style w:type="character" w:customStyle="1" w:styleId="128">
    <w:name w:val="dash6b63_6587__char1"/>
    <w:qFormat/>
    <w:uiPriority w:val="0"/>
    <w:rPr>
      <w:rFonts w:hint="default" w:ascii="Calibri" w:hAnsi="Calibri" w:cs="Calibri"/>
      <w:sz w:val="20"/>
      <w:szCs w:val="20"/>
    </w:rPr>
  </w:style>
  <w:style w:type="character" w:customStyle="1" w:styleId="129">
    <w:name w:val="pt91"/>
    <w:qFormat/>
    <w:uiPriority w:val="0"/>
    <w:rPr>
      <w:rFonts w:hint="default"/>
      <w:color w:val="333333"/>
      <w:sz w:val="18"/>
      <w:szCs w:val="18"/>
    </w:rPr>
  </w:style>
  <w:style w:type="character" w:customStyle="1" w:styleId="130">
    <w:name w:val="p141"/>
    <w:qFormat/>
    <w:uiPriority w:val="99"/>
    <w:rPr>
      <w:sz w:val="21"/>
      <w:szCs w:val="21"/>
    </w:rPr>
  </w:style>
  <w:style w:type="character" w:customStyle="1" w:styleId="131">
    <w:name w:val="正文文本缩进 2 Char2"/>
    <w:semiHidden/>
    <w:qFormat/>
    <w:uiPriority w:val="99"/>
    <w:rPr>
      <w:rFonts w:ascii="Arial Unicode MS" w:hAnsi="Arial Unicode MS" w:eastAsia="Arial Unicode MS" w:cs="Arial Unicode MS"/>
      <w:color w:val="000000"/>
      <w:kern w:val="2"/>
      <w:sz w:val="21"/>
      <w:szCs w:val="21"/>
      <w:lang w:val="zh-TW" w:eastAsia="zh-TW"/>
    </w:rPr>
  </w:style>
  <w:style w:type="character" w:customStyle="1" w:styleId="132">
    <w:name w:val="fontstyle01"/>
    <w:qFormat/>
    <w:uiPriority w:val="0"/>
    <w:rPr>
      <w:rFonts w:hint="default" w:ascii="Times New Roman" w:hAnsi="Times New Roman" w:cs="Times New Roman"/>
      <w:color w:val="000000"/>
      <w:sz w:val="24"/>
      <w:szCs w:val="24"/>
    </w:rPr>
  </w:style>
  <w:style w:type="character" w:customStyle="1" w:styleId="133">
    <w:name w:val="fontstyle11"/>
    <w:qFormat/>
    <w:uiPriority w:val="0"/>
    <w:rPr>
      <w:rFonts w:hint="default" w:ascii="Times New Roman" w:hAnsi="Times New Roman" w:cs="Times New Roman"/>
      <w:color w:val="000000"/>
      <w:sz w:val="18"/>
      <w:szCs w:val="18"/>
    </w:rPr>
  </w:style>
  <w:style w:type="character" w:customStyle="1" w:styleId="134">
    <w:name w:val="批注文字 Char1"/>
    <w:semiHidden/>
    <w:qFormat/>
    <w:uiPriority w:val="99"/>
    <w:rPr>
      <w:kern w:val="2"/>
      <w:sz w:val="21"/>
      <w:szCs w:val="24"/>
    </w:rPr>
  </w:style>
  <w:style w:type="character" w:customStyle="1" w:styleId="135">
    <w:name w:val="正文文本 2 Char1"/>
    <w:semiHidden/>
    <w:qFormat/>
    <w:uiPriority w:val="99"/>
    <w:rPr>
      <w:rFonts w:ascii="Arial Unicode MS" w:hAnsi="Arial Unicode MS" w:eastAsia="Arial Unicode MS" w:cs="Arial Unicode MS"/>
      <w:color w:val="000000"/>
      <w:kern w:val="2"/>
      <w:sz w:val="21"/>
      <w:szCs w:val="21"/>
      <w:lang w:val="zh-TW" w:eastAsia="zh-TW"/>
    </w:rPr>
  </w:style>
  <w:style w:type="character" w:customStyle="1" w:styleId="136">
    <w:name w:val="fontstyle21"/>
    <w:qFormat/>
    <w:uiPriority w:val="0"/>
    <w:rPr>
      <w:rFonts w:hint="eastAsia" w:ascii="宋体" w:hAnsi="宋体" w:eastAsia="宋体"/>
      <w:color w:val="000000"/>
      <w:sz w:val="24"/>
      <w:szCs w:val="24"/>
    </w:rPr>
  </w:style>
  <w:style w:type="character" w:customStyle="1" w:styleId="137">
    <w:name w:val="页脚 Char1"/>
    <w:semiHidden/>
    <w:qFormat/>
    <w:uiPriority w:val="99"/>
    <w:rPr>
      <w:kern w:val="2"/>
      <w:sz w:val="18"/>
      <w:szCs w:val="18"/>
    </w:rPr>
  </w:style>
  <w:style w:type="character" w:customStyle="1" w:styleId="138">
    <w:name w:val="wen11"/>
    <w:qFormat/>
    <w:uiPriority w:val="0"/>
    <w:rPr>
      <w:color w:val="000000"/>
      <w:sz w:val="21"/>
      <w:szCs w:val="21"/>
    </w:rPr>
  </w:style>
  <w:style w:type="character" w:customStyle="1" w:styleId="139">
    <w:name w:val="正文首行缩进 Char1"/>
    <w:semiHidden/>
    <w:qFormat/>
    <w:uiPriority w:val="99"/>
    <w:rPr>
      <w:lang w:val="zh-TW" w:eastAsia="zh-TW"/>
    </w:rPr>
  </w:style>
  <w:style w:type="character" w:customStyle="1" w:styleId="140">
    <w:name w:val="脚注文本 Char1"/>
    <w:semiHidden/>
    <w:qFormat/>
    <w:uiPriority w:val="99"/>
    <w:rPr>
      <w:rFonts w:ascii="Times New Roman" w:hAnsi="Times New Roman" w:eastAsia="宋体" w:cs="Times New Roman"/>
      <w:sz w:val="18"/>
      <w:szCs w:val="18"/>
    </w:rPr>
  </w:style>
  <w:style w:type="character" w:customStyle="1" w:styleId="141">
    <w:name w:val="unnamed11"/>
    <w:qFormat/>
    <w:uiPriority w:val="0"/>
    <w:rPr>
      <w:rFonts w:hint="default" w:ascii="Arial" w:hAnsi="Arial" w:cs="Arial"/>
      <w:color w:val="000000"/>
      <w:sz w:val="18"/>
      <w:szCs w:val="18"/>
      <w:u w:val="none"/>
    </w:rPr>
  </w:style>
  <w:style w:type="character" w:customStyle="1" w:styleId="142">
    <w:name w:val="正文文本 字符"/>
    <w:qFormat/>
    <w:uiPriority w:val="0"/>
    <w:rPr>
      <w:rFonts w:ascii="宋体" w:hAnsi="宋体"/>
      <w:kern w:val="2"/>
      <w:sz w:val="24"/>
      <w:szCs w:val="24"/>
    </w:rPr>
  </w:style>
  <w:style w:type="character" w:customStyle="1" w:styleId="143">
    <w:name w:val="脚注文本 Char2"/>
    <w:semiHidden/>
    <w:qFormat/>
    <w:uiPriority w:val="99"/>
    <w:rPr>
      <w:rFonts w:ascii="Arial Unicode MS" w:hAnsi="Arial Unicode MS" w:eastAsia="Arial Unicode MS" w:cs="Arial Unicode MS"/>
      <w:color w:val="000000"/>
      <w:kern w:val="2"/>
      <w:sz w:val="18"/>
      <w:szCs w:val="18"/>
      <w:lang w:val="zh-TW" w:eastAsia="zh-TW"/>
    </w:rPr>
  </w:style>
  <w:style w:type="character" w:customStyle="1" w:styleId="144">
    <w:name w:val="纯文本 Char2"/>
    <w:semiHidden/>
    <w:qFormat/>
    <w:uiPriority w:val="99"/>
    <w:rPr>
      <w:rFonts w:ascii="宋体" w:hAnsi="Courier New" w:eastAsia="宋体" w:cs="Courier New"/>
      <w:szCs w:val="21"/>
    </w:rPr>
  </w:style>
  <w:style w:type="character" w:customStyle="1" w:styleId="145">
    <w:name w:val="正文文本 Char1"/>
    <w:semiHidden/>
    <w:qFormat/>
    <w:uiPriority w:val="99"/>
    <w:rPr>
      <w:rFonts w:ascii="Times New Roman" w:hAnsi="Times New Roman" w:eastAsia="宋体" w:cs="Times New Roman"/>
      <w:szCs w:val="24"/>
    </w:rPr>
  </w:style>
  <w:style w:type="character" w:customStyle="1" w:styleId="146">
    <w:name w:val="页眉 Char1"/>
    <w:semiHidden/>
    <w:qFormat/>
    <w:uiPriority w:val="99"/>
    <w:rPr>
      <w:kern w:val="2"/>
      <w:sz w:val="18"/>
      <w:szCs w:val="18"/>
    </w:rPr>
  </w:style>
  <w:style w:type="character" w:customStyle="1" w:styleId="147">
    <w:name w:val="Char Char2"/>
    <w:qFormat/>
    <w:uiPriority w:val="0"/>
    <w:rPr>
      <w:rFonts w:ascii="宋体" w:hAnsi="Courier New" w:eastAsia="宋体" w:cs="Courier New"/>
      <w:kern w:val="2"/>
      <w:sz w:val="21"/>
      <w:szCs w:val="21"/>
      <w:lang w:val="en-US" w:eastAsia="zh-CN" w:bidi="ar-SA"/>
    </w:rPr>
  </w:style>
  <w:style w:type="character" w:customStyle="1" w:styleId="148">
    <w:name w:val="批注主题 Char1"/>
    <w:semiHidden/>
    <w:qFormat/>
    <w:uiPriority w:val="99"/>
    <w:rPr>
      <w:b/>
      <w:bCs/>
      <w:kern w:val="2"/>
      <w:sz w:val="21"/>
      <w:szCs w:val="24"/>
    </w:rPr>
  </w:style>
  <w:style w:type="character" w:customStyle="1" w:styleId="149">
    <w:name w:val="p12h15"/>
    <w:qFormat/>
    <w:uiPriority w:val="0"/>
  </w:style>
  <w:style w:type="character" w:customStyle="1" w:styleId="150">
    <w:name w:val="纯文本 Char3"/>
    <w:semiHidden/>
    <w:qFormat/>
    <w:uiPriority w:val="99"/>
    <w:rPr>
      <w:rFonts w:ascii="宋体" w:hAnsi="Courier New" w:cs="Courier New"/>
      <w:kern w:val="2"/>
      <w:sz w:val="21"/>
      <w:szCs w:val="21"/>
    </w:rPr>
  </w:style>
  <w:style w:type="paragraph" w:customStyle="1" w:styleId="151">
    <w:name w:val="Body text|1"/>
    <w:basedOn w:val="1"/>
    <w:link w:val="277"/>
    <w:qFormat/>
    <w:uiPriority w:val="0"/>
    <w:pPr>
      <w:spacing w:line="394" w:lineRule="auto"/>
      <w:ind w:firstLine="400"/>
      <w:jc w:val="left"/>
    </w:pPr>
    <w:rPr>
      <w:rFonts w:ascii="宋体" w:hAnsi="宋体" w:cs="宋体"/>
      <w:kern w:val="0"/>
      <w:sz w:val="30"/>
      <w:szCs w:val="30"/>
    </w:rPr>
  </w:style>
  <w:style w:type="paragraph" w:customStyle="1" w:styleId="152">
    <w:name w:val="无间隔1"/>
    <w:basedOn w:val="1"/>
    <w:qFormat/>
    <w:uiPriority w:val="1"/>
    <w:pPr>
      <w:spacing w:line="400" w:lineRule="exact"/>
    </w:pPr>
    <w:rPr>
      <w:sz w:val="24"/>
    </w:rPr>
  </w:style>
  <w:style w:type="paragraph" w:customStyle="1" w:styleId="153">
    <w:name w:val="UserStyle_92"/>
    <w:qFormat/>
    <w:uiPriority w:val="0"/>
    <w:pPr>
      <w:spacing w:line="360" w:lineRule="auto"/>
      <w:ind w:firstLine="200"/>
      <w:jc w:val="both"/>
    </w:pPr>
    <w:rPr>
      <w:rFonts w:ascii="宋体" w:hAnsi="宋体" w:eastAsia="宋体" w:cs="宋体"/>
      <w:color w:val="000000"/>
      <w:sz w:val="22"/>
      <w:szCs w:val="22"/>
      <w:lang w:val="en-US" w:eastAsia="zh-CN" w:bidi="ar-SA"/>
    </w:rPr>
  </w:style>
  <w:style w:type="paragraph" w:customStyle="1" w:styleId="154">
    <w:name w:val="179"/>
    <w:qFormat/>
    <w:uiPriority w:val="0"/>
    <w:pPr>
      <w:ind w:firstLine="420"/>
    </w:pPr>
    <w:rPr>
      <w:rFonts w:hint="eastAsia" w:ascii="Arial Unicode MS" w:hAnsi="Arial Unicode MS" w:eastAsia="Arial Unicode MS" w:cs="Arial Unicode MS"/>
      <w:color w:val="000000"/>
      <w:sz w:val="24"/>
      <w:szCs w:val="24"/>
      <w:lang w:val="en-US" w:eastAsia="zh-CN" w:bidi="ar-SA"/>
    </w:rPr>
  </w:style>
  <w:style w:type="paragraph" w:customStyle="1" w:styleId="155">
    <w:name w:val="List Paragraph1"/>
    <w:basedOn w:val="1"/>
    <w:qFormat/>
    <w:uiPriority w:val="1"/>
    <w:pPr>
      <w:widowControl w:val="0"/>
      <w:ind w:firstLine="420" w:firstLineChars="200"/>
    </w:pPr>
    <w:rPr>
      <w:rFonts w:hint="default" w:ascii="Calibri" w:hAnsi="Calibri" w:eastAsia="宋体" w:cs="Times New Roman"/>
      <w:color w:val="auto"/>
      <w:lang w:val="en-US" w:eastAsia="zh-CN"/>
    </w:rPr>
  </w:style>
  <w:style w:type="paragraph" w:customStyle="1" w:styleId="156">
    <w:name w:val="xl39"/>
    <w:basedOn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jc w:val="left"/>
    </w:pPr>
    <w:rPr>
      <w:rFonts w:hint="default" w:ascii="宋体" w:hAnsi="宋体" w:eastAsia="宋体" w:cs="Times New Roman"/>
      <w:color w:val="auto"/>
      <w:kern w:val="0"/>
      <w:sz w:val="24"/>
      <w:szCs w:val="24"/>
      <w:lang w:val="en-US" w:eastAsia="zh-CN"/>
    </w:rPr>
  </w:style>
  <w:style w:type="paragraph" w:customStyle="1" w:styleId="157">
    <w:name w:val="不缩进"/>
    <w:basedOn w:val="1"/>
    <w:qFormat/>
    <w:uiPriority w:val="0"/>
    <w:pPr>
      <w:widowControl w:val="0"/>
      <w:jc w:val="center"/>
    </w:pPr>
    <w:rPr>
      <w:rFonts w:hint="default" w:ascii="仿宋_GB2312" w:hAnsi="宋体" w:eastAsia="仿宋_GB2312" w:cs="Times New Roman"/>
      <w:color w:val="auto"/>
      <w:szCs w:val="24"/>
      <w:lang w:val="en-US" w:eastAsia="zh-CN"/>
    </w:rPr>
  </w:style>
  <w:style w:type="paragraph" w:customStyle="1" w:styleId="158">
    <w:name w:val="xl48"/>
    <w:basedOn w:val="1"/>
    <w:qFormat/>
    <w:uiPriority w:val="0"/>
    <w:pPr>
      <w:pBdr>
        <w:top w:val="single" w:color="auto" w:sz="4" w:space="0"/>
        <w:left w:val="single" w:color="auto" w:sz="4" w:space="0"/>
        <w:right w:val="single" w:color="auto" w:sz="8" w:space="0"/>
      </w:pBdr>
      <w:spacing w:before="100" w:beforeAutospacing="1" w:after="100" w:afterAutospacing="1"/>
      <w:jc w:val="center"/>
    </w:pPr>
    <w:rPr>
      <w:rFonts w:hint="default" w:ascii="宋体" w:hAnsi="宋体" w:eastAsia="宋体" w:cs="Times New Roman"/>
      <w:color w:val="auto"/>
      <w:kern w:val="0"/>
      <w:sz w:val="24"/>
      <w:szCs w:val="24"/>
      <w:lang w:val="en-US" w:eastAsia="zh-CN"/>
    </w:rPr>
  </w:style>
  <w:style w:type="paragraph" w:customStyle="1" w:styleId="159">
    <w:name w:val="xl3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default" w:ascii="宋体" w:hAnsi="宋体" w:eastAsia="宋体" w:cs="Times New Roman"/>
      <w:color w:val="auto"/>
      <w:kern w:val="0"/>
      <w:sz w:val="24"/>
      <w:szCs w:val="24"/>
      <w:lang w:val="en-US" w:eastAsia="zh-CN"/>
    </w:rPr>
  </w:style>
  <w:style w:type="paragraph" w:customStyle="1" w:styleId="160">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161">
    <w:name w:val="xl4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default" w:ascii="宋体" w:hAnsi="宋体" w:eastAsia="宋体" w:cs="Times New Roman"/>
      <w:color w:val="auto"/>
      <w:kern w:val="0"/>
      <w:sz w:val="18"/>
      <w:szCs w:val="18"/>
      <w:lang w:val="en-US" w:eastAsia="zh-CN"/>
    </w:rPr>
  </w:style>
  <w:style w:type="paragraph" w:customStyle="1" w:styleId="162">
    <w:name w:val="xl43"/>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hint="default" w:ascii="宋体" w:hAnsi="宋体" w:eastAsia="宋体" w:cs="Times New Roman"/>
      <w:color w:val="auto"/>
      <w:kern w:val="0"/>
      <w:sz w:val="20"/>
      <w:szCs w:val="20"/>
      <w:lang w:val="en-US" w:eastAsia="zh-CN"/>
    </w:rPr>
  </w:style>
  <w:style w:type="paragraph" w:customStyle="1" w:styleId="163">
    <w:name w:val="Heading4"/>
    <w:next w:val="1"/>
    <w:qFormat/>
    <w:uiPriority w:val="0"/>
    <w:pPr>
      <w:keepNext/>
      <w:keepLines/>
      <w:spacing w:before="280" w:after="290" w:line="372" w:lineRule="auto"/>
      <w:jc w:val="both"/>
    </w:pPr>
    <w:rPr>
      <w:rFonts w:ascii="Arial" w:hAnsi="Arial" w:eastAsia="Arial Unicode MS" w:cs="Arial Unicode MS"/>
      <w:b/>
      <w:bCs/>
      <w:color w:val="000000"/>
      <w:kern w:val="2"/>
      <w:sz w:val="28"/>
      <w:szCs w:val="28"/>
      <w:lang w:val="en-US" w:eastAsia="zh-CN" w:bidi="ar-SA"/>
    </w:rPr>
  </w:style>
  <w:style w:type="paragraph" w:customStyle="1" w:styleId="164">
    <w:name w:val="TOC1"/>
    <w:next w:val="1"/>
    <w:qFormat/>
    <w:uiPriority w:val="0"/>
    <w:pPr>
      <w:jc w:val="both"/>
    </w:pPr>
    <w:rPr>
      <w:rFonts w:hint="eastAsia" w:ascii="Arial Unicode MS" w:hAnsi="Arial Unicode MS" w:eastAsia="Arial Unicode MS" w:cs="Arial Unicode MS"/>
      <w:color w:val="000000"/>
      <w:kern w:val="2"/>
      <w:sz w:val="21"/>
      <w:szCs w:val="21"/>
      <w:lang w:val="en-US" w:eastAsia="zh-CN" w:bidi="ar-SA"/>
    </w:rPr>
  </w:style>
  <w:style w:type="paragraph" w:customStyle="1" w:styleId="165">
    <w:name w:val="小标题 3"/>
    <w:next w:val="166"/>
    <w:qFormat/>
    <w:uiPriority w:val="0"/>
    <w:pPr>
      <w:keepNext/>
      <w:keepLines/>
      <w:spacing w:before="360" w:after="120"/>
    </w:pPr>
    <w:rPr>
      <w:rFonts w:ascii="宋体" w:hAnsi="宋体" w:eastAsia="宋体" w:cs="宋体"/>
      <w:b/>
      <w:bCs/>
      <w:color w:val="000000"/>
      <w:sz w:val="24"/>
      <w:szCs w:val="24"/>
      <w:u w:val="single" w:color="000000"/>
      <w:lang w:val="en-US" w:eastAsia="zh-CN" w:bidi="ar-SA"/>
    </w:rPr>
  </w:style>
  <w:style w:type="paragraph" w:customStyle="1" w:styleId="166">
    <w:name w:val="NormalIndent"/>
    <w:qFormat/>
    <w:uiPriority w:val="0"/>
    <w:pPr>
      <w:spacing w:line="360" w:lineRule="auto"/>
      <w:ind w:firstLine="480"/>
    </w:pPr>
    <w:rPr>
      <w:rFonts w:hint="eastAsia" w:ascii="Arial Unicode MS" w:hAnsi="Arial Unicode MS" w:eastAsia="Arial Unicode MS" w:cs="Arial Unicode MS"/>
      <w:color w:val="000000"/>
      <w:kern w:val="2"/>
      <w:sz w:val="24"/>
      <w:szCs w:val="24"/>
      <w:shd w:val="clear" w:color="auto" w:fill="00FF00"/>
      <w:lang w:val="zh-TW" w:eastAsia="zh-TW" w:bidi="ar-SA"/>
    </w:rPr>
  </w:style>
  <w:style w:type="paragraph" w:customStyle="1" w:styleId="167">
    <w:name w:val="无间隔2"/>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68">
    <w:name w:val="TOC3"/>
    <w:next w:val="1"/>
    <w:qFormat/>
    <w:uiPriority w:val="0"/>
    <w:pPr>
      <w:tabs>
        <w:tab w:val="left" w:pos="1260"/>
        <w:tab w:val="right" w:leader="dot" w:pos="8630"/>
      </w:tabs>
      <w:ind w:left="840"/>
      <w:jc w:val="both"/>
    </w:pPr>
    <w:rPr>
      <w:rFonts w:ascii="Times New Roman" w:hAnsi="Times New Roman" w:eastAsia="Arial Unicode MS" w:cs="Arial Unicode MS"/>
      <w:color w:val="000000"/>
      <w:kern w:val="2"/>
      <w:sz w:val="21"/>
      <w:szCs w:val="21"/>
      <w:lang w:val="en-US" w:eastAsia="zh-CN" w:bidi="ar-SA"/>
    </w:rPr>
  </w:style>
  <w:style w:type="paragraph" w:customStyle="1" w:styleId="169">
    <w:name w:val="xl33"/>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hint="default" w:ascii="宋体" w:hAnsi="宋体" w:eastAsia="宋体" w:cs="Times New Roman"/>
      <w:color w:val="auto"/>
      <w:kern w:val="0"/>
      <w:sz w:val="24"/>
      <w:szCs w:val="24"/>
      <w:lang w:val="en-US" w:eastAsia="zh-CN"/>
    </w:rPr>
  </w:style>
  <w:style w:type="paragraph" w:customStyle="1" w:styleId="170">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171">
    <w:name w:val="默认"/>
    <w:qFormat/>
    <w:uiPriority w:val="0"/>
    <w:pPr>
      <w:spacing w:before="160"/>
    </w:pPr>
    <w:rPr>
      <w:rFonts w:ascii="Helvetica Neue" w:hAnsi="Helvetica Neue" w:eastAsia="Helvetica Neue" w:cs="Helvetica Neue"/>
      <w:color w:val="000000"/>
      <w:sz w:val="24"/>
      <w:szCs w:val="24"/>
      <w:lang w:val="en-US" w:eastAsia="zh-CN" w:bidi="ar-SA"/>
    </w:rPr>
  </w:style>
  <w:style w:type="paragraph" w:customStyle="1" w:styleId="172">
    <w:name w:val="Table Paragraph"/>
    <w:basedOn w:val="1"/>
    <w:qFormat/>
    <w:uiPriority w:val="0"/>
    <w:pPr>
      <w:widowControl w:val="0"/>
      <w:jc w:val="left"/>
    </w:pPr>
    <w:rPr>
      <w:rFonts w:hint="default" w:ascii="Calibri" w:hAnsi="Calibri" w:eastAsia="宋体" w:cs="Times New Roman"/>
      <w:color w:val="auto"/>
      <w:kern w:val="0"/>
      <w:sz w:val="22"/>
      <w:szCs w:val="22"/>
      <w:lang w:val="en-US" w:eastAsia="en-US"/>
    </w:rPr>
  </w:style>
  <w:style w:type="paragraph" w:customStyle="1" w:styleId="173">
    <w:name w:val="font7"/>
    <w:basedOn w:val="1"/>
    <w:qFormat/>
    <w:uiPriority w:val="0"/>
    <w:pPr>
      <w:spacing w:before="100" w:beforeAutospacing="1" w:after="100" w:afterAutospacing="1"/>
      <w:jc w:val="left"/>
    </w:pPr>
    <w:rPr>
      <w:rFonts w:ascii="宋体" w:hAnsi="宋体" w:eastAsia="宋体" w:cs="Times New Roman"/>
      <w:color w:val="auto"/>
      <w:kern w:val="0"/>
      <w:sz w:val="20"/>
      <w:szCs w:val="20"/>
      <w:lang w:val="en-US" w:eastAsia="zh-CN"/>
    </w:rPr>
  </w:style>
  <w:style w:type="paragraph" w:customStyle="1" w:styleId="174">
    <w:name w:val="xl45"/>
    <w:basedOn w:val="1"/>
    <w:qFormat/>
    <w:uiPriority w:val="0"/>
    <w:pPr>
      <w:pBdr>
        <w:top w:val="single" w:color="auto" w:sz="4" w:space="0"/>
        <w:left w:val="single" w:color="auto" w:sz="4" w:space="0"/>
        <w:right w:val="single" w:color="auto" w:sz="8" w:space="0"/>
      </w:pBdr>
      <w:spacing w:before="100" w:beforeAutospacing="1" w:after="100" w:afterAutospacing="1"/>
      <w:jc w:val="center"/>
    </w:pPr>
    <w:rPr>
      <w:rFonts w:hint="default" w:ascii="宋体" w:hAnsi="宋体" w:eastAsia="宋体" w:cs="Times New Roman"/>
      <w:color w:val="auto"/>
      <w:kern w:val="0"/>
      <w:sz w:val="20"/>
      <w:szCs w:val="20"/>
      <w:lang w:val="en-US" w:eastAsia="zh-CN"/>
    </w:rPr>
  </w:style>
  <w:style w:type="paragraph" w:customStyle="1" w:styleId="175">
    <w:name w:val="索引 11"/>
    <w:basedOn w:val="1"/>
    <w:next w:val="1"/>
    <w:qFormat/>
    <w:uiPriority w:val="0"/>
    <w:pPr>
      <w:widowControl w:val="0"/>
      <w:spacing w:line="360" w:lineRule="auto"/>
    </w:pPr>
    <w:rPr>
      <w:rFonts w:hint="default" w:ascii="仿宋_GB2312" w:hAnsi="Times New Roman" w:eastAsia="仿宋_GB2312" w:cs="Times New Roman"/>
      <w:color w:val="auto"/>
      <w:sz w:val="24"/>
      <w:szCs w:val="20"/>
      <w:lang w:val="en-US" w:eastAsia="zh-CN"/>
    </w:rPr>
  </w:style>
  <w:style w:type="paragraph" w:customStyle="1" w:styleId="176">
    <w:name w:val="xl36"/>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hint="default" w:ascii="宋体" w:hAnsi="宋体" w:eastAsia="宋体" w:cs="Times New Roman"/>
      <w:color w:val="auto"/>
      <w:kern w:val="0"/>
      <w:sz w:val="20"/>
      <w:szCs w:val="20"/>
      <w:lang w:val="en-US" w:eastAsia="zh-CN"/>
    </w:rPr>
  </w:style>
  <w:style w:type="paragraph" w:customStyle="1" w:styleId="177">
    <w:name w:val="xl49"/>
    <w:basedOn w:val="1"/>
    <w:qFormat/>
    <w:uiPriority w:val="0"/>
    <w:pPr>
      <w:pBdr>
        <w:left w:val="single" w:color="auto" w:sz="4" w:space="0"/>
        <w:right w:val="single" w:color="auto" w:sz="8" w:space="0"/>
      </w:pBdr>
      <w:spacing w:before="100" w:beforeAutospacing="1" w:after="100" w:afterAutospacing="1"/>
      <w:jc w:val="center"/>
    </w:pPr>
    <w:rPr>
      <w:rFonts w:hint="default" w:ascii="宋体" w:hAnsi="宋体" w:eastAsia="宋体" w:cs="Times New Roman"/>
      <w:color w:val="auto"/>
      <w:kern w:val="0"/>
      <w:sz w:val="24"/>
      <w:szCs w:val="24"/>
      <w:lang w:val="en-US" w:eastAsia="zh-CN"/>
    </w:rPr>
  </w:style>
  <w:style w:type="paragraph" w:customStyle="1" w:styleId="178">
    <w:name w:val="_Style 160"/>
    <w:basedOn w:val="2"/>
    <w:next w:val="1"/>
    <w:qFormat/>
    <w:uiPriority w:val="39"/>
    <w:pPr>
      <w:spacing w:before="480" w:after="0" w:line="276" w:lineRule="auto"/>
      <w:jc w:val="left"/>
      <w:outlineLvl w:val="9"/>
    </w:pPr>
    <w:rPr>
      <w:rFonts w:ascii="Cambria" w:hAnsi="Cambria" w:eastAsia="宋体"/>
      <w:color w:val="365F91"/>
      <w:kern w:val="0"/>
      <w:sz w:val="28"/>
      <w:szCs w:val="28"/>
      <w:lang w:val="en-US" w:eastAsia="zh-CN"/>
    </w:rPr>
  </w:style>
  <w:style w:type="paragraph" w:customStyle="1" w:styleId="179">
    <w:name w:val="xl26"/>
    <w:basedOn w:val="1"/>
    <w:qFormat/>
    <w:uiPriority w:val="0"/>
    <w:pPr>
      <w:spacing w:before="100" w:beforeAutospacing="1" w:after="100" w:afterAutospacing="1"/>
      <w:jc w:val="left"/>
    </w:pPr>
    <w:rPr>
      <w:rFonts w:ascii="仿宋_GB2312" w:hAnsi="宋体" w:eastAsia="仿宋_GB2312" w:cs="Times New Roman"/>
      <w:color w:val="auto"/>
      <w:kern w:val="0"/>
      <w:sz w:val="32"/>
      <w:szCs w:val="32"/>
      <w:lang w:val="en-US" w:eastAsia="zh-CN"/>
    </w:rPr>
  </w:style>
  <w:style w:type="paragraph" w:customStyle="1" w:styleId="180">
    <w:name w:val="正文_5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1">
    <w:name w:val="小标题"/>
    <w:next w:val="1"/>
    <w:qFormat/>
    <w:uiPriority w:val="0"/>
    <w:pPr>
      <w:keepNext/>
      <w:keepLines/>
      <w:spacing w:before="240" w:after="120" w:line="300" w:lineRule="auto"/>
      <w:jc w:val="center"/>
    </w:pPr>
    <w:rPr>
      <w:rFonts w:ascii="宋体" w:hAnsi="宋体" w:eastAsia="宋体" w:cs="宋体"/>
      <w:b/>
      <w:bCs/>
      <w:color w:val="000000"/>
      <w:kern w:val="44"/>
      <w:sz w:val="32"/>
      <w:szCs w:val="32"/>
      <w:lang w:val="zh-TW" w:eastAsia="zh-TW" w:bidi="ar-SA"/>
    </w:rPr>
  </w:style>
  <w:style w:type="paragraph" w:customStyle="1" w:styleId="182">
    <w:name w:val="font5"/>
    <w:basedOn w:val="1"/>
    <w:qFormat/>
    <w:uiPriority w:val="0"/>
    <w:pPr>
      <w:spacing w:before="100" w:beforeAutospacing="1" w:after="100" w:afterAutospacing="1"/>
      <w:jc w:val="left"/>
    </w:pPr>
    <w:rPr>
      <w:rFonts w:ascii="宋体" w:hAnsi="宋体" w:eastAsia="宋体" w:cs="Times New Roman"/>
      <w:color w:val="auto"/>
      <w:kern w:val="0"/>
      <w:sz w:val="18"/>
      <w:szCs w:val="18"/>
      <w:lang w:val="en-US" w:eastAsia="zh-CN"/>
    </w:rPr>
  </w:style>
  <w:style w:type="paragraph" w:customStyle="1" w:styleId="183">
    <w:name w:val="UserStyle_112"/>
    <w:qFormat/>
    <w:uiPriority w:val="0"/>
    <w:pPr>
      <w:ind w:firstLine="420"/>
      <w:jc w:val="both"/>
    </w:pPr>
    <w:rPr>
      <w:rFonts w:hint="eastAsia" w:ascii="Arial Unicode MS" w:hAnsi="Arial Unicode MS" w:eastAsia="Arial Unicode MS" w:cs="Arial Unicode MS"/>
      <w:color w:val="000000"/>
      <w:kern w:val="2"/>
      <w:sz w:val="21"/>
      <w:szCs w:val="21"/>
      <w:lang w:val="en-US" w:eastAsia="zh-CN" w:bidi="ar-SA"/>
    </w:rPr>
  </w:style>
  <w:style w:type="paragraph" w:customStyle="1" w:styleId="184">
    <w:name w:val="页眉与页脚"/>
    <w:qFormat/>
    <w:uiPriority w:val="0"/>
    <w:pPr>
      <w:tabs>
        <w:tab w:val="right" w:pos="9020"/>
      </w:tabs>
    </w:pPr>
    <w:rPr>
      <w:rFonts w:ascii="Helvetica Neue" w:hAnsi="Helvetica Neue" w:eastAsia="Arial Unicode MS" w:cs="Arial Unicode MS"/>
      <w:color w:val="000000"/>
      <w:sz w:val="24"/>
      <w:szCs w:val="24"/>
      <w:lang w:val="en-US" w:eastAsia="zh-CN" w:bidi="ar-SA"/>
    </w:rPr>
  </w:style>
  <w:style w:type="paragraph" w:customStyle="1" w:styleId="185">
    <w:name w:val="UserStyle_140"/>
    <w:qFormat/>
    <w:uiPriority w:val="0"/>
    <w:rPr>
      <w:rFonts w:hint="eastAsia" w:ascii="Arial Unicode MS" w:hAnsi="Arial Unicode MS" w:eastAsia="Arial Unicode MS" w:cs="Arial Unicode MS"/>
      <w:color w:val="000000"/>
      <w:sz w:val="22"/>
      <w:szCs w:val="22"/>
      <w:lang w:val="en-US" w:eastAsia="zh-CN" w:bidi="ar-SA"/>
    </w:rPr>
  </w:style>
  <w:style w:type="paragraph" w:customStyle="1" w:styleId="186">
    <w:name w:val="正文_6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7">
    <w:name w:val="Blockquote"/>
    <w:basedOn w:val="1"/>
    <w:qFormat/>
    <w:uiPriority w:val="0"/>
    <w:pPr>
      <w:widowControl w:val="0"/>
      <w:autoSpaceDE w:val="0"/>
      <w:autoSpaceDN w:val="0"/>
      <w:adjustRightInd w:val="0"/>
      <w:spacing w:before="100" w:after="100"/>
      <w:ind w:left="360" w:right="360"/>
      <w:jc w:val="left"/>
    </w:pPr>
    <w:rPr>
      <w:rFonts w:hint="default" w:ascii="Times New Roman" w:hAnsi="Times New Roman" w:eastAsia="宋体" w:cs="Times New Roman"/>
      <w:color w:val="auto"/>
      <w:kern w:val="0"/>
      <w:sz w:val="24"/>
      <w:szCs w:val="20"/>
      <w:lang w:val="en-US" w:eastAsia="zh-CN"/>
    </w:rPr>
  </w:style>
  <w:style w:type="paragraph" w:customStyle="1" w:styleId="188">
    <w:name w:val="No Spacing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89">
    <w:name w:val="列出段落1"/>
    <w:basedOn w:val="1"/>
    <w:qFormat/>
    <w:uiPriority w:val="34"/>
    <w:pPr>
      <w:ind w:firstLine="420" w:firstLineChars="200"/>
      <w:jc w:val="left"/>
    </w:pPr>
    <w:rPr>
      <w:rFonts w:hint="default" w:ascii="Times New Roman" w:hAnsi="Times New Roman" w:eastAsia="宋体" w:cs="Times New Roman"/>
      <w:color w:val="auto"/>
      <w:kern w:val="0"/>
      <w:sz w:val="24"/>
      <w:szCs w:val="24"/>
      <w:lang w:val="en-US" w:eastAsia="zh-CN"/>
    </w:rPr>
  </w:style>
  <w:style w:type="paragraph" w:customStyle="1" w:styleId="190">
    <w:name w:val="_Style 1"/>
    <w:basedOn w:val="1"/>
    <w:qFormat/>
    <w:uiPriority w:val="0"/>
    <w:pPr>
      <w:widowControl w:val="0"/>
      <w:ind w:firstLine="420" w:firstLineChars="200"/>
    </w:pPr>
    <w:rPr>
      <w:rFonts w:hint="default" w:ascii="Calibri" w:hAnsi="Calibri" w:eastAsia="宋体" w:cs="Times New Roman"/>
      <w:color w:val="auto"/>
      <w:szCs w:val="22"/>
      <w:lang w:val="en-US" w:eastAsia="zh-CN"/>
    </w:rPr>
  </w:style>
  <w:style w:type="paragraph" w:customStyle="1" w:styleId="191">
    <w:name w:val="xl32"/>
    <w:basedOn w:val="1"/>
    <w:qFormat/>
    <w:uiPriority w:val="0"/>
    <w:pPr>
      <w:pBdr>
        <w:top w:val="single" w:color="auto" w:sz="4" w:space="0"/>
        <w:left w:val="single" w:color="auto" w:sz="4" w:space="0"/>
        <w:bottom w:val="single" w:color="auto" w:sz="8" w:space="0"/>
        <w:right w:val="single" w:color="auto" w:sz="8" w:space="0"/>
      </w:pBdr>
      <w:spacing w:before="100" w:beforeAutospacing="1" w:after="100" w:afterAutospacing="1"/>
      <w:jc w:val="center"/>
    </w:pPr>
    <w:rPr>
      <w:rFonts w:hint="default" w:ascii="宋体" w:hAnsi="宋体" w:eastAsia="宋体" w:cs="Times New Roman"/>
      <w:color w:val="auto"/>
      <w:kern w:val="0"/>
      <w:sz w:val="20"/>
      <w:szCs w:val="20"/>
      <w:lang w:val="en-US" w:eastAsia="zh-CN"/>
    </w:rPr>
  </w:style>
  <w:style w:type="paragraph" w:customStyle="1" w:styleId="192">
    <w:name w:val="列出段落111"/>
    <w:basedOn w:val="1"/>
    <w:qFormat/>
    <w:uiPriority w:val="34"/>
    <w:pPr>
      <w:widowControl w:val="0"/>
      <w:ind w:firstLine="420" w:firstLineChars="200"/>
    </w:pPr>
    <w:rPr>
      <w:rFonts w:hint="default" w:ascii="Calibri" w:hAnsi="Calibri" w:eastAsia="宋体" w:cs="Times New Roman"/>
      <w:color w:val="auto"/>
      <w:szCs w:val="22"/>
      <w:lang w:val="en-US" w:eastAsia="zh-CN"/>
    </w:rPr>
  </w:style>
  <w:style w:type="paragraph" w:customStyle="1" w:styleId="193">
    <w:name w:val="xl29"/>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hint="default" w:ascii="宋体" w:hAnsi="宋体" w:eastAsia="宋体" w:cs="Times New Roman"/>
      <w:color w:val="auto"/>
      <w:kern w:val="0"/>
      <w:sz w:val="20"/>
      <w:szCs w:val="20"/>
      <w:lang w:val="en-US" w:eastAsia="zh-CN"/>
    </w:rPr>
  </w:style>
  <w:style w:type="paragraph" w:customStyle="1" w:styleId="194">
    <w:name w:val="xl46"/>
    <w:basedOn w:val="1"/>
    <w:qFormat/>
    <w:uiPriority w:val="0"/>
    <w:pPr>
      <w:pBdr>
        <w:left w:val="single" w:color="auto" w:sz="4" w:space="0"/>
        <w:right w:val="single" w:color="auto" w:sz="8" w:space="0"/>
      </w:pBdr>
      <w:spacing w:before="100" w:beforeAutospacing="1" w:after="100" w:afterAutospacing="1"/>
      <w:jc w:val="center"/>
    </w:pPr>
    <w:rPr>
      <w:rFonts w:hint="default" w:ascii="宋体" w:hAnsi="宋体" w:eastAsia="宋体" w:cs="Times New Roman"/>
      <w:color w:val="auto"/>
      <w:kern w:val="0"/>
      <w:sz w:val="20"/>
      <w:szCs w:val="20"/>
      <w:lang w:val="en-US" w:eastAsia="zh-CN"/>
    </w:rPr>
  </w:style>
  <w:style w:type="paragraph" w:customStyle="1" w:styleId="195">
    <w:name w:val="xl31"/>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hint="default" w:ascii="宋体" w:hAnsi="宋体" w:eastAsia="宋体" w:cs="Times New Roman"/>
      <w:color w:val="auto"/>
      <w:kern w:val="0"/>
      <w:sz w:val="20"/>
      <w:szCs w:val="20"/>
      <w:lang w:val="en-US" w:eastAsia="zh-CN"/>
    </w:rPr>
  </w:style>
  <w:style w:type="paragraph" w:customStyle="1" w:styleId="196">
    <w:name w:val="BodyText"/>
    <w:qFormat/>
    <w:uiPriority w:val="0"/>
    <w:pPr>
      <w:tabs>
        <w:tab w:val="left" w:pos="567"/>
      </w:tabs>
      <w:spacing w:before="120" w:line="240" w:lineRule="atLeast"/>
      <w:jc w:val="both"/>
    </w:pPr>
    <w:rPr>
      <w:rFonts w:ascii="宋体" w:hAnsi="宋体" w:eastAsia="宋体" w:cs="宋体"/>
      <w:color w:val="000000"/>
      <w:kern w:val="2"/>
      <w:sz w:val="24"/>
      <w:szCs w:val="24"/>
      <w:lang w:val="en-US" w:eastAsia="zh-CN" w:bidi="ar-SA"/>
    </w:rPr>
  </w:style>
  <w:style w:type="paragraph" w:customStyle="1" w:styleId="197">
    <w:name w:val="PlainText"/>
    <w:qFormat/>
    <w:uiPriority w:val="0"/>
    <w:pPr>
      <w:jc w:val="both"/>
    </w:pPr>
    <w:rPr>
      <w:rFonts w:ascii="宋体" w:hAnsi="宋体" w:eastAsia="宋体" w:cs="宋体"/>
      <w:color w:val="000000"/>
      <w:kern w:val="2"/>
      <w:sz w:val="21"/>
      <w:szCs w:val="21"/>
      <w:lang w:val="en-US" w:eastAsia="zh-CN" w:bidi="ar-SA"/>
    </w:rPr>
  </w:style>
  <w:style w:type="paragraph" w:customStyle="1" w:styleId="198">
    <w:name w:val="xl35"/>
    <w:basedOn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jc w:val="left"/>
    </w:pPr>
    <w:rPr>
      <w:rFonts w:hint="default" w:ascii="宋体" w:hAnsi="宋体" w:eastAsia="宋体" w:cs="Times New Roman"/>
      <w:color w:val="auto"/>
      <w:kern w:val="0"/>
      <w:sz w:val="20"/>
      <w:szCs w:val="20"/>
      <w:lang w:val="en-US" w:eastAsia="zh-CN"/>
    </w:rPr>
  </w:style>
  <w:style w:type="paragraph" w:customStyle="1" w:styleId="199">
    <w:name w:val="xl40"/>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hint="default" w:ascii="宋体" w:hAnsi="宋体" w:eastAsia="宋体" w:cs="Times New Roman"/>
      <w:color w:val="auto"/>
      <w:kern w:val="0"/>
      <w:sz w:val="24"/>
      <w:szCs w:val="24"/>
      <w:lang w:val="en-US" w:eastAsia="zh-CN"/>
    </w:rPr>
  </w:style>
  <w:style w:type="paragraph" w:customStyle="1" w:styleId="200">
    <w:name w:val="正文_13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1">
    <w:name w:val="xl27"/>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hint="default" w:ascii="宋体" w:hAnsi="宋体" w:eastAsia="宋体" w:cs="Times New Roman"/>
      <w:color w:val="auto"/>
      <w:kern w:val="0"/>
      <w:sz w:val="20"/>
      <w:szCs w:val="20"/>
      <w:lang w:val="en-US" w:eastAsia="zh-CN"/>
    </w:rPr>
  </w:style>
  <w:style w:type="paragraph" w:customStyle="1" w:styleId="202">
    <w:name w:val="样式 目录 2 + 左侧:  2 字符"/>
    <w:basedOn w:val="40"/>
    <w:qFormat/>
    <w:uiPriority w:val="0"/>
    <w:pPr>
      <w:widowControl w:val="0"/>
      <w:spacing w:after="0" w:line="440" w:lineRule="exact"/>
      <w:ind w:left="200" w:leftChars="200"/>
      <w:jc w:val="both"/>
    </w:pPr>
    <w:rPr>
      <w:rFonts w:ascii="Times New Roman" w:hAnsi="Times New Roman" w:cs="宋体"/>
      <w:kern w:val="2"/>
      <w:sz w:val="24"/>
      <w:szCs w:val="20"/>
    </w:rPr>
  </w:style>
  <w:style w:type="paragraph" w:customStyle="1" w:styleId="203">
    <w:name w:val="xl2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default" w:ascii="宋体" w:hAnsi="宋体" w:eastAsia="宋体" w:cs="Times New Roman"/>
      <w:color w:val="auto"/>
      <w:kern w:val="0"/>
      <w:sz w:val="20"/>
      <w:szCs w:val="20"/>
      <w:lang w:val="en-US" w:eastAsia="zh-CN"/>
    </w:rPr>
  </w:style>
  <w:style w:type="paragraph" w:customStyle="1" w:styleId="204">
    <w:name w:val="UserStyle_161"/>
    <w:qFormat/>
    <w:uiPriority w:val="0"/>
    <w:pPr>
      <w:ind w:firstLine="420"/>
      <w:jc w:val="both"/>
    </w:pPr>
    <w:rPr>
      <w:rFonts w:hint="eastAsia" w:ascii="Arial Unicode MS" w:hAnsi="Arial Unicode MS" w:eastAsia="Arial Unicode MS" w:cs="Arial Unicode MS"/>
      <w:color w:val="000000"/>
      <w:kern w:val="2"/>
      <w:sz w:val="21"/>
      <w:szCs w:val="21"/>
      <w:lang w:val="en-US" w:eastAsia="zh-CN" w:bidi="ar-SA"/>
    </w:rPr>
  </w:style>
  <w:style w:type="paragraph" w:customStyle="1" w:styleId="205">
    <w:name w:val="Char1 Char Char Char Char Char Char"/>
    <w:basedOn w:val="1"/>
    <w:qFormat/>
    <w:uiPriority w:val="0"/>
    <w:pPr>
      <w:widowControl w:val="0"/>
    </w:pPr>
    <w:rPr>
      <w:rFonts w:hint="default" w:ascii="Tahoma" w:hAnsi="Tahoma" w:eastAsia="宋体" w:cs="Times New Roman"/>
      <w:color w:val="auto"/>
      <w:sz w:val="24"/>
      <w:szCs w:val="20"/>
      <w:lang w:val="en-US" w:eastAsia="zh-CN"/>
    </w:rPr>
  </w:style>
  <w:style w:type="paragraph" w:customStyle="1" w:styleId="206">
    <w:name w:val="正文_3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7">
    <w:name w:val="font6"/>
    <w:basedOn w:val="1"/>
    <w:qFormat/>
    <w:uiPriority w:val="0"/>
    <w:pPr>
      <w:spacing w:before="100" w:beforeAutospacing="1" w:after="100" w:afterAutospacing="1"/>
      <w:jc w:val="left"/>
    </w:pPr>
    <w:rPr>
      <w:rFonts w:ascii="宋体" w:hAnsi="宋体" w:eastAsia="宋体" w:cs="Times New Roman"/>
      <w:color w:val="auto"/>
      <w:kern w:val="0"/>
      <w:sz w:val="20"/>
      <w:szCs w:val="20"/>
      <w:lang w:val="en-US" w:eastAsia="zh-CN"/>
    </w:rPr>
  </w:style>
  <w:style w:type="paragraph" w:customStyle="1" w:styleId="208">
    <w:name w:val="_Style 2"/>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09">
    <w:name w:val="Char"/>
    <w:basedOn w:val="1"/>
    <w:qFormat/>
    <w:uiPriority w:val="0"/>
    <w:pPr>
      <w:widowControl w:val="0"/>
      <w:tabs>
        <w:tab w:val="left" w:pos="360"/>
      </w:tabs>
    </w:pPr>
    <w:rPr>
      <w:rFonts w:hint="default" w:ascii="Times New Roman" w:hAnsi="Times New Roman" w:eastAsia="宋体" w:cs="Times New Roman"/>
      <w:color w:val="auto"/>
      <w:sz w:val="24"/>
      <w:szCs w:val="24"/>
      <w:lang w:val="en-US" w:eastAsia="zh-CN"/>
    </w:rPr>
  </w:style>
  <w:style w:type="paragraph" w:customStyle="1" w:styleId="210">
    <w:name w:val="xl25"/>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hint="default" w:ascii="宋体" w:hAnsi="宋体" w:eastAsia="宋体" w:cs="Times New Roman"/>
      <w:color w:val="auto"/>
      <w:kern w:val="0"/>
      <w:sz w:val="22"/>
      <w:szCs w:val="22"/>
      <w:lang w:val="en-US" w:eastAsia="zh-CN"/>
    </w:rPr>
  </w:style>
  <w:style w:type="paragraph" w:customStyle="1" w:styleId="211">
    <w:name w:val="列出段落11"/>
    <w:basedOn w:val="1"/>
    <w:qFormat/>
    <w:uiPriority w:val="0"/>
    <w:pPr>
      <w:ind w:firstLine="420" w:firstLineChars="200"/>
      <w:jc w:val="left"/>
    </w:pPr>
    <w:rPr>
      <w:rFonts w:hint="default" w:ascii="仿宋_GB2312" w:hAnsi="Times New Roman" w:eastAsia="仿宋_GB2312" w:cs="Times New Roman"/>
      <w:color w:val="auto"/>
      <w:kern w:val="0"/>
      <w:sz w:val="24"/>
      <w:szCs w:val="32"/>
      <w:lang w:val="en-US" w:eastAsia="zh-CN"/>
    </w:rPr>
  </w:style>
  <w:style w:type="paragraph" w:customStyle="1" w:styleId="212">
    <w:name w:val="xl44"/>
    <w:basedOn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hint="default" w:ascii="宋体" w:hAnsi="宋体" w:eastAsia="宋体" w:cs="Times New Roman"/>
      <w:color w:val="auto"/>
      <w:kern w:val="0"/>
      <w:sz w:val="20"/>
      <w:szCs w:val="20"/>
      <w:lang w:val="en-US" w:eastAsia="zh-CN"/>
    </w:rPr>
  </w:style>
  <w:style w:type="paragraph" w:customStyle="1" w:styleId="213">
    <w:name w:val="_Style 0"/>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14">
    <w:name w:val="xl37"/>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left"/>
    </w:pPr>
    <w:rPr>
      <w:rFonts w:hint="default" w:ascii="宋体" w:hAnsi="宋体" w:eastAsia="宋体" w:cs="Times New Roman"/>
      <w:color w:val="auto"/>
      <w:kern w:val="0"/>
      <w:sz w:val="24"/>
      <w:szCs w:val="24"/>
      <w:lang w:val="en-US" w:eastAsia="zh-CN"/>
    </w:rPr>
  </w:style>
  <w:style w:type="paragraph" w:customStyle="1" w:styleId="215">
    <w:name w:val="TOC2"/>
    <w:next w:val="1"/>
    <w:qFormat/>
    <w:uiPriority w:val="0"/>
    <w:pPr>
      <w:ind w:left="420"/>
      <w:jc w:val="both"/>
    </w:pPr>
    <w:rPr>
      <w:rFonts w:hint="eastAsia" w:ascii="Arial Unicode MS" w:hAnsi="Arial Unicode MS" w:eastAsia="Arial Unicode MS" w:cs="Arial Unicode MS"/>
      <w:color w:val="000000"/>
      <w:kern w:val="2"/>
      <w:sz w:val="21"/>
      <w:szCs w:val="21"/>
      <w:lang w:val="en-US" w:eastAsia="zh-CN" w:bidi="ar-SA"/>
    </w:rPr>
  </w:style>
  <w:style w:type="paragraph" w:customStyle="1" w:styleId="216">
    <w:name w:val="xl50"/>
    <w:basedOn w:val="1"/>
    <w:qFormat/>
    <w:uiPriority w:val="0"/>
    <w:pPr>
      <w:pBdr>
        <w:left w:val="single" w:color="auto" w:sz="4" w:space="0"/>
        <w:bottom w:val="single" w:color="auto" w:sz="4" w:space="0"/>
        <w:right w:val="single" w:color="auto" w:sz="8" w:space="0"/>
      </w:pBdr>
      <w:spacing w:before="100" w:beforeAutospacing="1" w:after="100" w:afterAutospacing="1"/>
      <w:jc w:val="center"/>
    </w:pPr>
    <w:rPr>
      <w:rFonts w:hint="default" w:ascii="宋体" w:hAnsi="宋体" w:eastAsia="宋体" w:cs="Times New Roman"/>
      <w:color w:val="auto"/>
      <w:kern w:val="0"/>
      <w:sz w:val="24"/>
      <w:szCs w:val="24"/>
      <w:lang w:val="en-US" w:eastAsia="zh-CN"/>
    </w:rPr>
  </w:style>
  <w:style w:type="paragraph" w:customStyle="1" w:styleId="217">
    <w:name w:val="段"/>
    <w:next w:val="1"/>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218">
    <w:name w:val="xl30"/>
    <w:basedOn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hint="default" w:ascii="宋体" w:hAnsi="宋体" w:eastAsia="宋体" w:cs="Times New Roman"/>
      <w:color w:val="auto"/>
      <w:kern w:val="0"/>
      <w:sz w:val="20"/>
      <w:szCs w:val="20"/>
      <w:lang w:val="en-US" w:eastAsia="zh-CN"/>
    </w:rPr>
  </w:style>
  <w:style w:type="paragraph" w:customStyle="1" w:styleId="219">
    <w:name w:val="TOC4"/>
    <w:next w:val="1"/>
    <w:qFormat/>
    <w:uiPriority w:val="0"/>
    <w:pPr>
      <w:ind w:left="1260"/>
      <w:jc w:val="both"/>
    </w:pPr>
    <w:rPr>
      <w:rFonts w:ascii="Times New Roman" w:hAnsi="Times New Roman" w:eastAsia="Arial Unicode MS" w:cs="Arial Unicode MS"/>
      <w:color w:val="000000"/>
      <w:kern w:val="2"/>
      <w:sz w:val="21"/>
      <w:szCs w:val="21"/>
      <w:lang w:val="en-US" w:eastAsia="zh-CN" w:bidi="ar-SA"/>
    </w:rPr>
  </w:style>
  <w:style w:type="paragraph" w:customStyle="1" w:styleId="220">
    <w:name w:val="font8"/>
    <w:basedOn w:val="1"/>
    <w:qFormat/>
    <w:uiPriority w:val="0"/>
    <w:pPr>
      <w:spacing w:before="100" w:beforeAutospacing="1" w:after="100" w:afterAutospacing="1"/>
      <w:jc w:val="left"/>
    </w:pPr>
    <w:rPr>
      <w:rFonts w:ascii="宋体" w:hAnsi="宋体" w:eastAsia="宋体" w:cs="Times New Roman"/>
      <w:color w:val="auto"/>
      <w:kern w:val="0"/>
      <w:sz w:val="20"/>
      <w:szCs w:val="20"/>
      <w:lang w:val="en-US" w:eastAsia="zh-CN"/>
    </w:rPr>
  </w:style>
  <w:style w:type="paragraph" w:customStyle="1" w:styleId="221">
    <w:name w:val="默认段落字体 Para Char Char Char Char"/>
    <w:basedOn w:val="1"/>
    <w:qFormat/>
    <w:uiPriority w:val="0"/>
    <w:pPr>
      <w:widowControl w:val="0"/>
    </w:pPr>
    <w:rPr>
      <w:rFonts w:hint="default" w:ascii="Times New Roman" w:hAnsi="Times New Roman" w:eastAsia="宋体" w:cs="Times New Roman"/>
      <w:color w:val="auto"/>
      <w:szCs w:val="24"/>
      <w:lang w:val="en-US" w:eastAsia="zh-CN"/>
    </w:rPr>
  </w:style>
  <w:style w:type="paragraph" w:customStyle="1" w:styleId="222">
    <w:name w:val="xl34"/>
    <w:basedOn w:val="1"/>
    <w:qFormat/>
    <w:uiPriority w:val="0"/>
    <w:pPr>
      <w:pBdr>
        <w:top w:val="single" w:color="auto" w:sz="4" w:space="0"/>
        <w:left w:val="single" w:color="auto" w:sz="4" w:space="0"/>
        <w:bottom w:val="single" w:color="auto" w:sz="8" w:space="0"/>
        <w:right w:val="single" w:color="auto" w:sz="8" w:space="0"/>
      </w:pBdr>
      <w:spacing w:before="100" w:beforeAutospacing="1" w:after="100" w:afterAutospacing="1"/>
      <w:jc w:val="left"/>
    </w:pPr>
    <w:rPr>
      <w:rFonts w:hint="default" w:ascii="宋体" w:hAnsi="宋体" w:eastAsia="宋体" w:cs="Times New Roman"/>
      <w:color w:val="auto"/>
      <w:kern w:val="0"/>
      <w:sz w:val="24"/>
      <w:szCs w:val="24"/>
      <w:lang w:val="en-US" w:eastAsia="zh-CN"/>
    </w:rPr>
  </w:style>
  <w:style w:type="paragraph" w:customStyle="1" w:styleId="223">
    <w:name w:val="Char Char Char Char"/>
    <w:basedOn w:val="1"/>
    <w:qFormat/>
    <w:uiPriority w:val="0"/>
    <w:pPr>
      <w:widowControl w:val="0"/>
    </w:pPr>
    <w:rPr>
      <w:rFonts w:hint="default" w:ascii="Times New Roman" w:hAnsi="Times New Roman" w:eastAsia="宋体" w:cs="Times New Roman"/>
      <w:color w:val="auto"/>
      <w:szCs w:val="24"/>
      <w:lang w:val="en-US" w:eastAsia="zh-CN"/>
    </w:rPr>
  </w:style>
  <w:style w:type="paragraph" w:customStyle="1" w:styleId="224">
    <w:name w:val="shsj2em2"/>
    <w:basedOn w:val="1"/>
    <w:qFormat/>
    <w:uiPriority w:val="0"/>
    <w:pPr>
      <w:spacing w:line="600" w:lineRule="atLeast"/>
      <w:ind w:firstLine="480"/>
      <w:jc w:val="left"/>
    </w:pPr>
    <w:rPr>
      <w:rFonts w:hint="default" w:ascii="微软雅黑" w:hAnsi="微软雅黑" w:eastAsia="微软雅黑" w:cs="宋体"/>
      <w:kern w:val="0"/>
      <w:lang w:val="en-US" w:eastAsia="zh-CN"/>
    </w:rPr>
  </w:style>
  <w:style w:type="paragraph" w:customStyle="1" w:styleId="225">
    <w:name w:val="xl51"/>
    <w:basedOn w:val="1"/>
    <w:qFormat/>
    <w:uiPriority w:val="0"/>
    <w:pPr>
      <w:pBdr>
        <w:left w:val="single" w:color="auto" w:sz="4" w:space="0"/>
        <w:bottom w:val="single" w:color="auto" w:sz="8" w:space="0"/>
        <w:right w:val="single" w:color="auto" w:sz="8" w:space="0"/>
      </w:pBdr>
      <w:spacing w:before="100" w:beforeAutospacing="1" w:after="100" w:afterAutospacing="1"/>
      <w:jc w:val="center"/>
    </w:pPr>
    <w:rPr>
      <w:rFonts w:hint="default" w:ascii="宋体" w:hAnsi="宋体" w:eastAsia="宋体" w:cs="Times New Roman"/>
      <w:color w:val="auto"/>
      <w:kern w:val="0"/>
      <w:sz w:val="24"/>
      <w:szCs w:val="24"/>
      <w:lang w:val="en-US" w:eastAsia="zh-CN"/>
    </w:rPr>
  </w:style>
  <w:style w:type="paragraph" w:customStyle="1" w:styleId="226">
    <w:name w:val="正文_0"/>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227">
    <w:name w:val="xl42"/>
    <w:basedOn w:val="1"/>
    <w:qFormat/>
    <w:uiPriority w:val="0"/>
    <w:pPr>
      <w:spacing w:before="100" w:beforeAutospacing="1" w:after="100" w:afterAutospacing="1"/>
      <w:jc w:val="center"/>
    </w:pPr>
    <w:rPr>
      <w:rFonts w:hint="default" w:ascii="宋体" w:hAnsi="宋体" w:eastAsia="宋体" w:cs="Times New Roman"/>
      <w:color w:val="auto"/>
      <w:kern w:val="0"/>
      <w:sz w:val="24"/>
      <w:szCs w:val="24"/>
      <w:lang w:val="en-US" w:eastAsia="zh-CN"/>
    </w:rPr>
  </w:style>
  <w:style w:type="paragraph" w:customStyle="1" w:styleId="228">
    <w:name w:val="样式 10 磅"/>
    <w:qFormat/>
    <w:uiPriority w:val="0"/>
    <w:pPr>
      <w:widowControl w:val="0"/>
      <w:jc w:val="both"/>
    </w:pPr>
    <w:rPr>
      <w:rFonts w:ascii="Calibri" w:hAnsi="Calibri" w:eastAsia="宋体" w:cs="Times New Roman"/>
      <w:kern w:val="2"/>
      <w:sz w:val="21"/>
      <w:szCs w:val="24"/>
      <w:lang w:val="en-US" w:eastAsia="zh-CN" w:bidi="ar-SA"/>
    </w:rPr>
  </w:style>
  <w:style w:type="paragraph" w:customStyle="1" w:styleId="229">
    <w:name w:val="列出段落2"/>
    <w:basedOn w:val="1"/>
    <w:qFormat/>
    <w:uiPriority w:val="0"/>
    <w:pPr>
      <w:ind w:firstLine="420" w:firstLineChars="200"/>
      <w:jc w:val="left"/>
    </w:pPr>
    <w:rPr>
      <w:rFonts w:hint="default" w:ascii="Times New Roman" w:hAnsi="Times New Roman" w:eastAsia="宋体" w:cs="Times New Roman"/>
      <w:color w:val="auto"/>
      <w:kern w:val="0"/>
      <w:sz w:val="24"/>
      <w:szCs w:val="24"/>
      <w:lang w:val="en-US" w:eastAsia="zh-CN"/>
    </w:rPr>
  </w:style>
  <w:style w:type="paragraph" w:customStyle="1" w:styleId="230">
    <w:name w:val="xl47"/>
    <w:basedOn w:val="1"/>
    <w:qFormat/>
    <w:uiPriority w:val="0"/>
    <w:pPr>
      <w:pBdr>
        <w:left w:val="single" w:color="auto" w:sz="4" w:space="0"/>
        <w:bottom w:val="single" w:color="auto" w:sz="4" w:space="0"/>
        <w:right w:val="single" w:color="auto" w:sz="8" w:space="0"/>
      </w:pBdr>
      <w:spacing w:before="100" w:beforeAutospacing="1" w:after="100" w:afterAutospacing="1"/>
      <w:jc w:val="center"/>
    </w:pPr>
    <w:rPr>
      <w:rFonts w:hint="default" w:ascii="宋体" w:hAnsi="宋体" w:eastAsia="宋体" w:cs="Times New Roman"/>
      <w:color w:val="auto"/>
      <w:kern w:val="0"/>
      <w:sz w:val="20"/>
      <w:szCs w:val="20"/>
      <w:lang w:val="en-US" w:eastAsia="zh-CN"/>
    </w:rPr>
  </w:style>
  <w:style w:type="paragraph" w:customStyle="1" w:styleId="231">
    <w:name w:val="样式 宋体 五号 行距: 单倍行距"/>
    <w:basedOn w:val="1"/>
    <w:qFormat/>
    <w:uiPriority w:val="0"/>
    <w:pPr>
      <w:widowControl w:val="0"/>
    </w:pPr>
    <w:rPr>
      <w:rFonts w:hint="default" w:ascii="宋体" w:hAnsi="宋体" w:eastAsia="仿宋_GB2312" w:cs="Times New Roman"/>
      <w:color w:val="auto"/>
      <w:szCs w:val="32"/>
      <w:lang w:val="en-US" w:eastAsia="zh-CN"/>
    </w:rPr>
  </w:style>
  <w:style w:type="paragraph" w:customStyle="1" w:styleId="232">
    <w:name w:val="xl24"/>
    <w:basedOn w:val="1"/>
    <w:qFormat/>
    <w:uiPriority w:val="0"/>
    <w:pPr>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hint="default" w:ascii="宋体" w:hAnsi="宋体" w:eastAsia="宋体" w:cs="Times New Roman"/>
      <w:color w:val="auto"/>
      <w:kern w:val="0"/>
      <w:sz w:val="22"/>
      <w:szCs w:val="22"/>
      <w:lang w:val="en-US" w:eastAsia="zh-CN"/>
    </w:rPr>
  </w:style>
  <w:style w:type="paragraph" w:customStyle="1" w:styleId="233">
    <w:name w:val="Preformatted"/>
    <w:basedOn w:val="1"/>
    <w:qFormat/>
    <w:uiPriority w:val="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hint="default" w:ascii="Courier New" w:hAnsi="Courier New" w:eastAsia="宋体" w:cs="Times New Roman"/>
      <w:color w:val="auto"/>
      <w:kern w:val="0"/>
      <w:sz w:val="20"/>
      <w:szCs w:val="20"/>
      <w:lang w:val="en-US" w:eastAsia="zh-CN"/>
    </w:rPr>
  </w:style>
  <w:style w:type="paragraph" w:customStyle="1" w:styleId="234">
    <w:name w:val="_Style 13"/>
    <w:basedOn w:val="1"/>
    <w:qFormat/>
    <w:uiPriority w:val="0"/>
    <w:pPr>
      <w:widowControl w:val="0"/>
      <w:ind w:firstLine="420" w:firstLineChars="200"/>
    </w:pPr>
    <w:rPr>
      <w:rFonts w:hint="default" w:ascii="Calibri" w:hAnsi="Calibri" w:eastAsia="宋体" w:cs="Times New Roman"/>
      <w:color w:val="auto"/>
      <w:szCs w:val="22"/>
      <w:lang w:val="en-US" w:eastAsia="zh-CN"/>
    </w:rPr>
  </w:style>
  <w:style w:type="paragraph" w:customStyle="1" w:styleId="235">
    <w:name w:val="纯文本1"/>
    <w:basedOn w:val="1"/>
    <w:qFormat/>
    <w:uiPriority w:val="0"/>
    <w:pPr>
      <w:widowControl w:val="0"/>
    </w:pPr>
    <w:rPr>
      <w:rFonts w:hint="default" w:ascii="宋体" w:hAnsi="Courier New" w:eastAsia="宋体" w:cs="Times New Roman"/>
      <w:color w:val="auto"/>
      <w:kern w:val="0"/>
      <w:sz w:val="20"/>
      <w:szCs w:val="20"/>
      <w:lang w:val="en-US" w:eastAsia="zh-CN"/>
    </w:rPr>
  </w:style>
  <w:style w:type="paragraph" w:customStyle="1" w:styleId="236">
    <w:name w:val="小标题 2"/>
    <w:next w:val="166"/>
    <w:qFormat/>
    <w:uiPriority w:val="0"/>
    <w:pPr>
      <w:keepNext/>
      <w:keepLines/>
      <w:spacing w:before="120" w:line="300" w:lineRule="auto"/>
      <w:jc w:val="center"/>
    </w:pPr>
    <w:rPr>
      <w:rFonts w:hint="eastAsia" w:ascii="Arial Unicode MS" w:hAnsi="Arial Unicode MS" w:eastAsia="Arial Unicode MS" w:cs="Arial Unicode MS"/>
      <w:b/>
      <w:bCs/>
      <w:color w:val="000000"/>
      <w:sz w:val="30"/>
      <w:szCs w:val="30"/>
      <w:lang w:val="zh-TW" w:eastAsia="zh-TW" w:bidi="ar-SA"/>
    </w:rPr>
  </w:style>
  <w:style w:type="paragraph" w:customStyle="1" w:styleId="237">
    <w:name w:val="WPSOffice手动目录 1"/>
    <w:qFormat/>
    <w:uiPriority w:val="0"/>
    <w:rPr>
      <w:rFonts w:ascii="Times New Roman" w:hAnsi="Times New Roman" w:eastAsia="宋体" w:cs="Times New Roman"/>
      <w:lang w:val="en-US" w:eastAsia="zh-CN" w:bidi="ar-SA"/>
    </w:rPr>
  </w:style>
  <w:style w:type="table" w:customStyle="1" w:styleId="238">
    <w:name w:val="网格型2"/>
    <w:basedOn w:val="5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9">
    <w:name w:val="网格型1"/>
    <w:basedOn w:val="5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0">
    <w:name w:val="Table Normal1"/>
    <w:unhideWhenUsed/>
    <w:qFormat/>
    <w:uiPriority w:val="2"/>
    <w:tblPr>
      <w:tblCellMar>
        <w:top w:w="0" w:type="dxa"/>
        <w:left w:w="0" w:type="dxa"/>
        <w:bottom w:w="0" w:type="dxa"/>
        <w:right w:w="0" w:type="dxa"/>
      </w:tblCellMar>
    </w:tblPr>
  </w:style>
  <w:style w:type="table" w:customStyle="1" w:styleId="241">
    <w:name w:val="Table Normal"/>
    <w:qFormat/>
    <w:uiPriority w:val="0"/>
    <w:rPr>
      <w:rFonts w:eastAsia="Arial Unicode MS"/>
    </w:rPr>
    <w:tblPr>
      <w:tblCellMar>
        <w:top w:w="0" w:type="dxa"/>
        <w:left w:w="0" w:type="dxa"/>
        <w:bottom w:w="0" w:type="dxa"/>
        <w:right w:w="0" w:type="dxa"/>
      </w:tblCellMar>
    </w:tblPr>
  </w:style>
  <w:style w:type="paragraph" w:customStyle="1" w:styleId="242">
    <w:name w:val="正文2"/>
    <w:basedOn w:val="1"/>
    <w:qFormat/>
    <w:uiPriority w:val="0"/>
    <w:pPr>
      <w:spacing w:before="156" w:line="360" w:lineRule="auto"/>
      <w:ind w:firstLine="510" w:firstLineChars="200"/>
    </w:pPr>
    <w:rPr>
      <w:sz w:val="24"/>
      <w:szCs w:val="20"/>
    </w:rPr>
  </w:style>
  <w:style w:type="paragraph" w:customStyle="1" w:styleId="243">
    <w:name w:val="正文1"/>
    <w:qFormat/>
    <w:uiPriority w:val="0"/>
    <w:pPr>
      <w:widowControl w:val="0"/>
      <w:jc w:val="both"/>
    </w:pPr>
    <w:rPr>
      <w:rFonts w:ascii="宋体" w:hAnsi="宋体" w:eastAsia="宋体" w:cs="宋体"/>
      <w:kern w:val="2"/>
      <w:sz w:val="21"/>
      <w:szCs w:val="22"/>
      <w:lang w:val="en-US" w:eastAsia="zh-CN" w:bidi="ar-SA"/>
    </w:rPr>
  </w:style>
  <w:style w:type="paragraph" w:customStyle="1" w:styleId="244">
    <w:name w:val="WPS Plain"/>
    <w:basedOn w:val="1"/>
    <w:qFormat/>
    <w:uiPriority w:val="0"/>
    <w:pPr>
      <w:jc w:val="left"/>
    </w:pPr>
    <w:rPr>
      <w:rFonts w:ascii="Times New Roman" w:hAnsi="Times New Roman" w:cs="Times New Roman"/>
      <w:kern w:val="0"/>
      <w:sz w:val="24"/>
      <w:szCs w:val="24"/>
    </w:rPr>
  </w:style>
  <w:style w:type="paragraph" w:customStyle="1" w:styleId="245">
    <w:name w:val="样式 正文首行缩进 2 + Arial"/>
    <w:basedOn w:val="1"/>
    <w:next w:val="1"/>
    <w:qFormat/>
    <w:uiPriority w:val="0"/>
    <w:pPr>
      <w:spacing w:after="120" w:line="320" w:lineRule="atLeast"/>
      <w:ind w:firstLine="200" w:firstLineChars="200"/>
    </w:pPr>
    <w:rPr>
      <w:rFonts w:ascii="Arial" w:hAnsi="Arial"/>
      <w:kern w:val="0"/>
    </w:rPr>
  </w:style>
  <w:style w:type="paragraph" w:customStyle="1" w:styleId="246">
    <w:name w:val="修订1"/>
    <w:semiHidden/>
    <w:qFormat/>
    <w:uiPriority w:val="99"/>
    <w:rPr>
      <w:rFonts w:hint="eastAsia" w:ascii="Arial Unicode MS" w:hAnsi="Arial Unicode MS" w:eastAsia="Arial Unicode MS" w:cs="Arial Unicode MS"/>
      <w:color w:val="000000"/>
      <w:kern w:val="2"/>
      <w:sz w:val="21"/>
      <w:szCs w:val="21"/>
      <w:lang w:val="zh-TW" w:eastAsia="zh-TW" w:bidi="ar-SA"/>
    </w:rPr>
  </w:style>
  <w:style w:type="paragraph" w:customStyle="1" w:styleId="247">
    <w:name w:val="表格"/>
    <w:qFormat/>
    <w:uiPriority w:val="0"/>
    <w:pPr>
      <w:spacing w:line="276" w:lineRule="auto"/>
    </w:pPr>
    <w:rPr>
      <w:rFonts w:ascii="Times New Roman" w:hAnsi="Times New Roman" w:eastAsia="仿宋_GB2312" w:cs="Times New Roman"/>
      <w:lang w:val="en-US" w:eastAsia="zh-CN" w:bidi="ar-SA"/>
    </w:rPr>
  </w:style>
  <w:style w:type="paragraph" w:customStyle="1" w:styleId="248">
    <w:name w:val="修订2"/>
    <w:unhideWhenUsed/>
    <w:qFormat/>
    <w:uiPriority w:val="99"/>
    <w:rPr>
      <w:rFonts w:hint="eastAsia" w:ascii="Arial Unicode MS" w:hAnsi="Arial Unicode MS" w:eastAsia="Arial Unicode MS" w:cs="Arial Unicode MS"/>
      <w:color w:val="000000"/>
      <w:kern w:val="2"/>
      <w:sz w:val="21"/>
      <w:szCs w:val="21"/>
      <w:lang w:val="zh-TW" w:eastAsia="zh-TW" w:bidi="ar-SA"/>
    </w:rPr>
  </w:style>
  <w:style w:type="paragraph" w:customStyle="1" w:styleId="249">
    <w:name w:val="修订3"/>
    <w:unhideWhenUsed/>
    <w:qFormat/>
    <w:uiPriority w:val="99"/>
    <w:rPr>
      <w:rFonts w:hint="eastAsia" w:ascii="Arial Unicode MS" w:hAnsi="Arial Unicode MS" w:eastAsia="Arial Unicode MS" w:cs="Arial Unicode MS"/>
      <w:color w:val="000000"/>
      <w:kern w:val="2"/>
      <w:sz w:val="21"/>
      <w:szCs w:val="21"/>
      <w:lang w:val="zh-TW" w:eastAsia="zh-TW" w:bidi="ar-SA"/>
    </w:rPr>
  </w:style>
  <w:style w:type="paragraph" w:customStyle="1" w:styleId="250">
    <w:name w:val="修订4"/>
    <w:unhideWhenUsed/>
    <w:qFormat/>
    <w:uiPriority w:val="99"/>
    <w:rPr>
      <w:rFonts w:hint="eastAsia" w:ascii="Arial Unicode MS" w:hAnsi="Arial Unicode MS" w:eastAsia="Arial Unicode MS" w:cs="Arial Unicode MS"/>
      <w:color w:val="000000"/>
      <w:kern w:val="2"/>
      <w:sz w:val="21"/>
      <w:szCs w:val="21"/>
      <w:lang w:val="zh-TW" w:eastAsia="zh-TW" w:bidi="ar-SA"/>
    </w:rPr>
  </w:style>
  <w:style w:type="character" w:customStyle="1" w:styleId="251">
    <w:name w:val="cf01"/>
    <w:qFormat/>
    <w:uiPriority w:val="0"/>
    <w:rPr>
      <w:rFonts w:hint="eastAsia" w:ascii="Microsoft YaHei UI" w:hAnsi="Microsoft YaHei UI" w:eastAsia="Microsoft YaHei UI"/>
      <w:sz w:val="18"/>
      <w:szCs w:val="18"/>
    </w:rPr>
  </w:style>
  <w:style w:type="character" w:customStyle="1" w:styleId="252">
    <w:name w:val="bao4jie1"/>
    <w:qFormat/>
    <w:uiPriority w:val="0"/>
    <w:rPr>
      <w:rFonts w:ascii="??" w:hAnsi="??" w:cs="Times New Roman"/>
      <w:sz w:val="21"/>
      <w:szCs w:val="21"/>
    </w:rPr>
  </w:style>
  <w:style w:type="character" w:customStyle="1" w:styleId="253">
    <w:name w:val="font11"/>
    <w:qFormat/>
    <w:uiPriority w:val="0"/>
    <w:rPr>
      <w:rFonts w:ascii="宋体" w:hAnsi="宋体" w:eastAsia="宋体" w:cs="宋体"/>
      <w:color w:val="000000"/>
      <w:sz w:val="20"/>
      <w:szCs w:val="20"/>
      <w:u w:val="none"/>
    </w:rPr>
  </w:style>
  <w:style w:type="paragraph" w:customStyle="1" w:styleId="254">
    <w:name w:val="Char Char Char Char Char Char1 Char"/>
    <w:basedOn w:val="1"/>
    <w:qFormat/>
    <w:uiPriority w:val="99"/>
    <w:pPr>
      <w:spacing w:after="160" w:line="240" w:lineRule="exact"/>
      <w:jc w:val="left"/>
    </w:pPr>
    <w:rPr>
      <w:rFonts w:hint="default" w:ascii="Arial" w:hAnsi="Arial" w:eastAsia="仿宋_GB2312" w:cs="Verdana"/>
      <w:b/>
      <w:color w:val="auto"/>
      <w:kern w:val="0"/>
      <w:sz w:val="24"/>
      <w:szCs w:val="24"/>
      <w:lang w:val="en-US" w:eastAsia="en-US"/>
    </w:rPr>
  </w:style>
  <w:style w:type="paragraph" w:customStyle="1" w:styleId="255">
    <w:name w:val="Char1 Char Char Char"/>
    <w:basedOn w:val="1"/>
    <w:qFormat/>
    <w:uiPriority w:val="0"/>
    <w:pPr>
      <w:widowControl w:val="0"/>
      <w:tabs>
        <w:tab w:val="left" w:pos="900"/>
      </w:tabs>
      <w:spacing w:before="312" w:after="312" w:line="360" w:lineRule="auto"/>
      <w:ind w:left="900" w:hanging="360"/>
    </w:pPr>
    <w:rPr>
      <w:rFonts w:hint="default" w:ascii="Times New Roman" w:hAnsi="Times New Roman" w:eastAsia="仿宋_GB2312" w:cs="Times New Roman"/>
      <w:color w:val="auto"/>
      <w:sz w:val="24"/>
      <w:szCs w:val="24"/>
      <w:lang w:val="en-US" w:eastAsia="zh-CN"/>
    </w:rPr>
  </w:style>
  <w:style w:type="paragraph" w:customStyle="1" w:styleId="256">
    <w:name w:val="p0"/>
    <w:qFormat/>
    <w:uiPriority w:val="0"/>
    <w:pPr>
      <w:spacing w:before="100" w:after="100"/>
    </w:pPr>
    <w:rPr>
      <w:rFonts w:ascii="宋体" w:hAnsi="宋体" w:eastAsia="宋体" w:cs="宋体"/>
      <w:color w:val="000000"/>
      <w:sz w:val="24"/>
      <w:szCs w:val="24"/>
      <w:lang w:val="en-US" w:eastAsia="zh-CN" w:bidi="ar-SA"/>
    </w:rPr>
  </w:style>
  <w:style w:type="paragraph" w:customStyle="1" w:styleId="257">
    <w:name w:val="修订5"/>
    <w:unhideWhenUsed/>
    <w:qFormat/>
    <w:uiPriority w:val="99"/>
    <w:rPr>
      <w:rFonts w:hint="eastAsia" w:ascii="Arial Unicode MS" w:hAnsi="Arial Unicode MS" w:eastAsia="Arial Unicode MS" w:cs="Arial Unicode MS"/>
      <w:color w:val="000000"/>
      <w:kern w:val="2"/>
      <w:sz w:val="21"/>
      <w:szCs w:val="21"/>
      <w:lang w:val="zh-TW" w:eastAsia="zh-TW" w:bidi="ar-SA"/>
    </w:rPr>
  </w:style>
  <w:style w:type="paragraph" w:customStyle="1" w:styleId="258">
    <w:name w:val="p17"/>
    <w:basedOn w:val="1"/>
    <w:qFormat/>
    <w:uiPriority w:val="0"/>
    <w:pPr>
      <w:spacing w:before="50" w:after="50"/>
      <w:ind w:left="142"/>
      <w:jc w:val="left"/>
    </w:pPr>
    <w:rPr>
      <w:rFonts w:ascii="黑体" w:hAnsi="宋体" w:eastAsia="黑体" w:cs="宋体"/>
      <w:kern w:val="0"/>
    </w:rPr>
  </w:style>
  <w:style w:type="paragraph" w:customStyle="1" w:styleId="259">
    <w:name w:val="普通(网站)1"/>
    <w:basedOn w:val="1"/>
    <w:qFormat/>
    <w:uiPriority w:val="0"/>
    <w:pPr>
      <w:pBdr>
        <w:top w:val="none" w:color="000000" w:sz="0" w:space="0"/>
        <w:left w:val="none" w:color="000000" w:sz="0" w:space="0"/>
        <w:bottom w:val="none" w:color="000000" w:sz="0" w:space="0"/>
        <w:right w:val="none" w:color="000000" w:sz="0" w:space="0"/>
        <w:between w:val="none" w:color="000000" w:sz="0" w:space="0"/>
      </w:pBdr>
      <w:spacing w:before="100" w:beforeAutospacing="1" w:after="100" w:afterAutospacing="1"/>
      <w:jc w:val="left"/>
    </w:pPr>
    <w:rPr>
      <w:rFonts w:ascii="宋体" w:hAnsi="宋体" w:eastAsia="宋体"/>
      <w:kern w:val="0"/>
      <w:sz w:val="24"/>
      <w:szCs w:val="24"/>
      <w:lang w:val="en-US" w:eastAsia="zh-CN"/>
    </w:rPr>
  </w:style>
  <w:style w:type="paragraph" w:customStyle="1" w:styleId="260">
    <w:name w:val="_Style 248"/>
    <w:unhideWhenUsed/>
    <w:qFormat/>
    <w:uiPriority w:val="99"/>
    <w:rPr>
      <w:rFonts w:hint="eastAsia" w:ascii="Arial Unicode MS" w:hAnsi="Arial Unicode MS" w:eastAsia="Arial Unicode MS" w:cs="Arial Unicode MS"/>
      <w:color w:val="000000"/>
      <w:kern w:val="2"/>
      <w:sz w:val="21"/>
      <w:szCs w:val="21"/>
      <w:lang w:val="zh-TW" w:eastAsia="zh-TW" w:bidi="ar-SA"/>
    </w:rPr>
  </w:style>
  <w:style w:type="paragraph" w:styleId="261">
    <w:name w:val="List Paragraph"/>
    <w:basedOn w:val="1"/>
    <w:qFormat/>
    <w:uiPriority w:val="99"/>
    <w:pPr>
      <w:ind w:firstLine="420" w:firstLineChars="200"/>
    </w:pPr>
  </w:style>
  <w:style w:type="character" w:customStyle="1" w:styleId="262">
    <w:name w:val="未处理的提及2"/>
    <w:unhideWhenUsed/>
    <w:qFormat/>
    <w:uiPriority w:val="99"/>
    <w:rPr>
      <w:color w:val="605E5C"/>
      <w:shd w:val="clear" w:color="auto" w:fill="E1DFDD"/>
    </w:rPr>
  </w:style>
  <w:style w:type="character" w:customStyle="1" w:styleId="263">
    <w:name w:val="未处理的提及3"/>
    <w:unhideWhenUsed/>
    <w:qFormat/>
    <w:uiPriority w:val="99"/>
    <w:rPr>
      <w:color w:val="605E5C"/>
      <w:shd w:val="clear" w:color="auto" w:fill="E1DFDD"/>
    </w:rPr>
  </w:style>
  <w:style w:type="paragraph" w:customStyle="1" w:styleId="264">
    <w:name w:val="reader-word-layer"/>
    <w:basedOn w:val="1"/>
    <w:qFormat/>
    <w:uiPriority w:val="0"/>
    <w:pPr>
      <w:spacing w:before="100" w:beforeAutospacing="1" w:after="100" w:afterAutospacing="1"/>
      <w:jc w:val="left"/>
    </w:pPr>
    <w:rPr>
      <w:rFonts w:ascii="宋体" w:hAnsi="宋体" w:cs="宋体"/>
      <w:kern w:val="0"/>
      <w:sz w:val="24"/>
    </w:rPr>
  </w:style>
  <w:style w:type="paragraph" w:customStyle="1" w:styleId="265">
    <w:name w:val="固定值22111111111111111111"/>
    <w:basedOn w:val="1"/>
    <w:qFormat/>
    <w:uiPriority w:val="0"/>
    <w:pPr>
      <w:adjustRightInd w:val="0"/>
      <w:spacing w:line="440" w:lineRule="exact"/>
      <w:ind w:firstLine="880" w:firstLineChars="200"/>
    </w:pPr>
    <w:rPr>
      <w:rFonts w:ascii="宋体" w:hAnsi="宋体" w:eastAsia="宋体" w:cs="宋体"/>
    </w:rPr>
  </w:style>
  <w:style w:type="character" w:customStyle="1" w:styleId="266">
    <w:name w:val="font01"/>
    <w:qFormat/>
    <w:uiPriority w:val="0"/>
    <w:rPr>
      <w:rFonts w:hint="eastAsia" w:ascii="宋体" w:hAnsi="宋体" w:eastAsia="宋体" w:cs="宋体"/>
      <w:color w:val="000000"/>
      <w:sz w:val="22"/>
      <w:szCs w:val="22"/>
      <w:u w:val="none"/>
    </w:rPr>
  </w:style>
  <w:style w:type="character" w:customStyle="1" w:styleId="267">
    <w:name w:val="font21"/>
    <w:qFormat/>
    <w:uiPriority w:val="0"/>
    <w:rPr>
      <w:rFonts w:hint="eastAsia" w:ascii="宋体" w:hAnsi="宋体" w:eastAsia="宋体" w:cs="宋体"/>
      <w:color w:val="000000"/>
      <w:sz w:val="22"/>
      <w:szCs w:val="22"/>
      <w:u w:val="none"/>
    </w:rPr>
  </w:style>
  <w:style w:type="paragraph" w:customStyle="1" w:styleId="268">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269">
    <w:name w:val="Table Text"/>
    <w:basedOn w:val="1"/>
    <w:semiHidden/>
    <w:qFormat/>
    <w:uiPriority w:val="0"/>
    <w:rPr>
      <w:rFonts w:ascii="仿宋" w:hAnsi="仿宋" w:eastAsia="仿宋" w:cs="仿宋"/>
      <w:sz w:val="28"/>
      <w:szCs w:val="28"/>
      <w:lang w:val="en-US" w:eastAsia="en-US"/>
    </w:rPr>
  </w:style>
  <w:style w:type="character" w:customStyle="1" w:styleId="270">
    <w:name w:val="hover"/>
    <w:qFormat/>
    <w:uiPriority w:val="0"/>
    <w:rPr>
      <w:color w:val="2590EB"/>
    </w:rPr>
  </w:style>
  <w:style w:type="character" w:customStyle="1" w:styleId="271">
    <w:name w:val="hover1"/>
    <w:qFormat/>
    <w:uiPriority w:val="0"/>
    <w:rPr>
      <w:color w:val="2590EB"/>
    </w:rPr>
  </w:style>
  <w:style w:type="character" w:customStyle="1" w:styleId="272">
    <w:name w:val="hover2"/>
    <w:qFormat/>
    <w:uiPriority w:val="0"/>
  </w:style>
  <w:style w:type="character" w:customStyle="1" w:styleId="273">
    <w:name w:val="hover3"/>
    <w:qFormat/>
    <w:uiPriority w:val="0"/>
    <w:rPr>
      <w:color w:val="2590EB"/>
      <w:shd w:val="clear" w:color="auto" w:fill="E9F4FD"/>
    </w:rPr>
  </w:style>
  <w:style w:type="character" w:customStyle="1" w:styleId="274">
    <w:name w:val="hover4"/>
    <w:qFormat/>
    <w:uiPriority w:val="0"/>
    <w:rPr>
      <w:color w:val="2590EB"/>
      <w:shd w:val="clear" w:color="auto" w:fill="E9F4FD"/>
    </w:rPr>
  </w:style>
  <w:style w:type="character" w:customStyle="1" w:styleId="275">
    <w:name w:val="Heading #1|1_"/>
    <w:basedOn w:val="54"/>
    <w:link w:val="276"/>
    <w:qFormat/>
    <w:uiPriority w:val="0"/>
    <w:rPr>
      <w:rFonts w:ascii="宋体" w:hAnsi="宋体" w:cs="宋体"/>
      <w:sz w:val="19"/>
      <w:szCs w:val="19"/>
      <w:lang w:val="zh-TW" w:eastAsia="zh-TW" w:bidi="zh-TW"/>
    </w:rPr>
  </w:style>
  <w:style w:type="paragraph" w:customStyle="1" w:styleId="276">
    <w:name w:val="Heading #1|1"/>
    <w:basedOn w:val="1"/>
    <w:link w:val="275"/>
    <w:qFormat/>
    <w:uiPriority w:val="0"/>
    <w:pPr>
      <w:widowControl w:val="0"/>
      <w:adjustRightInd w:val="0"/>
      <w:snapToGrid w:val="0"/>
      <w:spacing w:after="80" w:line="360" w:lineRule="auto"/>
      <w:ind w:firstLine="380" w:firstLineChars="200"/>
      <w:jc w:val="center"/>
      <w:outlineLvl w:val="0"/>
    </w:pPr>
    <w:rPr>
      <w:rFonts w:hint="default" w:ascii="宋体" w:hAnsi="宋体" w:eastAsia="宋体" w:cs="宋体"/>
      <w:color w:val="auto"/>
      <w:kern w:val="0"/>
      <w:sz w:val="19"/>
      <w:szCs w:val="19"/>
      <w:lang w:bidi="zh-TW"/>
    </w:rPr>
  </w:style>
  <w:style w:type="character" w:customStyle="1" w:styleId="277">
    <w:name w:val="Body text|1_"/>
    <w:basedOn w:val="54"/>
    <w:link w:val="151"/>
    <w:qFormat/>
    <w:uiPriority w:val="0"/>
    <w:rPr>
      <w:rFonts w:ascii="宋体" w:hAnsi="宋体" w:eastAsia="Arial Unicode MS" w:cs="宋体"/>
      <w:color w:val="000000"/>
      <w:sz w:val="30"/>
      <w:szCs w:val="30"/>
      <w:lang w:val="zh-TW" w:eastAsia="zh-TW"/>
    </w:rPr>
  </w:style>
  <w:style w:type="character" w:customStyle="1" w:styleId="278">
    <w:name w:val="Other|1_"/>
    <w:basedOn w:val="54"/>
    <w:link w:val="279"/>
    <w:qFormat/>
    <w:uiPriority w:val="0"/>
    <w:rPr>
      <w:rFonts w:ascii="宋体" w:hAnsi="宋体" w:cs="宋体"/>
      <w:sz w:val="12"/>
      <w:szCs w:val="12"/>
      <w:lang w:val="zh-TW" w:eastAsia="zh-TW" w:bidi="zh-TW"/>
    </w:rPr>
  </w:style>
  <w:style w:type="paragraph" w:customStyle="1" w:styleId="279">
    <w:name w:val="Other|1"/>
    <w:basedOn w:val="1"/>
    <w:link w:val="278"/>
    <w:qFormat/>
    <w:uiPriority w:val="0"/>
    <w:pPr>
      <w:widowControl w:val="0"/>
      <w:adjustRightInd w:val="0"/>
      <w:snapToGrid w:val="0"/>
      <w:spacing w:line="168" w:lineRule="exact"/>
      <w:ind w:firstLine="300" w:firstLineChars="200"/>
      <w:jc w:val="left"/>
    </w:pPr>
    <w:rPr>
      <w:rFonts w:hint="default" w:ascii="宋体" w:hAnsi="宋体" w:eastAsia="宋体" w:cs="宋体"/>
      <w:color w:val="auto"/>
      <w:kern w:val="0"/>
      <w:sz w:val="12"/>
      <w:szCs w:val="12"/>
      <w:lang w:bidi="zh-TW"/>
    </w:rPr>
  </w:style>
  <w:style w:type="character" w:customStyle="1" w:styleId="280">
    <w:name w:val="Heading #2|1_"/>
    <w:basedOn w:val="54"/>
    <w:link w:val="281"/>
    <w:qFormat/>
    <w:uiPriority w:val="0"/>
    <w:rPr>
      <w:rFonts w:ascii="宋体" w:hAnsi="宋体" w:cs="宋体"/>
      <w:sz w:val="17"/>
      <w:szCs w:val="17"/>
      <w:lang w:val="zh-TW" w:eastAsia="zh-TW" w:bidi="zh-TW"/>
    </w:rPr>
  </w:style>
  <w:style w:type="paragraph" w:customStyle="1" w:styleId="281">
    <w:name w:val="Heading #2|1"/>
    <w:basedOn w:val="1"/>
    <w:link w:val="280"/>
    <w:qFormat/>
    <w:uiPriority w:val="0"/>
    <w:pPr>
      <w:widowControl w:val="0"/>
      <w:adjustRightInd w:val="0"/>
      <w:snapToGrid w:val="0"/>
      <w:spacing w:after="100" w:line="360" w:lineRule="auto"/>
      <w:ind w:firstLine="380" w:firstLineChars="200"/>
      <w:jc w:val="center"/>
      <w:outlineLvl w:val="1"/>
    </w:pPr>
    <w:rPr>
      <w:rFonts w:hint="default" w:ascii="宋体" w:hAnsi="宋体" w:eastAsia="宋体" w:cs="宋体"/>
      <w:color w:val="auto"/>
      <w:kern w:val="0"/>
      <w:sz w:val="17"/>
      <w:szCs w:val="17"/>
      <w:lang w:bidi="zh-TW"/>
    </w:rPr>
  </w:style>
  <w:style w:type="character" w:customStyle="1" w:styleId="282">
    <w:name w:val="Table caption|1_"/>
    <w:basedOn w:val="54"/>
    <w:link w:val="283"/>
    <w:qFormat/>
    <w:uiPriority w:val="0"/>
    <w:rPr>
      <w:rFonts w:ascii="宋体" w:hAnsi="宋体" w:cs="宋体"/>
      <w:sz w:val="14"/>
      <w:szCs w:val="14"/>
      <w:lang w:val="zh-TW" w:eastAsia="zh-TW" w:bidi="zh-TW"/>
    </w:rPr>
  </w:style>
  <w:style w:type="paragraph" w:customStyle="1" w:styleId="283">
    <w:name w:val="Table caption|1"/>
    <w:basedOn w:val="1"/>
    <w:link w:val="282"/>
    <w:qFormat/>
    <w:uiPriority w:val="0"/>
    <w:pPr>
      <w:widowControl w:val="0"/>
      <w:adjustRightInd w:val="0"/>
      <w:snapToGrid w:val="0"/>
      <w:spacing w:line="360" w:lineRule="auto"/>
      <w:ind w:firstLine="380" w:firstLineChars="200"/>
      <w:jc w:val="left"/>
    </w:pPr>
    <w:rPr>
      <w:rFonts w:hint="default" w:ascii="宋体" w:hAnsi="宋体" w:eastAsia="宋体" w:cs="宋体"/>
      <w:color w:val="auto"/>
      <w:kern w:val="0"/>
      <w:sz w:val="14"/>
      <w:szCs w:val="14"/>
      <w:lang w:bidi="zh-TW"/>
    </w:rPr>
  </w:style>
  <w:style w:type="paragraph" w:customStyle="1" w:styleId="284">
    <w:name w:val="正文 New"/>
    <w:qFormat/>
    <w:uiPriority w:val="0"/>
    <w:pPr>
      <w:widowControl w:val="0"/>
      <w:jc w:val="both"/>
    </w:pPr>
    <w:rPr>
      <w:rFonts w:ascii="Times New Roman" w:hAnsi="Times New Roman" w:eastAsia="宋体" w:cs="宋体"/>
      <w:kern w:val="2"/>
      <w:sz w:val="21"/>
      <w:szCs w:val="22"/>
      <w:lang w:val="en-US" w:eastAsia="zh-CN" w:bidi="ar-SA"/>
    </w:rPr>
  </w:style>
  <w:style w:type="character" w:customStyle="1" w:styleId="285">
    <w:name w:val="font51"/>
    <w:basedOn w:val="54"/>
    <w:qFormat/>
    <w:uiPriority w:val="0"/>
    <w:rPr>
      <w:rFonts w:hint="default" w:ascii="PingFang SC" w:hAnsi="PingFang SC" w:eastAsia="PingFang SC" w:cs="PingFang SC"/>
      <w:color w:val="0000FF"/>
      <w:sz w:val="20"/>
      <w:szCs w:val="20"/>
      <w:u w:val="none"/>
    </w:rPr>
  </w:style>
  <w:style w:type="character" w:customStyle="1" w:styleId="286">
    <w:name w:val="未处理的提及4"/>
    <w:basedOn w:val="54"/>
    <w:semiHidden/>
    <w:unhideWhenUsed/>
    <w:qFormat/>
    <w:uiPriority w:val="99"/>
    <w:rPr>
      <w:color w:val="605E5C"/>
      <w:shd w:val="clear" w:color="auto" w:fill="E1DFDD"/>
    </w:rPr>
  </w:style>
  <w:style w:type="paragraph" w:customStyle="1" w:styleId="287">
    <w:name w:val="修订6"/>
    <w:hidden/>
    <w:semiHidden/>
    <w:qFormat/>
    <w:uiPriority w:val="99"/>
    <w:rPr>
      <w:rFonts w:hint="eastAsia" w:ascii="Arial Unicode MS" w:hAnsi="Arial Unicode MS" w:eastAsia="Arial Unicode MS" w:cs="Arial Unicode MS"/>
      <w:color w:val="000000"/>
      <w:kern w:val="2"/>
      <w:sz w:val="21"/>
      <w:szCs w:val="21"/>
      <w:lang w:val="zh-TW" w:eastAsia="zh-TW" w:bidi="ar-SA"/>
    </w:rPr>
  </w:style>
  <w:style w:type="paragraph" w:customStyle="1" w:styleId="288">
    <w:name w:val="修订7"/>
    <w:hidden/>
    <w:unhideWhenUsed/>
    <w:qFormat/>
    <w:uiPriority w:val="99"/>
    <w:rPr>
      <w:rFonts w:hint="eastAsia" w:ascii="Arial Unicode MS" w:hAnsi="Arial Unicode MS" w:eastAsia="Arial Unicode MS" w:cs="Arial Unicode MS"/>
      <w:color w:val="000000"/>
      <w:kern w:val="2"/>
      <w:sz w:val="21"/>
      <w:szCs w:val="21"/>
      <w:lang w:val="zh-TW" w:eastAsia="zh-TW" w:bidi="ar-SA"/>
    </w:rPr>
  </w:style>
  <w:style w:type="paragraph" w:customStyle="1" w:styleId="289">
    <w:name w:val="修订8"/>
    <w:hidden/>
    <w:unhideWhenUsed/>
    <w:qFormat/>
    <w:uiPriority w:val="99"/>
    <w:rPr>
      <w:rFonts w:hint="eastAsia" w:ascii="Arial Unicode MS" w:hAnsi="Arial Unicode MS" w:eastAsia="Arial Unicode MS" w:cs="Arial Unicode MS"/>
      <w:color w:val="000000"/>
      <w:kern w:val="2"/>
      <w:sz w:val="21"/>
      <w:szCs w:val="21"/>
      <w:lang w:val="zh-TW" w:eastAsia="zh-TW"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108</Pages>
  <Words>22105</Words>
  <Characters>23533</Characters>
  <Lines>385</Lines>
  <Paragraphs>108</Paragraphs>
  <TotalTime>0</TotalTime>
  <ScaleCrop>false</ScaleCrop>
  <LinksUpToDate>false</LinksUpToDate>
  <CharactersWithSpaces>24357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2026-07-29T02:46:00Z</dcterms:created>
  <dc:creator>NTKO</dc:creator>
  <cp:lastModifiedBy>采桑</cp:lastModifiedBy>
  <cp:lastPrinted>2026-06-27T13:04:00Z</cp:lastPrinted>
  <dcterms:modified xsi:type="dcterms:W3CDTF">2026-08-21T09:49:03Z</dcterms:modified>
  <dc:title>河南信息统计职业学院金水校区物业服务项目</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774B7FDDA54C414A82DC2575C2335A33_13</vt:lpwstr>
  </property>
  <property fmtid="{D5CDD505-2E9C-101B-9397-08002B2CF9AE}" pid="4" name="MTWinEqns">
    <vt:bool>true</vt:bool>
  </property>
  <property fmtid="{D5CDD505-2E9C-101B-9397-08002B2CF9AE}" pid="5" name="KSOTemplateDocerSaveRecord">
    <vt:lpwstr>eyJoZGlkIjoiNzE5YjI5YzY2MzhhNzA5NTU4MTEwZDg3ZDljNTU0MzciLCJ1c2VySWQiOiIzNDk0NzYxNTcifQ==</vt:lpwstr>
  </property>
</Properties>
</file>