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7F366">
      <w:pPr>
        <w:tabs>
          <w:tab w:val="left" w:pos="2627"/>
        </w:tabs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sz w:val="44"/>
          <w:szCs w:val="44"/>
          <w:lang w:val="en-US" w:eastAsia="zh-CN"/>
        </w:rPr>
        <w:t xml:space="preserve">   施工方案说明</w:t>
      </w:r>
    </w:p>
    <w:p w14:paraId="3456F829">
      <w:pPr>
        <w:tabs>
          <w:tab w:val="left" w:pos="2627"/>
        </w:tabs>
        <w:ind w:left="1470" w:hanging="1470" w:hangingChars="700"/>
        <w:rPr>
          <w:rFonts w:hint="eastAsia"/>
          <w:lang w:val="en-US" w:eastAsia="zh-CN"/>
        </w:rPr>
      </w:pPr>
    </w:p>
    <w:p w14:paraId="5E26BA7C">
      <w:pPr>
        <w:tabs>
          <w:tab w:val="left" w:pos="2627"/>
        </w:tabs>
        <w:ind w:left="1470" w:hanging="1470" w:hangingChars="7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高压设计：1、在原有变电箱的基础上每个账户分别增容800KVA（即两个环网式箱变）。</w:t>
      </w:r>
    </w:p>
    <w:p w14:paraId="4C816985">
      <w:pPr>
        <w:numPr>
          <w:ilvl w:val="0"/>
          <w:numId w:val="1"/>
        </w:numPr>
        <w:tabs>
          <w:tab w:val="left" w:pos="2627"/>
        </w:tabs>
        <w:ind w:left="105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这两个箱变的位置在办公楼南侧11米距外墙约1.5米处建设。</w:t>
      </w:r>
    </w:p>
    <w:p w14:paraId="4480F8A0">
      <w:pPr>
        <w:numPr>
          <w:ilvl w:val="0"/>
          <w:numId w:val="1"/>
        </w:numPr>
        <w:tabs>
          <w:tab w:val="left" w:pos="2627"/>
        </w:tabs>
        <w:ind w:left="105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接入电缆型号为ZC-YJLV22-8.7/15-3*240(此电缆为外部分别接入800KVA环网式箱变)，由两个800KVA箱变各出一根ZC-YJLV22-8.7/15-3*120电缆分别接入原有的两个315KVA台变。</w:t>
      </w:r>
    </w:p>
    <w:p w14:paraId="576563AF">
      <w:pPr>
        <w:numPr>
          <w:ilvl w:val="0"/>
          <w:numId w:val="1"/>
        </w:numPr>
        <w:tabs>
          <w:tab w:val="left" w:pos="2627"/>
        </w:tabs>
        <w:ind w:left="105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以上所有电缆都穿CPVC预埋管。</w:t>
      </w:r>
    </w:p>
    <w:p w14:paraId="5CB4EF06">
      <w:pPr>
        <w:numPr>
          <w:ilvl w:val="0"/>
          <w:numId w:val="0"/>
        </w:numPr>
        <w:tabs>
          <w:tab w:val="left" w:pos="2627"/>
        </w:tabs>
        <w:ind w:left="1890" w:hanging="1890" w:hangingChars="900"/>
        <w:rPr>
          <w:rFonts w:hint="default"/>
          <w:b/>
          <w:bCs/>
          <w:highlight w:val="yellow"/>
          <w:lang w:val="en-US" w:eastAsia="zh-CN"/>
        </w:rPr>
      </w:pPr>
      <w:r>
        <w:rPr>
          <w:rFonts w:hint="eastAsia"/>
          <w:lang w:val="en-US" w:eastAsia="zh-CN"/>
        </w:rPr>
        <w:t>低压部分：宿舍楼：由原有的一台315KVA台变出一根ZC-YJV22-0.6/1-4*240电缆穿预埋管沿距外墙约1.5米左右的位置接入宿舍楼南墙新装总配箱（此电缆带宿舍楼的照明、插座等负荷和厨房及水泵的负荷）。</w:t>
      </w:r>
      <w:r>
        <w:rPr>
          <w:rFonts w:hint="eastAsia"/>
          <w:b/>
          <w:bCs/>
          <w:highlight w:val="yellow"/>
          <w:lang w:val="en-US" w:eastAsia="zh-CN"/>
        </w:rPr>
        <w:t>去厨房电缆为</w:t>
      </w:r>
      <w:r>
        <w:rPr>
          <w:rFonts w:hint="eastAsia" w:cstheme="minorBidi"/>
          <w:b/>
          <w:bCs/>
          <w:kern w:val="2"/>
          <w:sz w:val="21"/>
          <w:szCs w:val="24"/>
          <w:highlight w:val="yellow"/>
          <w:lang w:val="en-US" w:eastAsia="zh-CN" w:bidi="ar-SA"/>
        </w:rPr>
        <w:t>ZC-YJV-4*150的，沿桥架敷设。</w:t>
      </w:r>
    </w:p>
    <w:p w14:paraId="241DB8AC">
      <w:pPr>
        <w:numPr>
          <w:ilvl w:val="0"/>
          <w:numId w:val="0"/>
        </w:numPr>
        <w:tabs>
          <w:tab w:val="left" w:pos="2627"/>
        </w:tabs>
        <w:ind w:left="1890" w:hanging="1890" w:hangingChars="9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办公楼：1、主电缆：由800KVA箱变出两路2（ZC-YJV22-0.6/1-4*185)电缆经办公楼下的电缆沟分别接入到一楼配电间新装的两个一级柜。</w:t>
      </w:r>
    </w:p>
    <w:p w14:paraId="76D7BD1F">
      <w:pPr>
        <w:numPr>
          <w:ilvl w:val="0"/>
          <w:numId w:val="2"/>
        </w:numPr>
        <w:tabs>
          <w:tab w:val="left" w:pos="2627"/>
        </w:tabs>
        <w:ind w:left="189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二级柜安装位置：1）二级柜安装方式为暗装。</w:t>
      </w:r>
    </w:p>
    <w:p w14:paraId="4050BED4">
      <w:pPr>
        <w:numPr>
          <w:ilvl w:val="0"/>
          <w:numId w:val="3"/>
        </w:numPr>
        <w:tabs>
          <w:tab w:val="left" w:pos="2627"/>
        </w:tabs>
        <w:ind w:left="3885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电缆敷设方式为沿桥架敷设。</w:t>
      </w:r>
    </w:p>
    <w:p w14:paraId="687759A5">
      <w:pPr>
        <w:numPr>
          <w:ilvl w:val="0"/>
          <w:numId w:val="3"/>
        </w:numPr>
        <w:tabs>
          <w:tab w:val="left" w:pos="2627"/>
        </w:tabs>
        <w:ind w:left="3885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电缆敷设路径是（一）西半部由1#一级柜出线经地下电缆沟在一层120房间出地面沿墙上顶走桥架至南墙向上至5楼。（二）东半部由2#一级柜经地下电缆沟在一层106房间出地面沿墙上顶走桥架至南墙向上至5楼。</w:t>
      </w:r>
    </w:p>
    <w:p w14:paraId="3412A8F7">
      <w:pPr>
        <w:numPr>
          <w:ilvl w:val="0"/>
          <w:numId w:val="2"/>
        </w:numPr>
        <w:tabs>
          <w:tab w:val="left" w:pos="2627"/>
        </w:tabs>
        <w:ind w:left="189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三级柜安装位置：1）一至五层的二级柜位置在（一）西半部在120房间南墙走廊侧暗装。（二）东半部在106房间南墙走廊侧暗装。</w:t>
      </w:r>
    </w:p>
    <w:p w14:paraId="2609403D">
      <w:pPr>
        <w:numPr>
          <w:ilvl w:val="0"/>
          <w:numId w:val="4"/>
        </w:numPr>
        <w:tabs>
          <w:tab w:val="left" w:pos="2627"/>
        </w:tabs>
        <w:ind w:left="3885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至五层的三级柜位置在（一）西半部在原有的配电箱位置暗装，原有配电箱挖掉替换（此配电箱负荷为照明插座）。（二）东半部在原有的位置配电箱位置暗装，原有；配电箱挖掉替换。（此配电箱负荷为照明插座）。（三）空调配电箱位置西半部位置在照明插座配电箱傍边暗装。东半部位置在原有配电箱位置暗装，原有配电箱挖掉替换。</w:t>
      </w:r>
    </w:p>
    <w:p w14:paraId="250F16CA">
      <w:pPr>
        <w:numPr>
          <w:ilvl w:val="0"/>
          <w:numId w:val="0"/>
        </w:numPr>
        <w:tabs>
          <w:tab w:val="left" w:pos="2627"/>
        </w:tabs>
        <w:ind w:left="3885" w:leftChars="0"/>
        <w:rPr>
          <w:rFonts w:hint="default"/>
          <w:lang w:val="en-US" w:eastAsia="zh-CN"/>
        </w:rPr>
      </w:pPr>
    </w:p>
    <w:p w14:paraId="0767B707">
      <w:pPr>
        <w:numPr>
          <w:ilvl w:val="0"/>
          <w:numId w:val="2"/>
        </w:numPr>
        <w:tabs>
          <w:tab w:val="left" w:pos="1202"/>
        </w:tabs>
        <w:bidi w:val="0"/>
        <w:ind w:left="1890" w:leftChars="0" w:firstLine="0" w:firstLineChars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一级柜至二级柜电缆型号：（一）西半部：去空调照明插座总箱;去一层为ZC-YJV-4*95，去二层三层四层为ZC-YJV-4*120，去五层为ZC-YJV-4*70。去一层监控机房为ZC-YJV-4*35（118房间），去一层指挥中心116房间为ZC-YJV-4*35。去充电桩两路均为ZC-YJV-4*16。</w:t>
      </w:r>
    </w:p>
    <w:p w14:paraId="6082E5FB">
      <w:pPr>
        <w:numPr>
          <w:ilvl w:val="0"/>
          <w:numId w:val="5"/>
        </w:numPr>
        <w:tabs>
          <w:tab w:val="left" w:pos="1202"/>
        </w:tabs>
        <w:bidi w:val="0"/>
        <w:ind w:left="1890" w:leftChars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东半部：去空调照明插座总箱;去一层二层三层四层均为ZC-YJV-4*95，去五层为ZC-YJV-4*185，去充电桩两路均为ZC-YJV-4*16。</w:t>
      </w:r>
    </w:p>
    <w:p w14:paraId="135AA6E9">
      <w:pPr>
        <w:numPr>
          <w:ilvl w:val="0"/>
          <w:numId w:val="5"/>
        </w:numPr>
        <w:tabs>
          <w:tab w:val="left" w:pos="1202"/>
        </w:tabs>
        <w:bidi w:val="0"/>
        <w:ind w:left="1890" w:leftChars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以上电缆敷设方式均为沿桥架敷设。</w:t>
      </w:r>
    </w:p>
    <w:p w14:paraId="443CBC7D">
      <w:pPr>
        <w:numPr>
          <w:ilvl w:val="0"/>
          <w:numId w:val="2"/>
        </w:numPr>
        <w:tabs>
          <w:tab w:val="left" w:pos="1202"/>
        </w:tabs>
        <w:bidi w:val="0"/>
        <w:ind w:left="1890" w:leftChars="0" w:firstLine="0" w:firstLineChars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二级柜至三级柜电缆型号：西半部：去照明插座箱：一层为ZC-YJV-4*35，二层三层四层均为ZC-YJV-4*50，去五层的所有负荷是由一级柜直接出线至五层总配箱电缆为ZC-YJV-4*70。去空调总箱的电缆为：一层ZC-YJV-4*50，二层三层四层为ZC-YJV-4*70。东半部：去照明插座箱；一层二层三层四层为ZC-YJV-4*50，去五层的所有负荷是由2#一级柜直接出线控制电缆为ZC-YJV-4*185。去空调总箱；一层二层三层四层为ZC-YJV-4*50。</w:t>
      </w:r>
    </w:p>
    <w:p w14:paraId="419B1279">
      <w:pPr>
        <w:numPr>
          <w:ilvl w:val="0"/>
          <w:numId w:val="0"/>
        </w:numPr>
        <w:tabs>
          <w:tab w:val="left" w:pos="1202"/>
        </w:tabs>
        <w:bidi w:val="0"/>
        <w:ind w:left="1890" w:leftChars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 w14:paraId="07FFB92E">
      <w:pPr>
        <w:numPr>
          <w:ilvl w:val="0"/>
          <w:numId w:val="2"/>
        </w:numPr>
        <w:tabs>
          <w:tab w:val="left" w:pos="1202"/>
        </w:tabs>
        <w:bidi w:val="0"/>
        <w:ind w:left="1890" w:leftChars="0" w:firstLine="0" w:firstLineChars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三级柜照明插座箱柜至末端电缆型号:西半部;一层办公室照明南北侧各一路均为BV-3*4,一层办公室插座111\113\115一组为BV-3*6; 117\119\121一组为BV-3*6;120\122一组为BV-3*6;124\126一组为BV-3*6;二层办公室照明南北侧各一路均为BV-3*4,二层办公室插座216\218一组为BV-3*6;220\222\224一组为BV-3*6;226\228一组为BV-3*6;211\213一组为BV-3*6;215\217\219一组为BV-3*6;221\223\档案室一组为BV-3*4;三层照明南北侧各一路均为BV-3*4;插座316\318一组为BV-3*6;320\322\324一组为BV-3*6;326\328一组为BV-3*6;307\309一组为BV-3*6;311\313\315一组为BV-3*6;317\319\321一组为BV-3*6;四层办公室照明南北侧各一路均为BV-3*4;插座416\418一组为BV-3*6;420\422一组为BV-3*6;424\426一组为BV-3*6;411\413一组为BV-3*6;415\417一组为BV-3*6;419\421一组为BV-3*6;423\425一组为BV-3*6;五层会议室照明为BV-3*4;接待室为BV-3*2.5;会议室插座为BV-3*6;接待室插座为BV-3*4;会议室空调为BV-3*6;接待室空调为BV-3*4;东半部一至四层配电结构与西半部类似只是分组不同,东半部五层南北侧照明各出一路均为BV-3*6;插座502\504\506一组为BV-3*6;508\510一组为BV-3*6;512\514一组为BV-3*6;516\文体活动中心一组为BV-3*6;501\503一组为BV-3*6;505\507\509一组为BV-3*6;511\文体活动室一组为BV-3*6;</w:t>
      </w:r>
    </w:p>
    <w:p w14:paraId="0F20065F">
      <w:pPr>
        <w:numPr>
          <w:ilvl w:val="0"/>
          <w:numId w:val="0"/>
        </w:numPr>
        <w:tabs>
          <w:tab w:val="left" w:pos="1202"/>
        </w:tabs>
        <w:bidi w:val="0"/>
        <w:ind w:left="1890" w:left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以上插座与照明沿原有预埋管敷设原有线路抽出,另以上所有的插座电缆为主缆到各个房间的 插座电缆均为BV-3*4的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。</w:t>
      </w:r>
    </w:p>
    <w:p w14:paraId="6E0B0153">
      <w:pPr>
        <w:numPr>
          <w:ilvl w:val="0"/>
          <w:numId w:val="2"/>
        </w:numPr>
        <w:tabs>
          <w:tab w:val="left" w:pos="1202"/>
        </w:tabs>
        <w:bidi w:val="0"/>
        <w:ind w:left="1890" w:leftChars="0" w:firstLine="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空调配电箱至末端电缆型号:西半部;一层120\122一组为BV-3*4;124\126\一组为BV-3*4;111\113\115一组为BV-3*6(到每个房间的为BV-3*4);117\119一组为BV-3*4;二层党员活动室为BV-3*6;220\222\224一组为BV-3*6(到每个房间的为BV-3*4);226\228一组为BV-3*4;图书室为BV-3*6;215\217一组为BV-3*4;219\221一组为BV-3*4;223\档案室一组为BV-3*6;三层党委会议室为BV-3*6;320\322\324一组为BV-3*6末端为BV-3*4;326\328一组为BV-3*4;会议室为BV-3*6;311\313一组为BV-3*4;315\317一组为BV-3*4;319\321一组为BV-3*6;四层文明创建办公室为BV-3*6;420\422一组为BV-3*4;424\426一组为BV-3*4;文体活动室为BV-3*6;415\417一组为BV-3*4;419\421一组为BV-3*4;423\425一组为BV-3*6;五层前边已经说过;东半部一到四层的空调负荷配置与西半部类似分组不同,五层502\504一组为BV-3*4;506\508\510一组为BV-3*6;512\514一组为BV-3*4;501\503一组为BV-3*6;505为BV-3*4;507\509一组为BV-3*4;516文体活动室一组为BV-3*6;511\文体活动室一组为BV-3*6。</w:t>
      </w:r>
    </w:p>
    <w:p w14:paraId="2795A933">
      <w:pPr>
        <w:numPr>
          <w:ilvl w:val="0"/>
          <w:numId w:val="0"/>
        </w:numPr>
        <w:tabs>
          <w:tab w:val="left" w:pos="1202"/>
        </w:tabs>
        <w:bidi w:val="0"/>
        <w:ind w:left="1890" w:leftChars="0"/>
        <w:jc w:val="left"/>
        <w:rPr>
          <w:rFonts w:hint="default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以上空调电缆敷设是开曹埋管敷设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9EE373"/>
    <w:multiLevelType w:val="singleLevel"/>
    <w:tmpl w:val="989EE373"/>
    <w:lvl w:ilvl="0" w:tentative="0">
      <w:start w:val="2"/>
      <w:numFmt w:val="decimal"/>
      <w:suff w:val="nothing"/>
      <w:lvlText w:val="%1）"/>
      <w:lvlJc w:val="left"/>
      <w:pPr>
        <w:ind w:left="3885" w:leftChars="0" w:firstLine="0" w:firstLineChars="0"/>
      </w:pPr>
    </w:lvl>
  </w:abstractNum>
  <w:abstractNum w:abstractNumId="1">
    <w:nsid w:val="A6799A6E"/>
    <w:multiLevelType w:val="singleLevel"/>
    <w:tmpl w:val="A6799A6E"/>
    <w:lvl w:ilvl="0" w:tentative="0">
      <w:start w:val="2"/>
      <w:numFmt w:val="decimal"/>
      <w:suff w:val="nothing"/>
      <w:lvlText w:val="%1、"/>
      <w:lvlJc w:val="left"/>
      <w:pPr>
        <w:ind w:left="1050" w:leftChars="0" w:firstLine="0" w:firstLineChars="0"/>
      </w:pPr>
    </w:lvl>
  </w:abstractNum>
  <w:abstractNum w:abstractNumId="2">
    <w:nsid w:val="C968C88D"/>
    <w:multiLevelType w:val="singleLevel"/>
    <w:tmpl w:val="C968C88D"/>
    <w:lvl w:ilvl="0" w:tentative="0">
      <w:start w:val="2"/>
      <w:numFmt w:val="decimal"/>
      <w:suff w:val="nothing"/>
      <w:lvlText w:val="%1）"/>
      <w:lvlJc w:val="left"/>
      <w:pPr>
        <w:ind w:left="3885" w:leftChars="0" w:firstLine="0" w:firstLineChars="0"/>
      </w:pPr>
    </w:lvl>
  </w:abstractNum>
  <w:abstractNum w:abstractNumId="3">
    <w:nsid w:val="6FFDF949"/>
    <w:multiLevelType w:val="singleLevel"/>
    <w:tmpl w:val="6FFDF949"/>
    <w:lvl w:ilvl="0" w:tentative="0">
      <w:start w:val="2"/>
      <w:numFmt w:val="decimal"/>
      <w:suff w:val="nothing"/>
      <w:lvlText w:val="%1、"/>
      <w:lvlJc w:val="left"/>
      <w:pPr>
        <w:ind w:left="1890" w:leftChars="0" w:firstLine="0" w:firstLineChars="0"/>
      </w:pPr>
    </w:lvl>
  </w:abstractNum>
  <w:abstractNum w:abstractNumId="4">
    <w:nsid w:val="7710CC78"/>
    <w:multiLevelType w:val="singleLevel"/>
    <w:tmpl w:val="7710CC7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5188A"/>
    <w:rsid w:val="11D34E64"/>
    <w:rsid w:val="17885256"/>
    <w:rsid w:val="26A711D0"/>
    <w:rsid w:val="36DC5475"/>
    <w:rsid w:val="4A7C7A46"/>
    <w:rsid w:val="560116F9"/>
    <w:rsid w:val="7DA3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1568</Words>
  <Characters>2786</Characters>
  <Lines>0</Lines>
  <Paragraphs>0</Paragraphs>
  <TotalTime>3</TotalTime>
  <ScaleCrop>false</ScaleCrop>
  <LinksUpToDate>false</LinksUpToDate>
  <CharactersWithSpaces>2803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2026-03-05T09:36:00Z</dcterms:created>
  <dc:creator>Administrator</dc:creator>
  <cp:lastModifiedBy>Administrator</cp:lastModifiedBy>
  <dcterms:modified xsi:type="dcterms:W3CDTF">2026-07-09T02:50:05Z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eyJoZGlkIjoiNDdkYTQ4MjUzMGQ0MzRmMzc0YmRiMDUwMzMwMzRhNjQifQ==</vt:lpwstr>
  </property>
  <property fmtid="{D5CDD505-2E9C-101B-9397-08002B2CF9AE}" pid="4" name="ICV">
    <vt:lpwstr>6453188C49C844BE9CB142C3EFC9FE08_12</vt:lpwstr>
  </property>
</Properties>
</file>