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ABB8" w14:textId="77777777" w:rsidR="00331403" w:rsidRDefault="009953FF">
      <w:pPr>
        <w:tabs>
          <w:tab w:val="left" w:pos="3840"/>
          <w:tab w:val="left" w:pos="7320"/>
        </w:tabs>
        <w:spacing w:line="440" w:lineRule="exact"/>
        <w:jc w:val="center"/>
        <w:rPr>
          <w:rFonts w:ascii="黑体" w:eastAsia="黑体" w:hAnsi="黑体"/>
          <w:b/>
          <w:sz w:val="44"/>
          <w:szCs w:val="44"/>
          <w:u w:val="single"/>
        </w:rPr>
      </w:pPr>
      <w:bookmarkStart w:id="0" w:name="OLE_LINK1"/>
      <w:r>
        <w:rPr>
          <w:rFonts w:ascii="黑体" w:eastAsia="黑体" w:hAnsi="黑体" w:hint="eastAsia"/>
          <w:b/>
          <w:sz w:val="44"/>
          <w:szCs w:val="44"/>
        </w:rPr>
        <w:t>河南理工大学中国知网大总库</w:t>
      </w:r>
    </w:p>
    <w:p w14:paraId="7DD104B1" w14:textId="77777777" w:rsidR="00331403" w:rsidRDefault="009953FF">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bookmarkEnd w:id="0"/>
    </w:p>
    <w:p w14:paraId="56ADF183" w14:textId="77777777" w:rsidR="00331403" w:rsidRDefault="00331403">
      <w:pPr>
        <w:spacing w:line="300" w:lineRule="exact"/>
        <w:rPr>
          <w:rFonts w:ascii="宋体" w:hAnsi="宋体"/>
          <w:color w:val="000000"/>
          <w:szCs w:val="21"/>
        </w:rPr>
      </w:pPr>
    </w:p>
    <w:p w14:paraId="22CCAB18" w14:textId="77777777" w:rsidR="00331403" w:rsidRDefault="00331403">
      <w:pPr>
        <w:spacing w:line="300" w:lineRule="exact"/>
        <w:rPr>
          <w:rFonts w:ascii="宋体" w:hAnsi="宋体"/>
          <w:color w:val="000000"/>
          <w:szCs w:val="21"/>
        </w:rPr>
      </w:pPr>
    </w:p>
    <w:p w14:paraId="6A170820" w14:textId="77777777" w:rsidR="00331403" w:rsidRDefault="009953FF">
      <w:pPr>
        <w:spacing w:line="440" w:lineRule="exact"/>
        <w:rPr>
          <w:rFonts w:ascii="宋体" w:hAnsi="宋体"/>
          <w:b/>
          <w:bCs/>
          <w:color w:val="000000"/>
          <w:sz w:val="24"/>
        </w:rPr>
      </w:pPr>
      <w:r>
        <w:rPr>
          <w:rFonts w:ascii="宋体" w:hAnsi="宋体" w:hint="eastAsia"/>
          <w:b/>
          <w:bCs/>
          <w:color w:val="000000"/>
          <w:sz w:val="24"/>
        </w:rPr>
        <w:t>备案编号：</w:t>
      </w:r>
      <w:bookmarkStart w:id="1" w:name="OLE_LINK2"/>
      <w:r>
        <w:rPr>
          <w:rFonts w:ascii="宋体" w:hAnsi="宋体" w:hint="eastAsia"/>
          <w:b/>
          <w:bCs/>
          <w:color w:val="000000"/>
          <w:sz w:val="24"/>
        </w:rPr>
        <w:t>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2026-11</w:t>
      </w:r>
      <w:bookmarkEnd w:id="1"/>
      <w:r>
        <w:rPr>
          <w:rFonts w:ascii="宋体" w:hAnsi="宋体" w:hint="eastAsia"/>
          <w:b/>
          <w:bCs/>
          <w:color w:val="000000"/>
          <w:sz w:val="24"/>
        </w:rPr>
        <w:t xml:space="preserve">            采购编号：</w:t>
      </w:r>
      <w:bookmarkStart w:id="2" w:name="OLE_LINK32"/>
      <w:r>
        <w:rPr>
          <w:rFonts w:ascii="宋体" w:hAnsi="宋体"/>
          <w:b/>
          <w:bCs/>
          <w:color w:val="000000"/>
          <w:sz w:val="24"/>
        </w:rPr>
        <w:t>豫财单一采购-2026-65</w:t>
      </w:r>
      <w:bookmarkEnd w:id="2"/>
    </w:p>
    <w:p w14:paraId="109FB627" w14:textId="45024825" w:rsidR="00331403" w:rsidRDefault="009953FF">
      <w:pPr>
        <w:spacing w:line="440" w:lineRule="exact"/>
        <w:rPr>
          <w:rFonts w:ascii="宋体" w:hAnsi="宋体"/>
          <w:b/>
          <w:bCs/>
          <w:color w:val="000000"/>
          <w:sz w:val="24"/>
        </w:rPr>
      </w:pPr>
      <w:r>
        <w:rPr>
          <w:rFonts w:ascii="宋体" w:hAnsi="宋体" w:hint="eastAsia"/>
          <w:b/>
          <w:bCs/>
          <w:color w:val="000000"/>
          <w:sz w:val="24"/>
        </w:rPr>
        <w:t xml:space="preserve">甲方：河南理工大学                    签订日期：2026年 </w:t>
      </w:r>
      <w:r w:rsidR="00392DA4">
        <w:rPr>
          <w:rFonts w:ascii="宋体" w:hAnsi="宋体"/>
          <w:b/>
          <w:bCs/>
          <w:color w:val="000000"/>
          <w:sz w:val="24"/>
        </w:rPr>
        <w:t xml:space="preserve">7 </w:t>
      </w:r>
      <w:r>
        <w:rPr>
          <w:rFonts w:ascii="宋体" w:hAnsi="宋体" w:hint="eastAsia"/>
          <w:b/>
          <w:bCs/>
          <w:color w:val="000000"/>
          <w:sz w:val="24"/>
        </w:rPr>
        <w:t xml:space="preserve">月 </w:t>
      </w:r>
      <w:r w:rsidR="00392DA4">
        <w:rPr>
          <w:rFonts w:ascii="宋体" w:hAnsi="宋体"/>
          <w:b/>
          <w:bCs/>
          <w:color w:val="000000"/>
          <w:sz w:val="24"/>
        </w:rPr>
        <w:t xml:space="preserve">9 </w:t>
      </w:r>
      <w:r>
        <w:rPr>
          <w:rFonts w:ascii="宋体" w:hAnsi="宋体" w:hint="eastAsia"/>
          <w:b/>
          <w:bCs/>
          <w:color w:val="000000"/>
          <w:sz w:val="24"/>
        </w:rPr>
        <w:t>日</w:t>
      </w:r>
    </w:p>
    <w:p w14:paraId="5A1BB9AD" w14:textId="77777777" w:rsidR="00331403" w:rsidRDefault="009953FF">
      <w:pPr>
        <w:spacing w:line="440" w:lineRule="exact"/>
        <w:rPr>
          <w:rFonts w:ascii="宋体" w:hAnsi="宋体"/>
          <w:b/>
          <w:bCs/>
          <w:color w:val="000000"/>
          <w:sz w:val="24"/>
        </w:rPr>
      </w:pPr>
      <w:r>
        <w:rPr>
          <w:rFonts w:ascii="宋体" w:hAnsi="宋体" w:hint="eastAsia"/>
          <w:b/>
          <w:bCs/>
          <w:color w:val="000000"/>
          <w:sz w:val="24"/>
        </w:rPr>
        <w:t>乙方：</w:t>
      </w:r>
      <w:bookmarkStart w:id="3" w:name="OLE_LINK3"/>
      <w:r>
        <w:rPr>
          <w:rFonts w:ascii="宋体" w:hAnsi="宋体" w:hint="eastAsia"/>
          <w:b/>
          <w:bCs/>
          <w:color w:val="000000"/>
          <w:sz w:val="24"/>
        </w:rPr>
        <w:t>同方知网数字科技有限公司</w:t>
      </w:r>
      <w:bookmarkEnd w:id="3"/>
      <w:r>
        <w:rPr>
          <w:rFonts w:ascii="宋体" w:hAnsi="宋体" w:hint="eastAsia"/>
          <w:b/>
          <w:bCs/>
          <w:color w:val="000000"/>
          <w:sz w:val="24"/>
        </w:rPr>
        <w:t xml:space="preserve">       </w:t>
      </w:r>
      <w:r>
        <w:rPr>
          <w:rFonts w:ascii="宋体" w:hAnsi="宋体"/>
          <w:b/>
          <w:bCs/>
          <w:color w:val="000000"/>
          <w:sz w:val="24"/>
        </w:rPr>
        <w:t xml:space="preserve"> </w:t>
      </w:r>
      <w:r>
        <w:rPr>
          <w:rFonts w:ascii="宋体" w:hAnsi="宋体" w:hint="eastAsia"/>
          <w:b/>
          <w:bCs/>
          <w:color w:val="000000"/>
          <w:sz w:val="24"/>
        </w:rPr>
        <w:t>签订地点：河南理工大学南校区</w:t>
      </w:r>
    </w:p>
    <w:p w14:paraId="74AF14EF" w14:textId="77777777" w:rsidR="00331403" w:rsidRDefault="00331403">
      <w:pPr>
        <w:spacing w:line="300" w:lineRule="exact"/>
        <w:rPr>
          <w:color w:val="000000"/>
          <w:szCs w:val="21"/>
        </w:rPr>
      </w:pPr>
    </w:p>
    <w:p w14:paraId="7BC31506" w14:textId="77777777" w:rsidR="00331403" w:rsidRDefault="009953FF">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中国知网大总库 </w:t>
      </w:r>
      <w:r>
        <w:rPr>
          <w:rFonts w:ascii="宋体" w:hAnsi="宋体"/>
          <w:sz w:val="24"/>
        </w:rPr>
        <w:t>相关服务事宜，协商一致</w:t>
      </w:r>
      <w:r>
        <w:rPr>
          <w:rFonts w:ascii="宋体" w:hAnsi="宋体"/>
          <w:color w:val="000000"/>
          <w:sz w:val="24"/>
        </w:rPr>
        <w:t>。达成如下意见，共同遵照执行。</w:t>
      </w:r>
    </w:p>
    <w:p w14:paraId="060A7F4B" w14:textId="77777777" w:rsidR="00331403" w:rsidRDefault="009953FF">
      <w:pPr>
        <w:spacing w:line="500" w:lineRule="exact"/>
        <w:ind w:firstLineChars="200" w:firstLine="482"/>
        <w:rPr>
          <w:rFonts w:ascii="宋体" w:hAnsi="宋体"/>
          <w:b/>
          <w:bCs/>
          <w:sz w:val="24"/>
        </w:rPr>
      </w:pPr>
      <w:r>
        <w:rPr>
          <w:rFonts w:ascii="宋体" w:hAnsi="宋体"/>
          <w:b/>
          <w:bCs/>
          <w:sz w:val="24"/>
        </w:rPr>
        <w:t>第一条 订购内容及付款约定</w:t>
      </w:r>
    </w:p>
    <w:p w14:paraId="5BC21A50" w14:textId="77777777" w:rsidR="00331403" w:rsidRDefault="009953FF">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 xml:space="preserve">中国知网大总库使用许可及相关服务 </w:t>
      </w:r>
    </w:p>
    <w:p w14:paraId="40786680" w14:textId="224D1C52" w:rsidR="00331403" w:rsidRDefault="009953FF">
      <w:pPr>
        <w:spacing w:line="500" w:lineRule="exact"/>
        <w:ind w:firstLineChars="196" w:firstLine="470"/>
        <w:rPr>
          <w:rFonts w:ascii="宋体" w:hAnsi="宋体"/>
          <w:bCs/>
          <w:sz w:val="24"/>
        </w:rPr>
      </w:pPr>
      <w:r>
        <w:rPr>
          <w:rFonts w:ascii="宋体" w:hAnsi="宋体"/>
          <w:bCs/>
          <w:sz w:val="24"/>
        </w:rPr>
        <w:t>2.订购详情：</w:t>
      </w:r>
      <w:r>
        <w:rPr>
          <w:rFonts w:ascii="宋体" w:hAnsi="宋体" w:cs="宋体"/>
          <w:sz w:val="24"/>
        </w:rPr>
        <w:t>期刊、博硕论文、报纸全文、年鉴、中国会议、国际会议、工 具书、标准、学术图片，对应专辑为ABCDEFGHIJ;辑刊，对应专辑为ABCEFGHIJ； 中国专利、境外专利、科技成果，对应专辑为ABCDEI；以及AI知数（机构高级 版）、基础教育期刊库、党建期刊、精品文艺、精品文化、精品科普和心可书馆 （</w:t>
      </w:r>
      <w:r>
        <w:rPr>
          <w:rFonts w:ascii="宋体" w:hAnsi="宋体" w:cs="宋体" w:hint="eastAsia"/>
          <w:sz w:val="24"/>
        </w:rPr>
        <w:t>专辑为DEG</w:t>
      </w:r>
      <w:r>
        <w:rPr>
          <w:rFonts w:ascii="宋体" w:hAnsi="宋体" w:cs="宋体"/>
          <w:sz w:val="24"/>
        </w:rPr>
        <w:t>）；除工具书、学术图片、AI知数（机构高级版）和心可书馆为租用模式外，其余都为托管模式（提供镜像数据）；另外提供校外访问服务</w:t>
      </w:r>
      <w:r>
        <w:rPr>
          <w:rFonts w:ascii="宋体" w:hAnsi="宋体" w:cs="宋体" w:hint="eastAsia"/>
          <w:sz w:val="24"/>
        </w:rPr>
        <w:t>、</w:t>
      </w:r>
      <w:r>
        <w:rPr>
          <w:rFonts w:ascii="宋体" w:hAnsi="宋体" w:cs="宋体"/>
          <w:sz w:val="24"/>
        </w:rPr>
        <w:t>10个漫游账号</w:t>
      </w:r>
      <w:r>
        <w:rPr>
          <w:rFonts w:ascii="宋体" w:hAnsi="宋体" w:cs="宋体" w:hint="eastAsia"/>
          <w:sz w:val="24"/>
        </w:rPr>
        <w:t>和50000个子账号（启用子账号自动绑定功能，绑定时限为365天）</w:t>
      </w:r>
      <w:r>
        <w:rPr>
          <w:rFonts w:ascii="宋体" w:hAnsi="宋体" w:cs="宋体"/>
          <w:sz w:val="24"/>
        </w:rPr>
        <w:t>；数据库年度为202</w:t>
      </w:r>
      <w:r>
        <w:rPr>
          <w:rFonts w:ascii="宋体" w:hAnsi="宋体" w:cs="宋体" w:hint="eastAsia"/>
          <w:sz w:val="24"/>
        </w:rPr>
        <w:t>6</w:t>
      </w:r>
      <w:r>
        <w:rPr>
          <w:rFonts w:ascii="宋体" w:hAnsi="宋体" w:cs="宋体"/>
          <w:sz w:val="24"/>
        </w:rPr>
        <w:t>年。</w:t>
      </w:r>
    </w:p>
    <w:p w14:paraId="66010481" w14:textId="77777777" w:rsidR="00331403" w:rsidRDefault="009953FF">
      <w:pPr>
        <w:spacing w:line="500" w:lineRule="exact"/>
        <w:ind w:firstLineChars="196" w:firstLine="470"/>
        <w:rPr>
          <w:rFonts w:ascii="宋体" w:hAnsi="宋体"/>
          <w:sz w:val="24"/>
        </w:rPr>
      </w:pPr>
      <w:r>
        <w:rPr>
          <w:rFonts w:ascii="宋体" w:hAnsi="宋体"/>
          <w:bCs/>
          <w:sz w:val="24"/>
        </w:rPr>
        <w:t>3.许可使用期限：</w:t>
      </w:r>
      <w:r>
        <w:rPr>
          <w:rFonts w:ascii="宋体" w:hAnsi="宋体"/>
          <w:sz w:val="24"/>
        </w:rPr>
        <w:t xml:space="preserve"> </w:t>
      </w:r>
      <w:r>
        <w:rPr>
          <w:rFonts w:ascii="宋体" w:hAnsi="宋体" w:hint="eastAsia"/>
          <w:sz w:val="24"/>
        </w:rPr>
        <w:t>1年</w:t>
      </w:r>
    </w:p>
    <w:p w14:paraId="2262EDE5" w14:textId="77777777" w:rsidR="00331403" w:rsidRDefault="009953FF">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129FE035" w14:textId="77777777" w:rsidR="00331403" w:rsidRDefault="009953FF">
      <w:pPr>
        <w:spacing w:line="500" w:lineRule="exact"/>
        <w:ind w:firstLineChars="200" w:firstLine="480"/>
        <w:rPr>
          <w:rFonts w:ascii="宋体" w:hAnsi="宋体"/>
          <w:sz w:val="24"/>
        </w:rPr>
      </w:pPr>
      <w:r>
        <w:rPr>
          <w:rFonts w:ascii="宋体" w:hAnsi="宋体" w:hint="eastAsia"/>
          <w:sz w:val="24"/>
        </w:rPr>
        <w:t>（1）验收</w:t>
      </w:r>
    </w:p>
    <w:p w14:paraId="41CA87FF" w14:textId="77777777" w:rsidR="00331403" w:rsidRDefault="009953FF">
      <w:pPr>
        <w:spacing w:line="500" w:lineRule="exact"/>
        <w:ind w:firstLineChars="200" w:firstLine="480"/>
        <w:rPr>
          <w:rFonts w:ascii="宋体" w:hAnsi="宋体"/>
          <w:sz w:val="24"/>
        </w:rPr>
      </w:pPr>
      <w:r>
        <w:rPr>
          <w:rFonts w:ascii="宋体" w:hAnsi="宋体" w:hint="eastAsia"/>
          <w:sz w:val="24"/>
        </w:rPr>
        <w:t>本合同签订后，甲方使用单位在</w:t>
      </w:r>
      <w:r>
        <w:rPr>
          <w:rFonts w:ascii="宋体" w:hAnsi="宋体" w:hint="eastAsia"/>
          <w:sz w:val="24"/>
          <w:u w:val="single"/>
        </w:rPr>
        <w:t xml:space="preserve">2026 </w:t>
      </w:r>
      <w:r>
        <w:rPr>
          <w:rFonts w:ascii="宋体" w:hAnsi="宋体" w:hint="eastAsia"/>
          <w:sz w:val="24"/>
        </w:rPr>
        <w:t>年</w:t>
      </w:r>
      <w:r>
        <w:rPr>
          <w:rFonts w:ascii="宋体" w:hAnsi="宋体" w:hint="eastAsia"/>
          <w:sz w:val="24"/>
          <w:u w:val="single"/>
        </w:rPr>
        <w:t xml:space="preserve"> 9 </w:t>
      </w:r>
      <w:r>
        <w:rPr>
          <w:rFonts w:ascii="宋体" w:hAnsi="宋体" w:hint="eastAsia"/>
          <w:sz w:val="24"/>
        </w:rPr>
        <w:t>月</w:t>
      </w:r>
      <w:r>
        <w:rPr>
          <w:rFonts w:ascii="宋体" w:hAnsi="宋体" w:hint="eastAsia"/>
          <w:sz w:val="24"/>
          <w:u w:val="single"/>
        </w:rPr>
        <w:t xml:space="preserve"> 30 </w:t>
      </w:r>
      <w:r>
        <w:rPr>
          <w:rFonts w:ascii="宋体" w:hAnsi="宋体" w:hint="eastAsia"/>
          <w:sz w:val="24"/>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4C0C52E7" w14:textId="77777777" w:rsidR="00331403" w:rsidRDefault="009953FF">
      <w:pPr>
        <w:spacing w:line="500" w:lineRule="exact"/>
        <w:ind w:firstLineChars="200" w:firstLine="480"/>
        <w:rPr>
          <w:rFonts w:ascii="宋体" w:hAnsi="宋体"/>
          <w:sz w:val="24"/>
        </w:rPr>
      </w:pPr>
      <w:r>
        <w:rPr>
          <w:rFonts w:ascii="宋体" w:hAnsi="宋体" w:hint="eastAsia"/>
          <w:sz w:val="24"/>
        </w:rPr>
        <w:t>（2）付款</w:t>
      </w:r>
    </w:p>
    <w:p w14:paraId="0FD553D1" w14:textId="77777777" w:rsidR="00331403" w:rsidRDefault="009953FF">
      <w:pPr>
        <w:spacing w:line="500" w:lineRule="exact"/>
        <w:ind w:firstLineChars="200" w:firstLine="480"/>
        <w:rPr>
          <w:rFonts w:ascii="宋体" w:hAnsi="宋体"/>
          <w:color w:val="0000FF"/>
          <w:sz w:val="24"/>
        </w:rPr>
      </w:pPr>
      <w:r>
        <w:rPr>
          <w:rFonts w:ascii="宋体" w:hAnsi="宋体" w:hint="eastAsia"/>
          <w:sz w:val="24"/>
        </w:rPr>
        <w:lastRenderedPageBreak/>
        <w:t>初次验收合格后，</w:t>
      </w:r>
      <w:r>
        <w:rPr>
          <w:rFonts w:ascii="宋体" w:hAnsi="宋体"/>
          <w:sz w:val="24"/>
        </w:rPr>
        <w:t>甲方</w:t>
      </w:r>
      <w:r>
        <w:rPr>
          <w:rFonts w:ascii="宋体" w:hAnsi="宋体" w:hint="eastAsia"/>
          <w:sz w:val="24"/>
        </w:rPr>
        <w:t>以银行转账结算方式，向乙方支付订购期限使用费的75%，</w:t>
      </w:r>
      <w:r>
        <w:rPr>
          <w:rFonts w:ascii="宋体" w:hAnsi="宋体"/>
          <w:sz w:val="24"/>
        </w:rPr>
        <w:t>计人民币</w:t>
      </w:r>
      <w:r>
        <w:rPr>
          <w:rFonts w:ascii="宋体" w:hAnsi="宋体" w:hint="eastAsia"/>
          <w:sz w:val="24"/>
          <w:u w:val="single"/>
        </w:rPr>
        <w:t xml:space="preserve">  675000  </w:t>
      </w:r>
      <w:r>
        <w:rPr>
          <w:rFonts w:ascii="宋体" w:hAnsi="宋体" w:hint="eastAsia"/>
          <w:sz w:val="24"/>
        </w:rPr>
        <w:t>元，</w:t>
      </w:r>
      <w:r>
        <w:rPr>
          <w:rFonts w:ascii="宋体" w:hAnsi="宋体"/>
          <w:sz w:val="24"/>
        </w:rPr>
        <w:t>（大写）</w:t>
      </w:r>
      <w:r>
        <w:rPr>
          <w:rFonts w:ascii="宋体" w:hAnsi="宋体" w:hint="eastAsia"/>
          <w:sz w:val="24"/>
          <w:u w:val="single"/>
        </w:rPr>
        <w:t xml:space="preserve"> 陆拾柒万伍仟元整 </w:t>
      </w:r>
      <w:r>
        <w:rPr>
          <w:rFonts w:ascii="宋体" w:hAnsi="宋体" w:hint="eastAsia"/>
          <w:sz w:val="24"/>
        </w:rPr>
        <w:t>。二次验收合格后，</w:t>
      </w:r>
      <w:r>
        <w:rPr>
          <w:rFonts w:ascii="宋体" w:hAnsi="宋体"/>
          <w:sz w:val="24"/>
        </w:rPr>
        <w:t>甲方应于</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12  </w:t>
      </w:r>
      <w:r>
        <w:rPr>
          <w:rFonts w:ascii="宋体" w:hAnsi="宋体" w:hint="eastAsia"/>
          <w:sz w:val="24"/>
        </w:rPr>
        <w:t>月</w:t>
      </w:r>
      <w:r>
        <w:rPr>
          <w:rFonts w:ascii="宋体" w:hAnsi="宋体" w:hint="eastAsia"/>
          <w:sz w:val="24"/>
          <w:u w:val="single"/>
        </w:rPr>
        <w:t xml:space="preserve">  31 </w:t>
      </w:r>
      <w:r>
        <w:rPr>
          <w:rFonts w:ascii="宋体" w:hAnsi="宋体" w:hint="eastAsia"/>
          <w:sz w:val="24"/>
        </w:rPr>
        <w:t>日</w:t>
      </w:r>
      <w:r>
        <w:rPr>
          <w:rFonts w:ascii="宋体" w:hAnsi="宋体"/>
          <w:sz w:val="24"/>
        </w:rPr>
        <w:t>以前</w:t>
      </w:r>
      <w:r>
        <w:rPr>
          <w:rFonts w:ascii="宋体" w:hAnsi="宋体" w:hint="eastAsia"/>
          <w:sz w:val="24"/>
        </w:rPr>
        <w:t>以银行转账结算方式，向乙方支付订购期限使用费的25%，</w:t>
      </w:r>
      <w:r>
        <w:rPr>
          <w:rFonts w:ascii="宋体" w:hAnsi="宋体"/>
          <w:sz w:val="24"/>
        </w:rPr>
        <w:t>计人民币</w:t>
      </w:r>
      <w:r>
        <w:rPr>
          <w:rFonts w:ascii="宋体" w:hAnsi="宋体" w:hint="eastAsia"/>
          <w:sz w:val="24"/>
          <w:u w:val="single"/>
        </w:rPr>
        <w:t xml:space="preserve">  225000 </w:t>
      </w:r>
      <w:r>
        <w:rPr>
          <w:rFonts w:ascii="宋体" w:hAnsi="宋体" w:hint="eastAsia"/>
          <w:sz w:val="24"/>
        </w:rPr>
        <w:t>元，</w:t>
      </w:r>
      <w:r>
        <w:rPr>
          <w:rFonts w:ascii="宋体" w:hAnsi="宋体"/>
          <w:sz w:val="24"/>
        </w:rPr>
        <w:t>（大写）</w:t>
      </w:r>
      <w:r>
        <w:rPr>
          <w:rFonts w:ascii="宋体" w:hAnsi="宋体" w:hint="eastAsia"/>
          <w:sz w:val="24"/>
          <w:u w:val="single"/>
        </w:rPr>
        <w:t xml:space="preserve"> 贰拾贰万伍仟元整 </w:t>
      </w:r>
      <w:r>
        <w:rPr>
          <w:rFonts w:ascii="宋体" w:hAnsi="宋体" w:hint="eastAsia"/>
          <w:sz w:val="24"/>
        </w:rPr>
        <w:t>。共计支付</w:t>
      </w:r>
      <w:r>
        <w:rPr>
          <w:rFonts w:ascii="宋体" w:hAnsi="宋体"/>
          <w:sz w:val="24"/>
        </w:rPr>
        <w:t>人民币</w:t>
      </w:r>
      <w:r>
        <w:rPr>
          <w:rFonts w:ascii="宋体" w:hAnsi="宋体" w:hint="eastAsia"/>
          <w:sz w:val="24"/>
          <w:u w:val="single"/>
        </w:rPr>
        <w:t xml:space="preserve"> </w:t>
      </w:r>
      <w:bookmarkStart w:id="4" w:name="OLE_LINK4"/>
      <w:r>
        <w:rPr>
          <w:rFonts w:ascii="宋体" w:hAnsi="宋体" w:hint="eastAsia"/>
          <w:sz w:val="24"/>
          <w:u w:val="single"/>
        </w:rPr>
        <w:t xml:space="preserve">900000 </w:t>
      </w:r>
      <w:r>
        <w:rPr>
          <w:rFonts w:ascii="宋体" w:hAnsi="宋体" w:hint="eastAsia"/>
          <w:sz w:val="24"/>
        </w:rPr>
        <w:t>元</w:t>
      </w:r>
      <w:bookmarkEnd w:id="4"/>
      <w:r>
        <w:rPr>
          <w:rFonts w:ascii="宋体" w:hAnsi="宋体" w:hint="eastAsia"/>
          <w:sz w:val="24"/>
        </w:rPr>
        <w:t>，</w:t>
      </w:r>
      <w:r>
        <w:rPr>
          <w:rFonts w:ascii="宋体" w:hAnsi="宋体"/>
          <w:sz w:val="24"/>
        </w:rPr>
        <w:t>（大写）</w:t>
      </w:r>
      <w:r>
        <w:rPr>
          <w:rFonts w:ascii="宋体" w:hAnsi="宋体" w:hint="eastAsia"/>
          <w:sz w:val="24"/>
          <w:u w:val="single"/>
        </w:rPr>
        <w:t xml:space="preserve">  玖拾万元整 </w:t>
      </w:r>
      <w:r>
        <w:rPr>
          <w:rFonts w:ascii="宋体" w:hAnsi="宋体" w:hint="eastAsia"/>
          <w:sz w:val="24"/>
        </w:rPr>
        <w:t>。</w:t>
      </w:r>
    </w:p>
    <w:p w14:paraId="05FD41FC" w14:textId="77777777" w:rsidR="00331403" w:rsidRDefault="009953FF">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5FD917D8" w14:textId="77777777" w:rsidR="00331403" w:rsidRDefault="009953FF">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同方知网数字科技有限公司</w:t>
      </w:r>
    </w:p>
    <w:p w14:paraId="26749542" w14:textId="77777777" w:rsidR="00331403" w:rsidRDefault="009953FF">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中国建设银行股份有限公司北京清华大学支行</w:t>
      </w:r>
    </w:p>
    <w:p w14:paraId="618ECC02" w14:textId="77777777" w:rsidR="00331403" w:rsidRDefault="009953FF">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11001029000052500014</w:t>
      </w:r>
    </w:p>
    <w:p w14:paraId="3E354A0F" w14:textId="77777777" w:rsidR="00331403" w:rsidRDefault="009953FF">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1D66F96B" w14:textId="77777777" w:rsidR="00331403" w:rsidRDefault="009953FF">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r>
        <w:rPr>
          <w:rFonts w:ascii="宋体" w:hAnsi="宋体" w:hint="eastAsia"/>
          <w:sz w:val="24"/>
        </w:rPr>
        <w:t>甲方确认的内部网络的IP范围为：</w:t>
      </w:r>
    </w:p>
    <w:p w14:paraId="4925BA34"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202.196.224.0 – 202.196.239.255</w:t>
      </w:r>
    </w:p>
    <w:p w14:paraId="73524C67"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218.196.240.0 – 218.196.255.255</w:t>
      </w:r>
    </w:p>
    <w:p w14:paraId="514DFF6F"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222.22.112.0 – 222.22.127.255</w:t>
      </w:r>
    </w:p>
    <w:p w14:paraId="7DEC0A26"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122.206.32.0 – 122.206.63.255</w:t>
      </w:r>
    </w:p>
    <w:p w14:paraId="147D85D3"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122.206.64.0 – 122.206.79.255</w:t>
      </w:r>
    </w:p>
    <w:p w14:paraId="527DD9B5"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122.207.128.0 – 122.207.191.255</w:t>
      </w:r>
    </w:p>
    <w:p w14:paraId="68636BD7"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183.169.224.0 - 183.169.255.255</w:t>
      </w:r>
    </w:p>
    <w:p w14:paraId="186D1C1A"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183.170.192.0 - 183.170.255.255</w:t>
      </w:r>
    </w:p>
    <w:p w14:paraId="7C4AF8BC"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10.0.0.0——10.255.255.255（局域网）</w:t>
      </w:r>
    </w:p>
    <w:p w14:paraId="7C709CF7"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192.168.0.1——192.168.255.254（局域网）</w:t>
      </w:r>
    </w:p>
    <w:p w14:paraId="1368FD5C"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代理：</w:t>
      </w:r>
    </w:p>
    <w:p w14:paraId="1956BDDB"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202.102.253.224 –202.102.253.254联通出口</w:t>
      </w:r>
    </w:p>
    <w:p w14:paraId="659CEA51"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117.159.161.194- 117.159.161.222移动出口</w:t>
      </w:r>
    </w:p>
    <w:p w14:paraId="55946B4D"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171.13.149.34- 171.13.149.62电信出口</w:t>
      </w:r>
    </w:p>
    <w:p w14:paraId="68700019"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117.159.163.55-117.159.163.55</w:t>
      </w:r>
    </w:p>
    <w:p w14:paraId="077180B0"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117.159.171.36-117.159.171.36</w:t>
      </w:r>
    </w:p>
    <w:p w14:paraId="560F1B10"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39.164.137.65</w:t>
      </w:r>
    </w:p>
    <w:p w14:paraId="213E55DA"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lastRenderedPageBreak/>
        <w:t>移动IP：120.194.180.226-120.194.180.238</w:t>
      </w:r>
    </w:p>
    <w:p w14:paraId="3ECE63AF"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联通IP：221.13.206.66-221.13.206.94</w:t>
      </w:r>
    </w:p>
    <w:p w14:paraId="7089B6BB"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电信IP：222.88.194.18-222.88.194.23</w:t>
      </w:r>
    </w:p>
    <w:p w14:paraId="5C95FAE5" w14:textId="03B3814E"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222.88.194.25</w:t>
      </w:r>
    </w:p>
    <w:p w14:paraId="18745126" w14:textId="04484EF5" w:rsidR="008970DE" w:rsidRPr="008970DE" w:rsidRDefault="008970DE">
      <w:pPr>
        <w:spacing w:line="440" w:lineRule="exact"/>
        <w:ind w:firstLineChars="200" w:firstLine="480"/>
        <w:contextualSpacing/>
        <w:rPr>
          <w:rFonts w:ascii="宋体" w:hAnsi="宋体" w:cs="宋体"/>
          <w:sz w:val="24"/>
        </w:rPr>
      </w:pPr>
      <w:r w:rsidRPr="008970DE">
        <w:rPr>
          <w:rFonts w:ascii="宋体" w:hAnsi="宋体" w:cs="宋体"/>
          <w:sz w:val="24"/>
        </w:rPr>
        <w:t>202.102.253.74</w:t>
      </w:r>
    </w:p>
    <w:p w14:paraId="515F3F17" w14:textId="77777777" w:rsidR="00331403" w:rsidRDefault="009953FF">
      <w:pPr>
        <w:spacing w:line="440" w:lineRule="exact"/>
        <w:ind w:firstLineChars="200" w:firstLine="480"/>
        <w:contextualSpacing/>
        <w:rPr>
          <w:rFonts w:ascii="宋体" w:hAnsi="宋体" w:cs="宋体"/>
          <w:sz w:val="24"/>
        </w:rPr>
      </w:pPr>
      <w:r>
        <w:rPr>
          <w:rFonts w:ascii="宋体" w:hAnsi="宋体" w:cs="宋体" w:hint="eastAsia"/>
          <w:sz w:val="24"/>
        </w:rPr>
        <w:t>IPv6：2001:250:4809::/48</w:t>
      </w:r>
    </w:p>
    <w:p w14:paraId="127B3ACA" w14:textId="77777777" w:rsidR="00331403" w:rsidRDefault="009953FF">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1C8B24B6" w14:textId="77777777" w:rsidR="00331403" w:rsidRDefault="009953FF">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210C1EFA" w14:textId="77777777" w:rsidR="00331403" w:rsidRDefault="009953FF">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690D33E3" w14:textId="77777777" w:rsidR="00331403" w:rsidRDefault="009953FF">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3A8C67DA" w14:textId="77777777" w:rsidR="00331403" w:rsidRDefault="009953FF">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3778EE9D" w14:textId="77777777" w:rsidR="00331403" w:rsidRDefault="009953FF">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566BD66" w14:textId="77777777" w:rsidR="00331403" w:rsidRDefault="009953FF">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417CCD05" w14:textId="77777777" w:rsidR="00331403" w:rsidRDefault="009953FF">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6BD1FFEC" w14:textId="77777777" w:rsidR="00331403" w:rsidRDefault="009953FF">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7253E908" w14:textId="77777777" w:rsidR="00331403" w:rsidRDefault="009953FF">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181FD21E" w14:textId="77777777" w:rsidR="00331403" w:rsidRDefault="009953FF">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17CC8644" w14:textId="77777777" w:rsidR="00331403" w:rsidRDefault="009953FF">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w:t>
      </w:r>
      <w:r>
        <w:rPr>
          <w:rFonts w:ascii="宋体" w:hAnsi="宋体" w:cs="宋体" w:hint="eastAsia"/>
          <w:sz w:val="24"/>
        </w:rPr>
        <w:lastRenderedPageBreak/>
        <w:t>争议，并确保数据库信息的完整性、真实性和有效性，确保数据库登录浏览的流畅和高效。否则，乙方应当向甲方支付本合同总金额5%的违约金，并承担其他赔偿责任。</w:t>
      </w:r>
    </w:p>
    <w:p w14:paraId="1C47AF7A" w14:textId="77777777" w:rsidR="00331403" w:rsidRDefault="009953FF">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0523ADD2" w14:textId="77777777" w:rsidR="00331403" w:rsidRDefault="009953FF">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D0043E" w14:textId="77777777" w:rsidR="00331403" w:rsidRDefault="009953FF">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7B3F85C7" w14:textId="77777777" w:rsidR="00331403" w:rsidRDefault="009953FF">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4EFC1987" w14:textId="77777777" w:rsidR="00331403" w:rsidRDefault="009953FF">
      <w:pPr>
        <w:spacing w:line="500" w:lineRule="exact"/>
        <w:ind w:firstLineChars="200" w:firstLine="482"/>
        <w:rPr>
          <w:rFonts w:ascii="宋体" w:hAnsi="宋体"/>
          <w:b/>
          <w:bCs/>
          <w:sz w:val="24"/>
        </w:rPr>
      </w:pPr>
      <w:r>
        <w:rPr>
          <w:rFonts w:ascii="宋体" w:hAnsi="宋体"/>
          <w:b/>
          <w:bCs/>
          <w:sz w:val="24"/>
        </w:rPr>
        <w:t>第六条 违约责任</w:t>
      </w:r>
    </w:p>
    <w:p w14:paraId="386C4229" w14:textId="77777777" w:rsidR="00331403" w:rsidRDefault="009953FF">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2C32EAE0" w14:textId="77777777" w:rsidR="00331403" w:rsidRDefault="009953FF">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38694DE5" w14:textId="77777777" w:rsidR="00331403" w:rsidRDefault="009953FF">
      <w:pPr>
        <w:spacing w:line="500" w:lineRule="exact"/>
        <w:ind w:firstLineChars="200" w:firstLine="482"/>
        <w:rPr>
          <w:rFonts w:ascii="宋体" w:hAnsi="宋体"/>
          <w:sz w:val="24"/>
        </w:rPr>
      </w:pPr>
      <w:r>
        <w:rPr>
          <w:rFonts w:ascii="宋体" w:hAnsi="宋体"/>
          <w:b/>
          <w:bCs/>
          <w:sz w:val="24"/>
        </w:rPr>
        <w:t>第七条 协议的变更和解除</w:t>
      </w:r>
    </w:p>
    <w:p w14:paraId="3ADE1EB6" w14:textId="77777777" w:rsidR="00331403" w:rsidRDefault="009953FF">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764D01C2" w14:textId="77777777" w:rsidR="00331403" w:rsidRDefault="009953FF">
      <w:pPr>
        <w:spacing w:line="500" w:lineRule="exact"/>
        <w:ind w:firstLineChars="200" w:firstLine="480"/>
        <w:rPr>
          <w:rFonts w:ascii="宋体" w:hAnsi="宋体"/>
          <w:sz w:val="24"/>
        </w:rPr>
      </w:pPr>
      <w:r>
        <w:rPr>
          <w:rFonts w:ascii="宋体" w:hAnsi="宋体"/>
          <w:sz w:val="24"/>
        </w:rPr>
        <w:t>2.甲乙双方协商一致，可以解除本协议。</w:t>
      </w:r>
    </w:p>
    <w:p w14:paraId="034960EC" w14:textId="77777777" w:rsidR="00331403" w:rsidRDefault="009953FF">
      <w:pPr>
        <w:spacing w:line="500" w:lineRule="exact"/>
        <w:ind w:firstLineChars="200" w:firstLine="482"/>
        <w:rPr>
          <w:rFonts w:ascii="宋体" w:hAnsi="宋体"/>
          <w:sz w:val="24"/>
        </w:rPr>
      </w:pPr>
      <w:r>
        <w:rPr>
          <w:rFonts w:ascii="宋体" w:hAnsi="宋体"/>
          <w:b/>
          <w:bCs/>
          <w:sz w:val="24"/>
        </w:rPr>
        <w:t>第八条 解决纠纷方式</w:t>
      </w:r>
    </w:p>
    <w:p w14:paraId="3117F183" w14:textId="77777777" w:rsidR="00331403" w:rsidRDefault="009953FF">
      <w:pPr>
        <w:spacing w:line="500" w:lineRule="exact"/>
        <w:ind w:firstLine="200"/>
        <w:rPr>
          <w:rFonts w:ascii="宋体" w:hAnsi="宋体"/>
          <w:sz w:val="24"/>
        </w:rPr>
      </w:pPr>
      <w:r>
        <w:rPr>
          <w:rFonts w:ascii="宋体" w:hAnsi="宋体"/>
          <w:sz w:val="24"/>
        </w:rPr>
        <w:t xml:space="preserve">  1.对于执行本协议发生的与本协议有关的争议应本着友好协商的原则解决；</w:t>
      </w:r>
    </w:p>
    <w:p w14:paraId="7E98F5C5" w14:textId="77777777" w:rsidR="00331403" w:rsidRDefault="009953FF">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4D198CD6" w14:textId="77777777" w:rsidR="00331403" w:rsidRDefault="009953FF">
      <w:pPr>
        <w:spacing w:line="500" w:lineRule="exact"/>
        <w:ind w:firstLineChars="200" w:firstLine="482"/>
        <w:rPr>
          <w:rFonts w:ascii="宋体" w:hAnsi="宋体"/>
          <w:sz w:val="24"/>
        </w:rPr>
      </w:pPr>
      <w:r>
        <w:rPr>
          <w:rFonts w:ascii="宋体" w:hAnsi="宋体"/>
          <w:b/>
          <w:bCs/>
          <w:sz w:val="24"/>
        </w:rPr>
        <w:t>第九条 其他条款</w:t>
      </w:r>
    </w:p>
    <w:p w14:paraId="3B157E23" w14:textId="26992D3C" w:rsidR="00331403" w:rsidRDefault="009953FF" w:rsidP="00093E18">
      <w:pPr>
        <w:tabs>
          <w:tab w:val="left" w:pos="420"/>
        </w:tabs>
        <w:spacing w:line="360" w:lineRule="auto"/>
        <w:ind w:firstLineChars="200" w:firstLine="480"/>
      </w:pPr>
      <w:r>
        <w:rPr>
          <w:rFonts w:ascii="宋体" w:hAnsi="宋体" w:cs="宋体" w:hint="eastAsia"/>
          <w:sz w:val="24"/>
        </w:rPr>
        <w:t>1.乙方应当在本合同签订七个工作日内向甲方提供本合同总价款5%的履约保函。保函类型：履约保证金；保函金额：合同额的5%，即：￥</w:t>
      </w:r>
      <w:r>
        <w:rPr>
          <w:rFonts w:ascii="宋体" w:hAnsi="宋体" w:cs="宋体" w:hint="eastAsia"/>
          <w:sz w:val="24"/>
          <w:u w:val="single"/>
        </w:rPr>
        <w:t xml:space="preserve"> 45000 </w:t>
      </w:r>
      <w:r>
        <w:rPr>
          <w:rFonts w:ascii="宋体" w:hAnsi="宋体" w:cs="宋体" w:hint="eastAsia"/>
          <w:sz w:val="24"/>
        </w:rPr>
        <w:t>；保函</w:t>
      </w:r>
      <w:r w:rsidR="00093E18">
        <w:rPr>
          <w:rFonts w:ascii="宋体" w:hAnsi="宋体" w:cs="宋体" w:hint="eastAsia"/>
          <w:noProof/>
          <w:sz w:val="24"/>
          <w:lang w:val="zh-CN"/>
        </w:rPr>
        <w:lastRenderedPageBreak/>
        <w:drawing>
          <wp:inline distT="0" distB="0" distL="0" distR="0" wp14:anchorId="0689CA6F" wp14:editId="2D9603BF">
            <wp:extent cx="5274310" cy="73266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326630"/>
                    </a:xfrm>
                    <a:prstGeom prst="rect">
                      <a:avLst/>
                    </a:prstGeom>
                  </pic:spPr>
                </pic:pic>
              </a:graphicData>
            </a:graphic>
          </wp:inline>
        </w:drawing>
      </w:r>
    </w:p>
    <w:sectPr w:rsidR="003314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B71F" w14:textId="77777777" w:rsidR="00344AF6" w:rsidRDefault="00344AF6">
      <w:r>
        <w:separator/>
      </w:r>
    </w:p>
  </w:endnote>
  <w:endnote w:type="continuationSeparator" w:id="0">
    <w:p w14:paraId="46A6C300" w14:textId="77777777" w:rsidR="00344AF6" w:rsidRDefault="0034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6930"/>
    </w:sdtPr>
    <w:sdtEndPr/>
    <w:sdtContent>
      <w:p w14:paraId="7BF05192" w14:textId="77777777" w:rsidR="00331403" w:rsidRDefault="009953FF">
        <w:pPr>
          <w:pStyle w:val="a3"/>
          <w:jc w:val="center"/>
        </w:pPr>
        <w:r>
          <w:fldChar w:fldCharType="begin"/>
        </w:r>
        <w:r>
          <w:instrText>PAGE   \* MERGEFORMAT</w:instrText>
        </w:r>
        <w:r>
          <w:fldChar w:fldCharType="separate"/>
        </w:r>
        <w:r>
          <w:rPr>
            <w:lang w:val="zh-CN"/>
          </w:rPr>
          <w:t>2</w:t>
        </w:r>
        <w:r>
          <w:fldChar w:fldCharType="end"/>
        </w:r>
      </w:p>
    </w:sdtContent>
  </w:sdt>
  <w:p w14:paraId="56D951C9" w14:textId="77777777" w:rsidR="00331403" w:rsidRDefault="003314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DACB" w14:textId="77777777" w:rsidR="00344AF6" w:rsidRDefault="00344AF6">
      <w:r>
        <w:separator/>
      </w:r>
    </w:p>
  </w:footnote>
  <w:footnote w:type="continuationSeparator" w:id="0">
    <w:p w14:paraId="487DA65F" w14:textId="77777777" w:rsidR="00344AF6" w:rsidRDefault="00344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B6"/>
    <w:rsid w:val="00093E18"/>
    <w:rsid w:val="000A53E0"/>
    <w:rsid w:val="0011703D"/>
    <w:rsid w:val="002267A5"/>
    <w:rsid w:val="0023067E"/>
    <w:rsid w:val="0030498B"/>
    <w:rsid w:val="00331403"/>
    <w:rsid w:val="00344AF6"/>
    <w:rsid w:val="003777D2"/>
    <w:rsid w:val="00392DA4"/>
    <w:rsid w:val="00580EEE"/>
    <w:rsid w:val="00712999"/>
    <w:rsid w:val="00721DB8"/>
    <w:rsid w:val="00784B10"/>
    <w:rsid w:val="0084352E"/>
    <w:rsid w:val="0084376C"/>
    <w:rsid w:val="00877052"/>
    <w:rsid w:val="008970DE"/>
    <w:rsid w:val="0091065D"/>
    <w:rsid w:val="009464B6"/>
    <w:rsid w:val="009910AA"/>
    <w:rsid w:val="009953FF"/>
    <w:rsid w:val="00A2755D"/>
    <w:rsid w:val="00B44F49"/>
    <w:rsid w:val="00D06290"/>
    <w:rsid w:val="00D4416E"/>
    <w:rsid w:val="00D52C03"/>
    <w:rsid w:val="00D77476"/>
    <w:rsid w:val="00E56A73"/>
    <w:rsid w:val="00F95FF4"/>
    <w:rsid w:val="06420522"/>
    <w:rsid w:val="2D0C17DF"/>
    <w:rsid w:val="392B4916"/>
    <w:rsid w:val="46D36999"/>
    <w:rsid w:val="4A87049A"/>
    <w:rsid w:val="4F0772B7"/>
    <w:rsid w:val="559E35BC"/>
    <w:rsid w:val="641B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C13C8"/>
  <w15:docId w15:val="{4DE8CB08-0BDD-46FC-B8F0-085A8F6C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21</cp:revision>
  <dcterms:created xsi:type="dcterms:W3CDTF">2026-06-29T00:43:00Z</dcterms:created>
  <dcterms:modified xsi:type="dcterms:W3CDTF">2026-07-09T07:03:00Z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2084F9387D5448B4ABDD775E87A8E829_12</vt:lpwstr>
  </property>
</Properties>
</file>