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F4F2" w14:textId="77777777" w:rsidR="000D7C8F" w:rsidRDefault="005F07B0">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河南理工大学RESSET金融研究数据库</w:t>
      </w:r>
    </w:p>
    <w:p w14:paraId="456A75F1" w14:textId="77777777" w:rsidR="000D7C8F" w:rsidRDefault="005F07B0">
      <w:pPr>
        <w:tabs>
          <w:tab w:val="left" w:pos="3840"/>
          <w:tab w:val="left" w:pos="7320"/>
        </w:tabs>
        <w:spacing w:line="440" w:lineRule="exact"/>
        <w:jc w:val="center"/>
        <w:rPr>
          <w:rFonts w:ascii="黑体" w:eastAsia="黑体" w:hAnsi="黑体"/>
          <w:b/>
          <w:sz w:val="44"/>
          <w:szCs w:val="44"/>
        </w:rPr>
      </w:pPr>
      <w:r>
        <w:rPr>
          <w:rFonts w:ascii="黑体" w:eastAsia="黑体" w:hAnsi="黑体"/>
          <w:b/>
          <w:sz w:val="44"/>
          <w:szCs w:val="44"/>
        </w:rPr>
        <w:t>许可与服务协议</w:t>
      </w:r>
    </w:p>
    <w:p w14:paraId="203B8129" w14:textId="77777777" w:rsidR="000D7C8F" w:rsidRDefault="000D7C8F">
      <w:pPr>
        <w:spacing w:line="300" w:lineRule="exact"/>
        <w:rPr>
          <w:rFonts w:ascii="宋体" w:hAnsi="宋体"/>
          <w:b/>
          <w:bCs/>
          <w:color w:val="000000"/>
          <w:sz w:val="24"/>
        </w:rPr>
      </w:pPr>
    </w:p>
    <w:p w14:paraId="7CC3C446" w14:textId="77777777" w:rsidR="000D7C8F" w:rsidRDefault="000D7C8F">
      <w:pPr>
        <w:spacing w:line="440" w:lineRule="exact"/>
        <w:rPr>
          <w:rFonts w:ascii="宋体" w:hAnsi="宋体"/>
          <w:b/>
          <w:bCs/>
          <w:color w:val="000000"/>
          <w:sz w:val="24"/>
        </w:rPr>
      </w:pPr>
    </w:p>
    <w:p w14:paraId="25D6B6DF" w14:textId="77777777" w:rsidR="000D7C8F" w:rsidRDefault="005F07B0">
      <w:pPr>
        <w:spacing w:line="44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2026-27</w:t>
      </w:r>
      <w:r>
        <w:rPr>
          <w:rFonts w:ascii="宋体" w:hAnsi="宋体" w:hint="eastAsia"/>
          <w:b/>
          <w:bCs/>
          <w:color w:val="000000"/>
          <w:sz w:val="24"/>
        </w:rPr>
        <w:t xml:space="preserve">           采购编号：</w:t>
      </w:r>
      <w:bookmarkStart w:id="0" w:name="OLE_LINK32"/>
      <w:r>
        <w:rPr>
          <w:rFonts w:ascii="宋体" w:hAnsi="宋体"/>
          <w:b/>
          <w:bCs/>
          <w:color w:val="000000"/>
          <w:sz w:val="24"/>
        </w:rPr>
        <w:t>豫财单一采购-2026-65</w:t>
      </w:r>
      <w:bookmarkEnd w:id="0"/>
    </w:p>
    <w:p w14:paraId="39324C99" w14:textId="52693591" w:rsidR="000D7C8F" w:rsidRDefault="005F07B0">
      <w:pPr>
        <w:spacing w:line="440" w:lineRule="exact"/>
        <w:rPr>
          <w:rFonts w:ascii="宋体" w:hAnsi="宋体"/>
          <w:b/>
          <w:bCs/>
          <w:color w:val="000000"/>
          <w:sz w:val="24"/>
        </w:rPr>
      </w:pPr>
      <w:r>
        <w:rPr>
          <w:rFonts w:ascii="宋体" w:hAnsi="宋体" w:hint="eastAsia"/>
          <w:b/>
          <w:bCs/>
          <w:color w:val="000000"/>
          <w:sz w:val="24"/>
        </w:rPr>
        <w:t>甲方：河南理工大学                   签订日期：2026</w:t>
      </w:r>
      <w:r w:rsidR="009A5197">
        <w:rPr>
          <w:rFonts w:ascii="宋体" w:hAnsi="宋体"/>
          <w:b/>
          <w:bCs/>
          <w:color w:val="000000"/>
          <w:sz w:val="24"/>
        </w:rPr>
        <w:t xml:space="preserve"> </w:t>
      </w:r>
      <w:r>
        <w:rPr>
          <w:rFonts w:ascii="宋体" w:hAnsi="宋体" w:hint="eastAsia"/>
          <w:b/>
          <w:bCs/>
          <w:color w:val="000000"/>
          <w:sz w:val="24"/>
        </w:rPr>
        <w:t>年</w:t>
      </w:r>
      <w:r w:rsidR="009A5197">
        <w:rPr>
          <w:rFonts w:ascii="宋体" w:hAnsi="宋体" w:hint="eastAsia"/>
          <w:b/>
          <w:bCs/>
          <w:color w:val="000000"/>
          <w:sz w:val="24"/>
        </w:rPr>
        <w:t xml:space="preserve"> </w:t>
      </w:r>
      <w:r w:rsidR="009A5197">
        <w:rPr>
          <w:rFonts w:ascii="宋体" w:hAnsi="宋体"/>
          <w:b/>
          <w:bCs/>
          <w:color w:val="000000"/>
          <w:sz w:val="24"/>
        </w:rPr>
        <w:t xml:space="preserve">7 </w:t>
      </w:r>
      <w:r>
        <w:rPr>
          <w:rFonts w:ascii="宋体" w:hAnsi="宋体" w:hint="eastAsia"/>
          <w:b/>
          <w:bCs/>
          <w:color w:val="000000"/>
          <w:sz w:val="24"/>
        </w:rPr>
        <w:t>月</w:t>
      </w:r>
      <w:r w:rsidR="009A5197">
        <w:rPr>
          <w:rFonts w:ascii="宋体" w:hAnsi="宋体" w:hint="eastAsia"/>
          <w:b/>
          <w:bCs/>
          <w:color w:val="000000"/>
          <w:sz w:val="24"/>
        </w:rPr>
        <w:t xml:space="preserve"> </w:t>
      </w:r>
      <w:r w:rsidR="009A5197">
        <w:rPr>
          <w:rFonts w:ascii="宋体" w:hAnsi="宋体"/>
          <w:b/>
          <w:bCs/>
          <w:color w:val="000000"/>
          <w:sz w:val="24"/>
        </w:rPr>
        <w:t xml:space="preserve">7 </w:t>
      </w:r>
      <w:r>
        <w:rPr>
          <w:rFonts w:ascii="宋体" w:hAnsi="宋体" w:hint="eastAsia"/>
          <w:b/>
          <w:bCs/>
          <w:color w:val="000000"/>
          <w:sz w:val="24"/>
        </w:rPr>
        <w:t>日</w:t>
      </w:r>
    </w:p>
    <w:p w14:paraId="59B15D47" w14:textId="77777777" w:rsidR="000D7C8F" w:rsidRDefault="005F07B0">
      <w:pPr>
        <w:spacing w:line="440" w:lineRule="exact"/>
        <w:rPr>
          <w:rFonts w:ascii="宋体" w:hAnsi="宋体"/>
          <w:b/>
          <w:bCs/>
          <w:color w:val="000000"/>
          <w:sz w:val="24"/>
        </w:rPr>
      </w:pPr>
      <w:r>
        <w:rPr>
          <w:rFonts w:ascii="宋体" w:hAnsi="宋体" w:hint="eastAsia"/>
          <w:b/>
          <w:bCs/>
          <w:color w:val="000000"/>
          <w:sz w:val="24"/>
        </w:rPr>
        <w:t>乙方：北京聚源锐思数据科技有限公司   签订地点：河南理工大学南校区</w:t>
      </w:r>
    </w:p>
    <w:p w14:paraId="04544284" w14:textId="77777777" w:rsidR="000D7C8F" w:rsidRDefault="000D7C8F">
      <w:pPr>
        <w:spacing w:line="300" w:lineRule="exact"/>
        <w:rPr>
          <w:color w:val="000000"/>
          <w:szCs w:val="21"/>
        </w:rPr>
      </w:pPr>
    </w:p>
    <w:p w14:paraId="2F886DA3" w14:textId="77777777" w:rsidR="000D7C8F" w:rsidRDefault="005F07B0">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 xml:space="preserve"> RESSET金融研究数据库 </w:t>
      </w:r>
      <w:r>
        <w:rPr>
          <w:rFonts w:ascii="宋体" w:hAnsi="宋体"/>
          <w:sz w:val="24"/>
        </w:rPr>
        <w:t>相关服务事宜，协商一致</w:t>
      </w:r>
      <w:r>
        <w:rPr>
          <w:rFonts w:ascii="宋体" w:hAnsi="宋体"/>
          <w:color w:val="000000"/>
          <w:sz w:val="24"/>
        </w:rPr>
        <w:t>。达成如下意见，共同遵照执行。</w:t>
      </w:r>
    </w:p>
    <w:p w14:paraId="1FE2DC16" w14:textId="77777777" w:rsidR="000D7C8F" w:rsidRDefault="005F07B0">
      <w:pPr>
        <w:spacing w:line="500" w:lineRule="exact"/>
        <w:ind w:firstLineChars="200" w:firstLine="482"/>
        <w:rPr>
          <w:rFonts w:ascii="宋体" w:hAnsi="宋体"/>
          <w:b/>
          <w:bCs/>
          <w:sz w:val="24"/>
        </w:rPr>
      </w:pPr>
      <w:r>
        <w:rPr>
          <w:rFonts w:ascii="宋体" w:hAnsi="宋体"/>
          <w:b/>
          <w:bCs/>
          <w:sz w:val="24"/>
        </w:rPr>
        <w:t>第一条 订购内容及付款约定</w:t>
      </w:r>
    </w:p>
    <w:p w14:paraId="5D21F19C" w14:textId="77777777" w:rsidR="000D7C8F" w:rsidRDefault="005F07B0">
      <w:pPr>
        <w:spacing w:line="500" w:lineRule="exact"/>
        <w:ind w:firstLineChars="200" w:firstLine="480"/>
        <w:rPr>
          <w:rFonts w:ascii="宋体" w:hAnsi="宋体"/>
          <w:bCs/>
          <w:sz w:val="24"/>
        </w:rPr>
      </w:pPr>
      <w:r>
        <w:rPr>
          <w:rFonts w:ascii="宋体" w:hAnsi="宋体"/>
          <w:bCs/>
          <w:sz w:val="24"/>
        </w:rPr>
        <w:t>1.产品名称：</w:t>
      </w:r>
      <w:r>
        <w:rPr>
          <w:rFonts w:ascii="宋体" w:hAnsi="宋体" w:hint="eastAsia"/>
          <w:bCs/>
          <w:sz w:val="24"/>
        </w:rPr>
        <w:t>RESSET金融研究数据库</w:t>
      </w:r>
    </w:p>
    <w:p w14:paraId="7A3EE1A8" w14:textId="77777777" w:rsidR="000D7C8F" w:rsidRDefault="005F07B0">
      <w:pPr>
        <w:spacing w:line="500" w:lineRule="exact"/>
        <w:ind w:firstLineChars="196" w:firstLine="470"/>
        <w:rPr>
          <w:rFonts w:ascii="宋体" w:hAnsi="宋体"/>
          <w:bCs/>
          <w:sz w:val="24"/>
        </w:rPr>
      </w:pPr>
      <w:r>
        <w:rPr>
          <w:rFonts w:ascii="宋体" w:hAnsi="宋体"/>
          <w:bCs/>
          <w:sz w:val="24"/>
        </w:rPr>
        <w:t>2.订购详情：</w:t>
      </w:r>
      <w:r>
        <w:rPr>
          <w:rFonts w:ascii="宋体" w:hAnsi="宋体" w:hint="eastAsia"/>
          <w:bCs/>
          <w:sz w:val="24"/>
        </w:rPr>
        <w:t>股票、新三板、科创板、外汇、债券、期货、基金、黄金、研究报告、融资融券、金融统计、宏观统计、行业统计系列。</w:t>
      </w:r>
    </w:p>
    <w:p w14:paraId="5963F120" w14:textId="77777777" w:rsidR="000D7C8F" w:rsidRDefault="005F07B0">
      <w:pPr>
        <w:spacing w:line="500" w:lineRule="exact"/>
        <w:ind w:firstLineChars="196" w:firstLine="470"/>
        <w:rPr>
          <w:rFonts w:ascii="宋体" w:hAnsi="宋体"/>
          <w:sz w:val="24"/>
        </w:rPr>
      </w:pPr>
      <w:r>
        <w:rPr>
          <w:rFonts w:ascii="宋体" w:hAnsi="宋体"/>
          <w:bCs/>
          <w:sz w:val="24"/>
        </w:rPr>
        <w:t>3.许可使用期限：</w:t>
      </w:r>
      <w:r>
        <w:rPr>
          <w:rFonts w:ascii="宋体" w:hAnsi="宋体"/>
          <w:sz w:val="24"/>
        </w:rPr>
        <w:t xml:space="preserve"> </w:t>
      </w:r>
      <w:r>
        <w:rPr>
          <w:rFonts w:ascii="宋体" w:hAnsi="宋体" w:hint="eastAsia"/>
          <w:sz w:val="24"/>
        </w:rPr>
        <w:t>1年（2026年9月1日至2027年8月31日）</w:t>
      </w:r>
    </w:p>
    <w:p w14:paraId="6A2645A5" w14:textId="77777777" w:rsidR="000D7C8F" w:rsidRDefault="005F07B0">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594AAFCB" w14:textId="77777777" w:rsidR="000D7C8F" w:rsidRDefault="005F07B0">
      <w:pPr>
        <w:spacing w:line="500" w:lineRule="exact"/>
        <w:ind w:firstLineChars="200" w:firstLine="480"/>
        <w:rPr>
          <w:rFonts w:ascii="宋体" w:hAnsi="宋体"/>
          <w:sz w:val="24"/>
        </w:rPr>
      </w:pPr>
      <w:r>
        <w:rPr>
          <w:rFonts w:ascii="宋体" w:hAnsi="宋体" w:hint="eastAsia"/>
          <w:sz w:val="24"/>
        </w:rPr>
        <w:t>（1）验收</w:t>
      </w:r>
    </w:p>
    <w:p w14:paraId="2146EB52" w14:textId="77777777" w:rsidR="000D7C8F" w:rsidRDefault="005F07B0">
      <w:pPr>
        <w:spacing w:line="500" w:lineRule="exact"/>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38BE63D5" w14:textId="77777777" w:rsidR="000D7C8F" w:rsidRDefault="005F07B0">
      <w:pPr>
        <w:spacing w:line="500" w:lineRule="exact"/>
        <w:ind w:firstLineChars="200" w:firstLine="480"/>
        <w:rPr>
          <w:rFonts w:ascii="宋体" w:hAnsi="宋体"/>
          <w:sz w:val="24"/>
        </w:rPr>
      </w:pPr>
      <w:r>
        <w:rPr>
          <w:rFonts w:ascii="宋体" w:hAnsi="宋体" w:hint="eastAsia"/>
          <w:sz w:val="24"/>
        </w:rPr>
        <w:t>（2）付款</w:t>
      </w:r>
    </w:p>
    <w:p w14:paraId="7B08C14F" w14:textId="77777777" w:rsidR="000D7C8F" w:rsidRDefault="005F07B0">
      <w:pPr>
        <w:spacing w:line="50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在2026年12月31日前以银行转账结算方式支付合同总金额的100%。</w:t>
      </w:r>
    </w:p>
    <w:p w14:paraId="19ECF939" w14:textId="77777777" w:rsidR="000D7C8F" w:rsidRPr="00E51C68" w:rsidRDefault="005F07B0">
      <w:pPr>
        <w:spacing w:line="500" w:lineRule="exact"/>
        <w:ind w:firstLineChars="200" w:firstLine="482"/>
        <w:rPr>
          <w:rFonts w:ascii="宋体" w:hAnsi="宋体"/>
          <w:b/>
          <w:bCs/>
          <w:color w:val="0000FF"/>
          <w:sz w:val="24"/>
        </w:rPr>
      </w:pPr>
      <w:r w:rsidRPr="00E51C68">
        <w:rPr>
          <w:rFonts w:ascii="宋体" w:hAnsi="宋体" w:hint="eastAsia"/>
          <w:b/>
          <w:bCs/>
          <w:sz w:val="24"/>
        </w:rPr>
        <w:t>共计支付</w:t>
      </w:r>
      <w:r w:rsidRPr="00E51C68">
        <w:rPr>
          <w:rFonts w:ascii="宋体" w:hAnsi="宋体"/>
          <w:b/>
          <w:bCs/>
          <w:sz w:val="24"/>
        </w:rPr>
        <w:t>人民币</w:t>
      </w:r>
      <w:r w:rsidRPr="00E51C68">
        <w:rPr>
          <w:rFonts w:ascii="宋体" w:hAnsi="宋体" w:hint="eastAsia"/>
          <w:b/>
          <w:bCs/>
          <w:sz w:val="24"/>
          <w:u w:val="single"/>
        </w:rPr>
        <w:t xml:space="preserve"> 9000</w:t>
      </w:r>
      <w:r w:rsidRPr="00E51C68">
        <w:rPr>
          <w:rFonts w:ascii="宋体" w:hAnsi="宋体"/>
          <w:b/>
          <w:bCs/>
          <w:sz w:val="24"/>
          <w:u w:val="single"/>
        </w:rPr>
        <w:t>0.00</w:t>
      </w:r>
      <w:r w:rsidRPr="00E51C68">
        <w:rPr>
          <w:rFonts w:ascii="宋体" w:hAnsi="宋体" w:hint="eastAsia"/>
          <w:b/>
          <w:bCs/>
          <w:sz w:val="24"/>
          <w:u w:val="single"/>
        </w:rPr>
        <w:t xml:space="preserve"> </w:t>
      </w:r>
      <w:r w:rsidRPr="00E51C68">
        <w:rPr>
          <w:rFonts w:ascii="宋体" w:hAnsi="宋体" w:hint="eastAsia"/>
          <w:b/>
          <w:bCs/>
          <w:sz w:val="24"/>
        </w:rPr>
        <w:t>元，</w:t>
      </w:r>
      <w:r w:rsidRPr="00E51C68">
        <w:rPr>
          <w:rFonts w:ascii="宋体" w:hAnsi="宋体"/>
          <w:b/>
          <w:bCs/>
          <w:sz w:val="24"/>
        </w:rPr>
        <w:t>（大写）</w:t>
      </w:r>
      <w:r w:rsidRPr="00E51C68">
        <w:rPr>
          <w:rFonts w:ascii="宋体" w:hAnsi="宋体" w:hint="eastAsia"/>
          <w:b/>
          <w:bCs/>
          <w:sz w:val="24"/>
          <w:u w:val="single"/>
        </w:rPr>
        <w:t xml:space="preserve"> 玖万元整 </w:t>
      </w:r>
      <w:r w:rsidRPr="00E51C68">
        <w:rPr>
          <w:rFonts w:ascii="宋体" w:hAnsi="宋体" w:hint="eastAsia"/>
          <w:b/>
          <w:bCs/>
          <w:sz w:val="24"/>
        </w:rPr>
        <w:t>。</w:t>
      </w:r>
    </w:p>
    <w:p w14:paraId="3321CD8F" w14:textId="77777777" w:rsidR="000D7C8F" w:rsidRDefault="005F07B0">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32D7B639" w14:textId="77777777" w:rsidR="000D7C8F" w:rsidRDefault="005F07B0">
      <w:pPr>
        <w:spacing w:line="500" w:lineRule="exact"/>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rPr>
        <w:t>北京聚源锐思数据科技有限公司</w:t>
      </w:r>
    </w:p>
    <w:p w14:paraId="1876894B" w14:textId="77777777" w:rsidR="000D7C8F" w:rsidRDefault="005F07B0">
      <w:pPr>
        <w:spacing w:line="500" w:lineRule="exact"/>
        <w:ind w:firstLineChars="200" w:firstLine="482"/>
        <w:rPr>
          <w:rFonts w:ascii="宋体" w:hAnsi="宋体"/>
          <w:b/>
          <w:bCs/>
          <w:color w:val="000000"/>
          <w:sz w:val="24"/>
        </w:rPr>
      </w:pPr>
      <w:r>
        <w:rPr>
          <w:rFonts w:ascii="宋体" w:hAnsi="宋体"/>
          <w:b/>
          <w:bCs/>
          <w:color w:val="000000"/>
          <w:sz w:val="24"/>
        </w:rPr>
        <w:t>开户银行：</w:t>
      </w:r>
      <w:r>
        <w:rPr>
          <w:rFonts w:ascii="宋体" w:hAnsi="宋体" w:hint="eastAsia"/>
          <w:b/>
          <w:bCs/>
          <w:color w:val="000000"/>
          <w:sz w:val="24"/>
        </w:rPr>
        <w:t>中国工商银行北京成府路支行</w:t>
      </w:r>
    </w:p>
    <w:p w14:paraId="167DBAE5" w14:textId="77777777" w:rsidR="000D7C8F" w:rsidRDefault="005F07B0">
      <w:pPr>
        <w:spacing w:line="500" w:lineRule="exact"/>
        <w:ind w:firstLineChars="200" w:firstLine="482"/>
        <w:rPr>
          <w:rFonts w:ascii="宋体" w:hAnsi="宋体"/>
          <w:b/>
          <w:bCs/>
          <w:color w:val="000000"/>
          <w:sz w:val="24"/>
        </w:rPr>
      </w:pPr>
      <w:r>
        <w:rPr>
          <w:rFonts w:ascii="宋体" w:hAnsi="宋体"/>
          <w:b/>
          <w:bCs/>
          <w:color w:val="000000"/>
          <w:sz w:val="24"/>
        </w:rPr>
        <w:t>银行账号：</w:t>
      </w:r>
      <w:r>
        <w:rPr>
          <w:rFonts w:ascii="宋体" w:hAnsi="宋体" w:hint="eastAsia"/>
          <w:b/>
          <w:bCs/>
          <w:color w:val="000000"/>
          <w:sz w:val="24"/>
        </w:rPr>
        <w:t>0200095719200110654</w:t>
      </w:r>
    </w:p>
    <w:p w14:paraId="7077A2F4" w14:textId="77777777" w:rsidR="000D7C8F" w:rsidRDefault="005F07B0">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38B35A96" w14:textId="77777777" w:rsidR="000D7C8F" w:rsidRDefault="005F07B0">
      <w:pPr>
        <w:spacing w:line="500" w:lineRule="exact"/>
        <w:ind w:firstLineChars="196" w:firstLine="470"/>
        <w:rPr>
          <w:rFonts w:ascii="宋体" w:hAnsi="宋体"/>
          <w:sz w:val="24"/>
        </w:rPr>
      </w:pPr>
      <w:r>
        <w:rPr>
          <w:rFonts w:ascii="宋体" w:hAnsi="宋体"/>
          <w:sz w:val="24"/>
        </w:rPr>
        <w:lastRenderedPageBreak/>
        <w:t>1.甲方的合法用户均可在本协议规定的授权IP范围内取得使用</w:t>
      </w:r>
      <w:r>
        <w:rPr>
          <w:rFonts w:ascii="宋体" w:hAnsi="宋体" w:hint="eastAsia"/>
          <w:sz w:val="24"/>
        </w:rPr>
        <w:t>本</w:t>
      </w:r>
      <w:r>
        <w:rPr>
          <w:rFonts w:ascii="宋体" w:hAnsi="宋体"/>
          <w:sz w:val="24"/>
        </w:rPr>
        <w:t>产品的授权；</w:t>
      </w:r>
    </w:p>
    <w:p w14:paraId="53A6EE5A" w14:textId="77777777" w:rsidR="000D7C8F" w:rsidRDefault="005F07B0">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4612E5EF" w14:textId="77777777" w:rsidR="000D7C8F" w:rsidRDefault="005F07B0">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0D7C8F" w:rsidRDefault="005F07B0">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0D7C8F" w:rsidRDefault="005F07B0">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0D7C8F" w:rsidRDefault="005F07B0">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5A959BA2" w14:textId="77777777" w:rsidR="000D7C8F" w:rsidRDefault="005F07B0">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880851F" w14:textId="77777777" w:rsidR="000D7C8F" w:rsidRDefault="005F07B0">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0D7C8F" w:rsidRDefault="005F07B0">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01DB3895" w14:textId="77777777" w:rsidR="000D7C8F" w:rsidRDefault="005F07B0">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0D7C8F" w:rsidRDefault="005F07B0">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3C7050BD" w14:textId="77777777" w:rsidR="000D7C8F" w:rsidRDefault="005F07B0">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BD62E1D" w14:textId="77777777" w:rsidR="000D7C8F" w:rsidRDefault="005F07B0">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22B3E501" w14:textId="77777777" w:rsidR="000D7C8F" w:rsidRDefault="005F07B0">
      <w:pPr>
        <w:tabs>
          <w:tab w:val="left" w:pos="420"/>
        </w:tabs>
        <w:spacing w:line="500" w:lineRule="exact"/>
        <w:ind w:firstLineChars="200" w:firstLine="482"/>
        <w:rPr>
          <w:rFonts w:ascii="宋体" w:hAnsi="宋体"/>
          <w:sz w:val="24"/>
        </w:rPr>
      </w:pPr>
      <w:r>
        <w:rPr>
          <w:rFonts w:ascii="宋体" w:hAnsi="宋体"/>
          <w:b/>
          <w:bCs/>
          <w:sz w:val="24"/>
        </w:rPr>
        <w:lastRenderedPageBreak/>
        <w:t>第四条  咨询、技术支持和培训</w:t>
      </w:r>
    </w:p>
    <w:p w14:paraId="6A65225D" w14:textId="77777777" w:rsidR="000D7C8F" w:rsidRDefault="005F07B0">
      <w:pPr>
        <w:tabs>
          <w:tab w:val="left" w:pos="420"/>
        </w:tabs>
        <w:spacing w:line="50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0D7C8F" w:rsidRDefault="005F07B0">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03F1AC5B" w14:textId="77777777" w:rsidR="000D7C8F" w:rsidRDefault="005F07B0">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0D7C8F" w:rsidRDefault="005F07B0">
      <w:pPr>
        <w:spacing w:line="500" w:lineRule="exact"/>
        <w:ind w:firstLineChars="200" w:firstLine="482"/>
        <w:rPr>
          <w:rFonts w:ascii="宋体" w:hAnsi="宋体"/>
          <w:b/>
          <w:bCs/>
          <w:sz w:val="24"/>
        </w:rPr>
      </w:pPr>
      <w:r>
        <w:rPr>
          <w:rFonts w:ascii="宋体" w:hAnsi="宋体"/>
          <w:b/>
          <w:bCs/>
          <w:sz w:val="24"/>
        </w:rPr>
        <w:t>第六条 违约责任</w:t>
      </w:r>
    </w:p>
    <w:p w14:paraId="33D6D317" w14:textId="77777777" w:rsidR="000D7C8F" w:rsidRDefault="005F07B0">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36CF2AB" w14:textId="77777777" w:rsidR="000D7C8F" w:rsidRDefault="005F07B0">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15A677BE" w14:textId="77777777" w:rsidR="000D7C8F" w:rsidRDefault="005F07B0">
      <w:pPr>
        <w:spacing w:line="500" w:lineRule="exact"/>
        <w:ind w:firstLineChars="200" w:firstLine="482"/>
        <w:rPr>
          <w:rFonts w:ascii="宋体" w:hAnsi="宋体"/>
          <w:sz w:val="24"/>
        </w:rPr>
      </w:pPr>
      <w:r>
        <w:rPr>
          <w:rFonts w:ascii="宋体" w:hAnsi="宋体"/>
          <w:b/>
          <w:bCs/>
          <w:sz w:val="24"/>
        </w:rPr>
        <w:t>第七条 协议的变更和解除</w:t>
      </w:r>
    </w:p>
    <w:p w14:paraId="2E4C83E6" w14:textId="77777777" w:rsidR="000D7C8F" w:rsidRDefault="005F07B0">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486CDA28" w14:textId="77777777" w:rsidR="000D7C8F" w:rsidRDefault="005F07B0">
      <w:pPr>
        <w:spacing w:line="500" w:lineRule="exact"/>
        <w:ind w:firstLineChars="200" w:firstLine="480"/>
        <w:rPr>
          <w:rFonts w:ascii="宋体" w:hAnsi="宋体"/>
          <w:sz w:val="24"/>
        </w:rPr>
      </w:pPr>
      <w:r>
        <w:rPr>
          <w:rFonts w:ascii="宋体" w:hAnsi="宋体"/>
          <w:sz w:val="24"/>
        </w:rPr>
        <w:t>2.甲乙双方协商一致，可以解除本协议。</w:t>
      </w:r>
    </w:p>
    <w:p w14:paraId="3F301862" w14:textId="77777777" w:rsidR="000D7C8F" w:rsidRDefault="005F07B0">
      <w:pPr>
        <w:spacing w:line="500" w:lineRule="exact"/>
        <w:ind w:firstLineChars="200" w:firstLine="482"/>
        <w:rPr>
          <w:rFonts w:ascii="宋体" w:hAnsi="宋体"/>
          <w:sz w:val="24"/>
        </w:rPr>
      </w:pPr>
      <w:r>
        <w:rPr>
          <w:rFonts w:ascii="宋体" w:hAnsi="宋体"/>
          <w:b/>
          <w:bCs/>
          <w:sz w:val="24"/>
        </w:rPr>
        <w:t>第八条 解决纠纷方式</w:t>
      </w:r>
    </w:p>
    <w:p w14:paraId="1F01FDF3" w14:textId="77777777" w:rsidR="000D7C8F" w:rsidRDefault="005F07B0">
      <w:pPr>
        <w:spacing w:line="500" w:lineRule="exact"/>
        <w:ind w:firstLineChars="200" w:firstLine="480"/>
        <w:rPr>
          <w:rFonts w:ascii="宋体" w:hAnsi="宋体"/>
          <w:sz w:val="24"/>
        </w:rPr>
      </w:pPr>
      <w:r>
        <w:rPr>
          <w:rFonts w:ascii="宋体" w:hAnsi="宋体"/>
          <w:sz w:val="24"/>
        </w:rPr>
        <w:t>1.对于执行本协议发生的与本协议有关的争议应本着友好协商的原则解决；</w:t>
      </w:r>
    </w:p>
    <w:p w14:paraId="2A78270C" w14:textId="77777777" w:rsidR="000D7C8F" w:rsidRDefault="005F07B0">
      <w:pPr>
        <w:spacing w:line="50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5E7ED40B" w14:textId="77777777" w:rsidR="000D7C8F" w:rsidRDefault="005F07B0">
      <w:pPr>
        <w:spacing w:line="500" w:lineRule="exact"/>
        <w:ind w:firstLineChars="200" w:firstLine="482"/>
        <w:rPr>
          <w:rFonts w:ascii="宋体" w:hAnsi="宋体"/>
          <w:sz w:val="24"/>
        </w:rPr>
      </w:pPr>
      <w:r>
        <w:rPr>
          <w:rFonts w:ascii="宋体" w:hAnsi="宋体"/>
          <w:b/>
          <w:bCs/>
          <w:sz w:val="24"/>
        </w:rPr>
        <w:t>第九条 其他条款</w:t>
      </w:r>
    </w:p>
    <w:p w14:paraId="42999E49" w14:textId="77777777" w:rsidR="000D7C8F" w:rsidRDefault="005F07B0">
      <w:pPr>
        <w:tabs>
          <w:tab w:val="left" w:pos="420"/>
        </w:tabs>
        <w:spacing w:line="500" w:lineRule="exact"/>
        <w:ind w:firstLineChars="200" w:firstLine="480"/>
        <w:rPr>
          <w:rFonts w:ascii="宋体" w:hAnsi="宋体"/>
          <w:bCs/>
          <w:iCs/>
          <w:sz w:val="24"/>
        </w:rPr>
      </w:pPr>
      <w:r>
        <w:rPr>
          <w:rFonts w:ascii="宋体" w:hAnsi="宋体" w:hint="eastAsia"/>
          <w:sz w:val="24"/>
        </w:rPr>
        <w:t>1</w:t>
      </w:r>
      <w:r>
        <w:rPr>
          <w:rFonts w:ascii="宋体" w:hAnsi="宋体"/>
          <w:sz w:val="24"/>
        </w:rPr>
        <w:t>.该数据库的招标文件和投标文件是本协议的组成部分。协议</w:t>
      </w:r>
      <w:r>
        <w:rPr>
          <w:rFonts w:ascii="宋体" w:hAnsi="宋体"/>
          <w:bCs/>
          <w:iCs/>
          <w:sz w:val="24"/>
        </w:rPr>
        <w:t>附件为本协议不可分割的组成部分，与主协议构成双方之间完整的协议。因协议附件引起的争议，同样适用本协议的争议解决条款。</w:t>
      </w:r>
    </w:p>
    <w:p w14:paraId="3FEB29B5" w14:textId="699BCB88" w:rsidR="000D7C8F" w:rsidRDefault="005F07B0" w:rsidP="00BE767B">
      <w:pPr>
        <w:spacing w:line="360" w:lineRule="auto"/>
        <w:ind w:firstLineChars="200" w:firstLine="480"/>
      </w:pPr>
      <w:r>
        <w:rPr>
          <w:rFonts w:ascii="宋体" w:hAnsi="宋体" w:hint="eastAsia"/>
          <w:bCs/>
          <w:iCs/>
          <w:sz w:val="24"/>
        </w:rPr>
        <w:t>2</w:t>
      </w:r>
      <w:r>
        <w:rPr>
          <w:rFonts w:ascii="宋体" w:hAnsi="宋体"/>
          <w:bCs/>
          <w:iCs/>
          <w:sz w:val="24"/>
        </w:rPr>
        <w:t>.对本协议的任何修改或补充，包括订立补充协议、备忘录，必须通过书面方式进行，且经双方授权代表签字盖章后方为有效。上述文件为本协议不可分割</w:t>
      </w:r>
      <w:r w:rsidR="00BE767B">
        <w:rPr>
          <w:rFonts w:ascii="宋体" w:hAnsi="宋体"/>
          <w:bCs/>
          <w:iCs/>
          <w:noProof/>
          <w:sz w:val="24"/>
          <w:lang w:val="zh-CN"/>
        </w:rPr>
        <w:lastRenderedPageBreak/>
        <w:drawing>
          <wp:inline distT="0" distB="0" distL="0" distR="0" wp14:anchorId="55AF8E08" wp14:editId="3327FA70">
            <wp:extent cx="5274310" cy="73177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317740"/>
                    </a:xfrm>
                    <a:prstGeom prst="rect">
                      <a:avLst/>
                    </a:prstGeom>
                  </pic:spPr>
                </pic:pic>
              </a:graphicData>
            </a:graphic>
          </wp:inline>
        </w:drawing>
      </w:r>
    </w:p>
    <w:sectPr w:rsidR="000D7C8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899F" w14:textId="77777777" w:rsidR="002215C7" w:rsidRDefault="002215C7">
      <w:r>
        <w:separator/>
      </w:r>
    </w:p>
  </w:endnote>
  <w:endnote w:type="continuationSeparator" w:id="0">
    <w:p w14:paraId="2CCE2313" w14:textId="77777777" w:rsidR="002215C7" w:rsidRDefault="0022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09614"/>
      <w:docPartObj>
        <w:docPartGallery w:val="AutoText"/>
      </w:docPartObj>
    </w:sdtPr>
    <w:sdtEndPr/>
    <w:sdtContent>
      <w:p w14:paraId="443A8B74" w14:textId="77777777" w:rsidR="000D7C8F" w:rsidRDefault="005F07B0">
        <w:pPr>
          <w:pStyle w:val="a3"/>
          <w:jc w:val="center"/>
        </w:pPr>
        <w:r>
          <w:fldChar w:fldCharType="begin"/>
        </w:r>
        <w:r>
          <w:instrText>PAGE   \* MERGEFORMAT</w:instrText>
        </w:r>
        <w:r>
          <w:fldChar w:fldCharType="separate"/>
        </w:r>
        <w:r>
          <w:rPr>
            <w:lang w:val="zh-CN"/>
          </w:rPr>
          <w:t>2</w:t>
        </w:r>
        <w:r>
          <w:fldChar w:fldCharType="end"/>
        </w:r>
      </w:p>
    </w:sdtContent>
  </w:sdt>
  <w:p w14:paraId="18460B85" w14:textId="77777777" w:rsidR="000D7C8F" w:rsidRDefault="000D7C8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C6E4" w14:textId="77777777" w:rsidR="002215C7" w:rsidRDefault="002215C7">
      <w:r>
        <w:separator/>
      </w:r>
    </w:p>
  </w:footnote>
  <w:footnote w:type="continuationSeparator" w:id="0">
    <w:p w14:paraId="0A91CAAB" w14:textId="77777777" w:rsidR="002215C7" w:rsidRDefault="00221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965D7"/>
    <w:rsid w:val="000D7C8F"/>
    <w:rsid w:val="002215C7"/>
    <w:rsid w:val="00223D9B"/>
    <w:rsid w:val="002C0287"/>
    <w:rsid w:val="00322822"/>
    <w:rsid w:val="003D3A78"/>
    <w:rsid w:val="00446B82"/>
    <w:rsid w:val="004D718F"/>
    <w:rsid w:val="005800AA"/>
    <w:rsid w:val="005B7332"/>
    <w:rsid w:val="005F07B0"/>
    <w:rsid w:val="008127CC"/>
    <w:rsid w:val="0091065D"/>
    <w:rsid w:val="009A5197"/>
    <w:rsid w:val="00AB4A9A"/>
    <w:rsid w:val="00AD7327"/>
    <w:rsid w:val="00AE057F"/>
    <w:rsid w:val="00BE767B"/>
    <w:rsid w:val="00C1028B"/>
    <w:rsid w:val="00DC0963"/>
    <w:rsid w:val="00E51C68"/>
    <w:rsid w:val="00EB3581"/>
    <w:rsid w:val="00EC20D6"/>
    <w:rsid w:val="1A170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83FB1"/>
  <w15:docId w15:val="{EBF7A95F-E5D9-4F48-9E93-9B350F42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26</cp:revision>
  <dcterms:created xsi:type="dcterms:W3CDTF">2026-06-29T00:42:00Z</dcterms:created>
  <dcterms:modified xsi:type="dcterms:W3CDTF">2026-07-07T01:19:00Z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2168BC065B2C416C9AB9A888D0490E9C_12</vt:lpwstr>
  </property>
</Properties>
</file>