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1DEB" w14:textId="77777777" w:rsidR="00FA59CC" w:rsidRDefault="00586E0A">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河南理工大学超星数字资源数据库</w:t>
      </w:r>
    </w:p>
    <w:p w14:paraId="7DD104B1" w14:textId="77777777" w:rsidR="00FA59CC" w:rsidRDefault="00586E0A">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56ADF183" w14:textId="77777777" w:rsidR="00FA59CC" w:rsidRDefault="00FA59CC">
      <w:pPr>
        <w:spacing w:line="300" w:lineRule="exact"/>
        <w:rPr>
          <w:rFonts w:ascii="宋体" w:hAnsi="宋体"/>
          <w:color w:val="000000"/>
          <w:szCs w:val="21"/>
        </w:rPr>
      </w:pPr>
    </w:p>
    <w:p w14:paraId="22CCAB18" w14:textId="77777777" w:rsidR="00FA59CC" w:rsidRDefault="00FA59CC">
      <w:pPr>
        <w:spacing w:line="300" w:lineRule="exact"/>
        <w:rPr>
          <w:rFonts w:ascii="宋体" w:hAnsi="宋体"/>
          <w:color w:val="000000"/>
          <w:szCs w:val="21"/>
        </w:rPr>
      </w:pPr>
    </w:p>
    <w:p w14:paraId="6A170820" w14:textId="77777777" w:rsidR="00FA59CC" w:rsidRDefault="00586E0A">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2026-13</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109FB627" w14:textId="4B67EDB3" w:rsidR="00FA59CC" w:rsidRDefault="00586E0A">
      <w:pPr>
        <w:spacing w:line="440" w:lineRule="exact"/>
        <w:rPr>
          <w:rFonts w:ascii="宋体" w:hAnsi="宋体"/>
          <w:b/>
          <w:bCs/>
          <w:color w:val="000000"/>
          <w:sz w:val="24"/>
        </w:rPr>
      </w:pPr>
      <w:r>
        <w:rPr>
          <w:rFonts w:ascii="宋体" w:hAnsi="宋体" w:hint="eastAsia"/>
          <w:b/>
          <w:bCs/>
          <w:color w:val="000000"/>
          <w:sz w:val="24"/>
        </w:rPr>
        <w:t xml:space="preserve">甲方：河南理工大学                    签订日期：2026年 </w:t>
      </w:r>
      <w:r w:rsidR="00482EF8">
        <w:rPr>
          <w:rFonts w:ascii="宋体" w:hAnsi="宋体"/>
          <w:b/>
          <w:bCs/>
          <w:color w:val="000000"/>
          <w:sz w:val="24"/>
        </w:rPr>
        <w:t xml:space="preserve">7 </w:t>
      </w:r>
      <w:r>
        <w:rPr>
          <w:rFonts w:ascii="宋体" w:hAnsi="宋体" w:hint="eastAsia"/>
          <w:b/>
          <w:bCs/>
          <w:color w:val="000000"/>
          <w:sz w:val="24"/>
        </w:rPr>
        <w:t>月</w:t>
      </w:r>
      <w:r w:rsidR="00482EF8">
        <w:rPr>
          <w:rFonts w:ascii="宋体" w:hAnsi="宋体"/>
          <w:b/>
          <w:bCs/>
          <w:color w:val="000000"/>
          <w:sz w:val="24"/>
        </w:rPr>
        <w:t xml:space="preserve">6 </w:t>
      </w:r>
      <w:r>
        <w:rPr>
          <w:rFonts w:ascii="宋体" w:hAnsi="宋体" w:hint="eastAsia"/>
          <w:b/>
          <w:bCs/>
          <w:color w:val="000000"/>
          <w:sz w:val="24"/>
        </w:rPr>
        <w:t>日</w:t>
      </w:r>
    </w:p>
    <w:p w14:paraId="5A1BB9AD" w14:textId="77777777" w:rsidR="00FA59CC" w:rsidRDefault="00586E0A">
      <w:pPr>
        <w:spacing w:line="440" w:lineRule="exact"/>
        <w:rPr>
          <w:rFonts w:ascii="宋体" w:hAnsi="宋体"/>
          <w:b/>
          <w:bCs/>
          <w:color w:val="000000"/>
          <w:sz w:val="24"/>
        </w:rPr>
      </w:pPr>
      <w:r>
        <w:rPr>
          <w:rFonts w:ascii="宋体" w:hAnsi="宋体" w:hint="eastAsia"/>
          <w:b/>
          <w:bCs/>
          <w:color w:val="000000"/>
          <w:sz w:val="24"/>
        </w:rPr>
        <w:t>乙方：河南超星数图信息技术有限公司    签订地点：河南理工大学南校区</w:t>
      </w:r>
    </w:p>
    <w:p w14:paraId="74AF14EF" w14:textId="77777777" w:rsidR="00FA59CC" w:rsidRDefault="00FA59CC">
      <w:pPr>
        <w:spacing w:line="300" w:lineRule="exact"/>
        <w:rPr>
          <w:color w:val="000000"/>
          <w:szCs w:val="21"/>
        </w:rPr>
      </w:pPr>
    </w:p>
    <w:p w14:paraId="7BC31506" w14:textId="77777777" w:rsidR="00FA59CC" w:rsidRDefault="00586E0A">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超星数字资源数据库 </w:t>
      </w:r>
      <w:r>
        <w:rPr>
          <w:rFonts w:ascii="宋体" w:hAnsi="宋体"/>
          <w:sz w:val="24"/>
        </w:rPr>
        <w:t>相关服务事宜，协商一致</w:t>
      </w:r>
      <w:r>
        <w:rPr>
          <w:rFonts w:ascii="宋体" w:hAnsi="宋体"/>
          <w:color w:val="000000"/>
          <w:sz w:val="24"/>
        </w:rPr>
        <w:t>。达成如下意见，共同遵照执行。</w:t>
      </w:r>
    </w:p>
    <w:p w14:paraId="060A7F4B" w14:textId="77777777" w:rsidR="00FA59CC" w:rsidRDefault="00586E0A">
      <w:pPr>
        <w:spacing w:line="500" w:lineRule="exact"/>
        <w:ind w:firstLineChars="200" w:firstLine="482"/>
        <w:rPr>
          <w:rFonts w:ascii="宋体" w:hAnsi="宋体"/>
          <w:b/>
          <w:bCs/>
          <w:sz w:val="24"/>
        </w:rPr>
      </w:pPr>
      <w:r>
        <w:rPr>
          <w:rFonts w:ascii="宋体" w:hAnsi="宋体"/>
          <w:b/>
          <w:bCs/>
          <w:sz w:val="24"/>
        </w:rPr>
        <w:t>第一条 订购内容及付款约定</w:t>
      </w:r>
    </w:p>
    <w:p w14:paraId="5BC21A50" w14:textId="77777777" w:rsidR="00FA59CC" w:rsidRDefault="00586E0A">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超星数字资源数据库使用许可及相关服务</w:t>
      </w:r>
    </w:p>
    <w:p w14:paraId="40786680" w14:textId="77777777" w:rsidR="00FA59CC" w:rsidRDefault="00586E0A">
      <w:pPr>
        <w:spacing w:line="500" w:lineRule="exact"/>
        <w:ind w:firstLineChars="196" w:firstLine="470"/>
        <w:rPr>
          <w:rFonts w:ascii="宋体" w:hAnsi="宋体"/>
          <w:bCs/>
          <w:sz w:val="24"/>
        </w:rPr>
      </w:pPr>
      <w:r>
        <w:rPr>
          <w:rFonts w:ascii="宋体" w:hAnsi="宋体"/>
          <w:bCs/>
          <w:sz w:val="24"/>
        </w:rPr>
        <w:t>2.订购详情：</w:t>
      </w:r>
      <w:r>
        <w:rPr>
          <w:rFonts w:ascii="宋体" w:hAnsi="宋体" w:hint="eastAsia"/>
          <w:bCs/>
          <w:sz w:val="24"/>
        </w:rPr>
        <w:t>数据库包含“超星数字图书馆”、“读秀学术搜索”、“超星百链云图书馆”、“移动阅读资源平台(歌德借阅机)”、“蔚秀报告厅”。</w:t>
      </w:r>
    </w:p>
    <w:p w14:paraId="66010481" w14:textId="77777777" w:rsidR="00FA59CC" w:rsidRDefault="00586E0A">
      <w:pPr>
        <w:spacing w:line="500" w:lineRule="exact"/>
        <w:ind w:firstLineChars="196" w:firstLine="470"/>
        <w:rPr>
          <w:rFonts w:ascii="宋体" w:hAnsi="宋体"/>
          <w:sz w:val="24"/>
        </w:rPr>
      </w:pPr>
      <w:r>
        <w:rPr>
          <w:rFonts w:ascii="宋体" w:hAnsi="宋体"/>
          <w:bCs/>
          <w:sz w:val="24"/>
        </w:rPr>
        <w:t>3.许可使用期限：</w:t>
      </w:r>
      <w:r>
        <w:rPr>
          <w:rFonts w:ascii="宋体" w:hAnsi="宋体" w:hint="eastAsia"/>
          <w:sz w:val="24"/>
        </w:rPr>
        <w:t>1年</w:t>
      </w:r>
    </w:p>
    <w:p w14:paraId="2262EDE5" w14:textId="77777777" w:rsidR="00FA59CC" w:rsidRDefault="00586E0A">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129FE035" w14:textId="77777777" w:rsidR="00FA59CC" w:rsidRDefault="00586E0A">
      <w:pPr>
        <w:spacing w:line="500" w:lineRule="exact"/>
        <w:ind w:firstLineChars="200" w:firstLine="480"/>
        <w:rPr>
          <w:rFonts w:ascii="宋体" w:hAnsi="宋体"/>
          <w:sz w:val="24"/>
        </w:rPr>
      </w:pPr>
      <w:r>
        <w:rPr>
          <w:rFonts w:ascii="宋体" w:hAnsi="宋体" w:hint="eastAsia"/>
          <w:sz w:val="24"/>
        </w:rPr>
        <w:t>（1）验收</w:t>
      </w:r>
    </w:p>
    <w:p w14:paraId="41CA87FF" w14:textId="77777777" w:rsidR="00FA59CC" w:rsidRDefault="00586E0A">
      <w:pPr>
        <w:spacing w:line="500" w:lineRule="exact"/>
        <w:ind w:firstLineChars="200" w:firstLine="480"/>
        <w:rPr>
          <w:rFonts w:ascii="宋体" w:hAnsi="宋体"/>
          <w:sz w:val="24"/>
        </w:rPr>
      </w:pPr>
      <w:r>
        <w:rPr>
          <w:rFonts w:ascii="宋体" w:hAnsi="宋体" w:hint="eastAsia"/>
          <w:sz w:val="24"/>
        </w:rPr>
        <w:t>本合同签订后，甲方使用单位在</w:t>
      </w:r>
      <w:r>
        <w:rPr>
          <w:rFonts w:ascii="宋体" w:hAnsi="宋体" w:hint="eastAsia"/>
          <w:sz w:val="24"/>
          <w:u w:val="single"/>
        </w:rPr>
        <w:t xml:space="preserve"> 2026 </w:t>
      </w:r>
      <w:r>
        <w:rPr>
          <w:rFonts w:ascii="宋体" w:hAnsi="宋体" w:hint="eastAsia"/>
          <w:sz w:val="24"/>
        </w:rPr>
        <w:t>年</w:t>
      </w:r>
      <w:r>
        <w:rPr>
          <w:rFonts w:ascii="宋体" w:hAnsi="宋体" w:hint="eastAsia"/>
          <w:sz w:val="24"/>
          <w:u w:val="single"/>
        </w:rPr>
        <w:t xml:space="preserve"> 9 </w:t>
      </w:r>
      <w:r>
        <w:rPr>
          <w:rFonts w:ascii="宋体" w:hAnsi="宋体" w:hint="eastAsia"/>
          <w:sz w:val="24"/>
        </w:rPr>
        <w:t>月</w:t>
      </w:r>
      <w:r>
        <w:rPr>
          <w:rFonts w:ascii="宋体" w:hAnsi="宋体" w:hint="eastAsia"/>
          <w:sz w:val="24"/>
          <w:u w:val="single"/>
        </w:rPr>
        <w:t xml:space="preserve"> 30 </w:t>
      </w:r>
      <w:r>
        <w:rPr>
          <w:rFonts w:ascii="宋体" w:hAnsi="宋体" w:hint="eastAsia"/>
          <w:sz w:val="24"/>
        </w:rPr>
        <w:t>日前进行初次验收，检查开通使用的资源是否与合同一致、当年数据是否更新、售后服务是否及时、技术培训是否实施等内容。验收合格后支付订购期限使用费的75%。在服务期结束前的30个工作日内，甲方进行二次验收，验收合格后支付剩余用费的25%。</w:t>
      </w:r>
    </w:p>
    <w:p w14:paraId="4C0C52E7" w14:textId="77777777" w:rsidR="00FA59CC" w:rsidRDefault="00586E0A">
      <w:pPr>
        <w:spacing w:line="500" w:lineRule="exact"/>
        <w:ind w:firstLineChars="200" w:firstLine="480"/>
        <w:rPr>
          <w:rFonts w:ascii="宋体" w:hAnsi="宋体"/>
          <w:sz w:val="24"/>
        </w:rPr>
      </w:pPr>
      <w:r>
        <w:rPr>
          <w:rFonts w:ascii="宋体" w:hAnsi="宋体" w:hint="eastAsia"/>
          <w:sz w:val="24"/>
        </w:rPr>
        <w:t>（2）付款</w:t>
      </w:r>
    </w:p>
    <w:p w14:paraId="0FD553D1" w14:textId="77777777" w:rsidR="00FA59CC" w:rsidRDefault="00586E0A">
      <w:pPr>
        <w:spacing w:line="500" w:lineRule="exact"/>
        <w:ind w:firstLineChars="200" w:firstLine="480"/>
        <w:rPr>
          <w:rFonts w:ascii="宋体" w:hAnsi="宋体"/>
          <w:color w:val="0000FF"/>
          <w:sz w:val="24"/>
        </w:rPr>
      </w:pPr>
      <w:r>
        <w:rPr>
          <w:rFonts w:ascii="宋体" w:hAnsi="宋体" w:hint="eastAsia"/>
          <w:sz w:val="24"/>
        </w:rPr>
        <w:t>初次验收合格后，</w:t>
      </w:r>
      <w:r>
        <w:rPr>
          <w:rFonts w:ascii="宋体" w:hAnsi="宋体"/>
          <w:sz w:val="24"/>
        </w:rPr>
        <w:t>甲方</w:t>
      </w:r>
      <w:r>
        <w:rPr>
          <w:rFonts w:ascii="宋体" w:hAnsi="宋体" w:hint="eastAsia"/>
          <w:sz w:val="24"/>
        </w:rPr>
        <w:t>以银行转账结算方式，向乙方支付订购期限使用费的75%，</w:t>
      </w:r>
      <w:r>
        <w:rPr>
          <w:rFonts w:ascii="宋体" w:hAnsi="宋体"/>
          <w:sz w:val="24"/>
        </w:rPr>
        <w:t>计人民币</w:t>
      </w:r>
      <w:r>
        <w:rPr>
          <w:rFonts w:ascii="宋体" w:hAnsi="宋体" w:hint="eastAsia"/>
          <w:sz w:val="24"/>
          <w:u w:val="single"/>
        </w:rPr>
        <w:t xml:space="preserve"> </w:t>
      </w:r>
      <w:r>
        <w:rPr>
          <w:rFonts w:ascii="宋体" w:hAnsi="宋体" w:hint="eastAsia"/>
          <w:b/>
          <w:bCs/>
          <w:sz w:val="24"/>
          <w:u w:val="single"/>
        </w:rPr>
        <w:t>247500.00</w:t>
      </w:r>
      <w:r>
        <w:rPr>
          <w:rFonts w:ascii="宋体" w:hAnsi="宋体" w:hint="eastAsia"/>
          <w:sz w:val="24"/>
          <w:u w:val="single"/>
        </w:rPr>
        <w:t xml:space="preserve"> </w:t>
      </w:r>
      <w:r>
        <w:rPr>
          <w:rFonts w:ascii="宋体" w:hAnsi="宋体" w:hint="eastAsia"/>
          <w:sz w:val="24"/>
        </w:rPr>
        <w:t>元，</w:t>
      </w:r>
      <w:r>
        <w:rPr>
          <w:rFonts w:ascii="宋体" w:hAnsi="宋体"/>
          <w:sz w:val="24"/>
        </w:rPr>
        <w:t>（大写）</w:t>
      </w:r>
      <w:r>
        <w:rPr>
          <w:rFonts w:ascii="宋体" w:hAnsi="宋体" w:hint="eastAsia"/>
          <w:sz w:val="24"/>
          <w:u w:val="single"/>
        </w:rPr>
        <w:t xml:space="preserve"> </w:t>
      </w:r>
      <w:r>
        <w:rPr>
          <w:rFonts w:ascii="宋体" w:hAnsi="宋体" w:hint="eastAsia"/>
          <w:b/>
          <w:bCs/>
          <w:sz w:val="24"/>
          <w:u w:val="single"/>
        </w:rPr>
        <w:t xml:space="preserve">贰拾肆万柒仟伍佰元整 </w:t>
      </w:r>
      <w:r>
        <w:rPr>
          <w:rFonts w:ascii="宋体" w:hAnsi="宋体" w:hint="eastAsia"/>
          <w:sz w:val="24"/>
        </w:rPr>
        <w:t>。二次验收合格后，</w:t>
      </w:r>
      <w:r>
        <w:rPr>
          <w:rFonts w:ascii="宋体" w:hAnsi="宋体"/>
          <w:sz w:val="24"/>
        </w:rPr>
        <w:t>甲方应于</w:t>
      </w:r>
      <w:r>
        <w:rPr>
          <w:rFonts w:ascii="宋体" w:hAnsi="宋体" w:hint="eastAsia"/>
          <w:sz w:val="24"/>
          <w:u w:val="single"/>
        </w:rPr>
        <w:t xml:space="preserve"> 2026 </w:t>
      </w:r>
      <w:r>
        <w:rPr>
          <w:rFonts w:ascii="宋体" w:hAnsi="宋体" w:hint="eastAsia"/>
          <w:sz w:val="24"/>
        </w:rPr>
        <w:t>年</w:t>
      </w:r>
      <w:r>
        <w:rPr>
          <w:rFonts w:ascii="宋体" w:hAnsi="宋体" w:hint="eastAsia"/>
          <w:sz w:val="24"/>
          <w:u w:val="single"/>
        </w:rPr>
        <w:t xml:space="preserve"> 12 </w:t>
      </w:r>
      <w:r>
        <w:rPr>
          <w:rFonts w:ascii="宋体" w:hAnsi="宋体" w:hint="eastAsia"/>
          <w:sz w:val="24"/>
        </w:rPr>
        <w:t>月</w:t>
      </w:r>
      <w:r>
        <w:rPr>
          <w:rFonts w:ascii="宋体" w:hAnsi="宋体" w:hint="eastAsia"/>
          <w:sz w:val="24"/>
          <w:u w:val="single"/>
        </w:rPr>
        <w:t xml:space="preserve"> 31 </w:t>
      </w:r>
      <w:r>
        <w:rPr>
          <w:rFonts w:ascii="宋体" w:hAnsi="宋体" w:hint="eastAsia"/>
          <w:sz w:val="24"/>
        </w:rPr>
        <w:t>日</w:t>
      </w:r>
      <w:r>
        <w:rPr>
          <w:rFonts w:ascii="宋体" w:hAnsi="宋体"/>
          <w:sz w:val="24"/>
        </w:rPr>
        <w:t>以前</w:t>
      </w:r>
      <w:r>
        <w:rPr>
          <w:rFonts w:ascii="宋体" w:hAnsi="宋体" w:hint="eastAsia"/>
          <w:sz w:val="24"/>
        </w:rPr>
        <w:t>以银行转账结算方式，向乙方支付订购期限使用费的25%，</w:t>
      </w:r>
      <w:r>
        <w:rPr>
          <w:rFonts w:ascii="宋体" w:hAnsi="宋体"/>
          <w:sz w:val="24"/>
        </w:rPr>
        <w:t>计人民币</w:t>
      </w:r>
      <w:r>
        <w:rPr>
          <w:rFonts w:ascii="宋体" w:hAnsi="宋体" w:hint="eastAsia"/>
          <w:sz w:val="24"/>
          <w:u w:val="single"/>
        </w:rPr>
        <w:t xml:space="preserve"> </w:t>
      </w:r>
      <w:r>
        <w:rPr>
          <w:rFonts w:ascii="宋体" w:hAnsi="宋体" w:hint="eastAsia"/>
          <w:b/>
          <w:bCs/>
          <w:sz w:val="24"/>
          <w:u w:val="single"/>
        </w:rPr>
        <w:t>82500.00</w:t>
      </w:r>
      <w:r>
        <w:rPr>
          <w:rFonts w:ascii="宋体" w:hAnsi="宋体" w:hint="eastAsia"/>
          <w:sz w:val="24"/>
          <w:u w:val="single"/>
        </w:rPr>
        <w:t xml:space="preserve"> </w:t>
      </w:r>
      <w:r>
        <w:rPr>
          <w:rFonts w:ascii="宋体" w:hAnsi="宋体" w:hint="eastAsia"/>
          <w:sz w:val="24"/>
        </w:rPr>
        <w:t>元，</w:t>
      </w:r>
      <w:r>
        <w:rPr>
          <w:rFonts w:ascii="宋体" w:hAnsi="宋体"/>
          <w:sz w:val="24"/>
        </w:rPr>
        <w:t>（大写）</w:t>
      </w:r>
      <w:r>
        <w:rPr>
          <w:rFonts w:ascii="宋体" w:hAnsi="宋体" w:hint="eastAsia"/>
          <w:sz w:val="24"/>
          <w:u w:val="single"/>
        </w:rPr>
        <w:t xml:space="preserve"> </w:t>
      </w:r>
      <w:r>
        <w:rPr>
          <w:rFonts w:ascii="宋体" w:hAnsi="宋体" w:hint="eastAsia"/>
          <w:b/>
          <w:bCs/>
          <w:sz w:val="24"/>
          <w:u w:val="single"/>
        </w:rPr>
        <w:t xml:space="preserve">捌万贰仟伍佰元整 </w:t>
      </w:r>
      <w:r>
        <w:rPr>
          <w:rFonts w:ascii="宋体" w:hAnsi="宋体" w:hint="eastAsia"/>
          <w:sz w:val="24"/>
        </w:rPr>
        <w:t>。共计支付</w:t>
      </w:r>
      <w:r>
        <w:rPr>
          <w:rFonts w:ascii="宋体" w:hAnsi="宋体"/>
          <w:sz w:val="24"/>
        </w:rPr>
        <w:t>人民币</w:t>
      </w:r>
      <w:r>
        <w:rPr>
          <w:rFonts w:ascii="宋体" w:hAnsi="宋体" w:hint="eastAsia"/>
          <w:sz w:val="24"/>
          <w:u w:val="single"/>
        </w:rPr>
        <w:t xml:space="preserve"> </w:t>
      </w:r>
      <w:r>
        <w:rPr>
          <w:rFonts w:ascii="宋体" w:hAnsi="宋体" w:hint="eastAsia"/>
          <w:b/>
          <w:bCs/>
          <w:sz w:val="24"/>
          <w:u w:val="single"/>
        </w:rPr>
        <w:t xml:space="preserve">330000 </w:t>
      </w:r>
      <w:r>
        <w:rPr>
          <w:rFonts w:ascii="宋体" w:hAnsi="宋体" w:hint="eastAsia"/>
          <w:sz w:val="24"/>
        </w:rPr>
        <w:t>元，</w:t>
      </w:r>
      <w:r>
        <w:rPr>
          <w:rFonts w:ascii="宋体" w:hAnsi="宋体"/>
          <w:sz w:val="24"/>
        </w:rPr>
        <w:t>（大写）</w:t>
      </w:r>
      <w:r>
        <w:rPr>
          <w:rFonts w:ascii="宋体" w:hAnsi="宋体" w:hint="eastAsia"/>
          <w:sz w:val="24"/>
          <w:u w:val="single"/>
        </w:rPr>
        <w:t xml:space="preserve">  </w:t>
      </w:r>
      <w:r>
        <w:rPr>
          <w:rFonts w:ascii="宋体" w:hAnsi="宋体" w:hint="eastAsia"/>
          <w:b/>
          <w:bCs/>
          <w:sz w:val="24"/>
          <w:u w:val="single"/>
        </w:rPr>
        <w:t xml:space="preserve">叁拾叁万元整 </w:t>
      </w:r>
      <w:r>
        <w:rPr>
          <w:rFonts w:ascii="宋体" w:hAnsi="宋体" w:hint="eastAsia"/>
          <w:sz w:val="24"/>
        </w:rPr>
        <w:t>。</w:t>
      </w:r>
    </w:p>
    <w:p w14:paraId="05FD41FC" w14:textId="77777777" w:rsidR="00FA59CC" w:rsidRDefault="00586E0A">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5FD917D8" w14:textId="77777777" w:rsidR="00FA59CC" w:rsidRDefault="00586E0A">
      <w:pPr>
        <w:spacing w:line="500" w:lineRule="exact"/>
        <w:ind w:firstLineChars="200" w:firstLine="482"/>
        <w:rPr>
          <w:rFonts w:ascii="宋体" w:hAnsi="宋体"/>
          <w:b/>
          <w:bCs/>
          <w:color w:val="000000"/>
          <w:sz w:val="24"/>
        </w:rPr>
      </w:pPr>
      <w:r>
        <w:rPr>
          <w:rFonts w:ascii="宋体" w:hAnsi="宋体"/>
          <w:b/>
          <w:bCs/>
          <w:color w:val="000000"/>
          <w:sz w:val="24"/>
        </w:rPr>
        <w:lastRenderedPageBreak/>
        <w:t>账户名称：</w:t>
      </w:r>
      <w:r>
        <w:rPr>
          <w:rFonts w:ascii="宋体" w:hAnsi="宋体" w:hint="eastAsia"/>
          <w:b/>
          <w:bCs/>
          <w:color w:val="000000"/>
          <w:sz w:val="24"/>
        </w:rPr>
        <w:t>河南超星数图信息技术有限公司</w:t>
      </w:r>
    </w:p>
    <w:p w14:paraId="26749542" w14:textId="77777777" w:rsidR="00FA59CC" w:rsidRDefault="00586E0A">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交通银行股份有限公司郑州自贸区分行</w:t>
      </w:r>
    </w:p>
    <w:p w14:paraId="618ECC02" w14:textId="77777777" w:rsidR="00FA59CC" w:rsidRDefault="00586E0A">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411899991010004453719</w:t>
      </w:r>
    </w:p>
    <w:p w14:paraId="3E354A0F" w14:textId="77777777" w:rsidR="00FA59CC" w:rsidRDefault="00586E0A">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1D66F96B" w14:textId="77777777" w:rsidR="00FA59CC" w:rsidRDefault="00586E0A">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p>
    <w:p w14:paraId="127B3ACA" w14:textId="77777777" w:rsidR="00FA59CC" w:rsidRDefault="00586E0A">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1C8B24B6" w14:textId="77777777" w:rsidR="00FA59CC" w:rsidRDefault="00586E0A">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210C1EFA" w14:textId="77777777" w:rsidR="00FA59CC" w:rsidRDefault="00586E0A">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690D33E3" w14:textId="77777777" w:rsidR="00FA59CC" w:rsidRDefault="00586E0A">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3A8C67DA" w14:textId="77777777" w:rsidR="00FA59CC" w:rsidRDefault="00586E0A">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3778EE9D" w14:textId="77777777" w:rsidR="00FA59CC" w:rsidRDefault="00586E0A">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566BD66" w14:textId="77777777" w:rsidR="00FA59CC" w:rsidRDefault="00586E0A">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417CCD05" w14:textId="77777777" w:rsidR="00FA59CC" w:rsidRDefault="00586E0A">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6BD1FFEC" w14:textId="77777777" w:rsidR="00FA59CC" w:rsidRDefault="00586E0A">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7253E908" w14:textId="77777777" w:rsidR="00FA59CC" w:rsidRDefault="00586E0A">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181FD21E" w14:textId="77777777" w:rsidR="00FA59CC" w:rsidRDefault="00586E0A">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17CC8644" w14:textId="77777777" w:rsidR="00FA59CC" w:rsidRDefault="00586E0A">
      <w:pPr>
        <w:tabs>
          <w:tab w:val="left" w:pos="420"/>
        </w:tabs>
        <w:spacing w:line="500" w:lineRule="exact"/>
        <w:ind w:firstLineChars="200" w:firstLine="480"/>
        <w:rPr>
          <w:rFonts w:ascii="宋体" w:hAnsi="宋体" w:cs="宋体"/>
          <w:sz w:val="24"/>
        </w:rPr>
      </w:pPr>
      <w:r>
        <w:rPr>
          <w:rFonts w:ascii="宋体" w:hAnsi="宋体" w:cs="宋体" w:hint="eastAsia"/>
          <w:sz w:val="24"/>
        </w:rPr>
        <w:lastRenderedPageBreak/>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1C47AF7A" w14:textId="77777777" w:rsidR="00FA59CC" w:rsidRDefault="00586E0A">
      <w:pPr>
        <w:tabs>
          <w:tab w:val="left" w:pos="420"/>
        </w:tabs>
        <w:spacing w:line="500" w:lineRule="exact"/>
        <w:ind w:firstLineChars="200" w:firstLine="482"/>
        <w:rPr>
          <w:rFonts w:ascii="宋体" w:hAnsi="宋体"/>
          <w:sz w:val="24"/>
        </w:rPr>
      </w:pPr>
      <w:r>
        <w:rPr>
          <w:rFonts w:ascii="宋体" w:hAnsi="宋体"/>
          <w:b/>
          <w:bCs/>
          <w:sz w:val="24"/>
        </w:rPr>
        <w:t xml:space="preserve">第四条  咨询、技术支持和培训 </w:t>
      </w:r>
      <w:r>
        <w:rPr>
          <w:rFonts w:ascii="宋体" w:hAnsi="宋体"/>
          <w:sz w:val="24"/>
        </w:rPr>
        <w:t xml:space="preserve"> </w:t>
      </w:r>
    </w:p>
    <w:p w14:paraId="0523ADD2" w14:textId="77777777" w:rsidR="00FA59CC" w:rsidRDefault="00586E0A">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D0043E" w14:textId="77777777" w:rsidR="00FA59CC" w:rsidRDefault="00586E0A">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7B3F85C7" w14:textId="77777777" w:rsidR="00FA59CC" w:rsidRDefault="00586E0A">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4EFC1987" w14:textId="77777777" w:rsidR="00FA59CC" w:rsidRDefault="00586E0A">
      <w:pPr>
        <w:spacing w:line="500" w:lineRule="exact"/>
        <w:ind w:firstLineChars="200" w:firstLine="482"/>
        <w:rPr>
          <w:rFonts w:ascii="宋体" w:hAnsi="宋体"/>
          <w:b/>
          <w:bCs/>
          <w:sz w:val="24"/>
        </w:rPr>
      </w:pPr>
      <w:r>
        <w:rPr>
          <w:rFonts w:ascii="宋体" w:hAnsi="宋体"/>
          <w:b/>
          <w:bCs/>
          <w:sz w:val="24"/>
        </w:rPr>
        <w:t>第六条 违约责任</w:t>
      </w:r>
    </w:p>
    <w:p w14:paraId="386C4229" w14:textId="77777777" w:rsidR="00FA59CC" w:rsidRDefault="00586E0A">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2C32EAE0" w14:textId="77777777" w:rsidR="00FA59CC" w:rsidRDefault="00586E0A">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38694DE5" w14:textId="77777777" w:rsidR="00FA59CC" w:rsidRDefault="00586E0A">
      <w:pPr>
        <w:spacing w:line="500" w:lineRule="exact"/>
        <w:ind w:firstLineChars="200" w:firstLine="482"/>
        <w:rPr>
          <w:rFonts w:ascii="宋体" w:hAnsi="宋体"/>
          <w:sz w:val="24"/>
        </w:rPr>
      </w:pPr>
      <w:r>
        <w:rPr>
          <w:rFonts w:ascii="宋体" w:hAnsi="宋体"/>
          <w:b/>
          <w:bCs/>
          <w:sz w:val="24"/>
        </w:rPr>
        <w:t>第七条 协议的变更和解除</w:t>
      </w:r>
    </w:p>
    <w:p w14:paraId="3ADE1EB6" w14:textId="77777777" w:rsidR="00FA59CC" w:rsidRDefault="00586E0A">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764D01C2" w14:textId="77777777" w:rsidR="00FA59CC" w:rsidRDefault="00586E0A">
      <w:pPr>
        <w:spacing w:line="500" w:lineRule="exact"/>
        <w:ind w:firstLineChars="200" w:firstLine="480"/>
        <w:rPr>
          <w:rFonts w:ascii="宋体" w:hAnsi="宋体"/>
          <w:sz w:val="24"/>
        </w:rPr>
      </w:pPr>
      <w:r>
        <w:rPr>
          <w:rFonts w:ascii="宋体" w:hAnsi="宋体"/>
          <w:sz w:val="24"/>
        </w:rPr>
        <w:t>2.甲乙双方协商一致，可以解除本协议。</w:t>
      </w:r>
    </w:p>
    <w:p w14:paraId="034960EC" w14:textId="77777777" w:rsidR="00FA59CC" w:rsidRDefault="00586E0A">
      <w:pPr>
        <w:spacing w:line="500" w:lineRule="exact"/>
        <w:ind w:firstLineChars="200" w:firstLine="482"/>
        <w:rPr>
          <w:rFonts w:ascii="宋体" w:hAnsi="宋体"/>
          <w:sz w:val="24"/>
        </w:rPr>
      </w:pPr>
      <w:r>
        <w:rPr>
          <w:rFonts w:ascii="宋体" w:hAnsi="宋体"/>
          <w:b/>
          <w:bCs/>
          <w:sz w:val="24"/>
        </w:rPr>
        <w:t>第八条 解决纠纷方式</w:t>
      </w:r>
    </w:p>
    <w:p w14:paraId="3117F183" w14:textId="77777777" w:rsidR="00FA59CC" w:rsidRDefault="00586E0A">
      <w:pPr>
        <w:spacing w:line="500" w:lineRule="exact"/>
        <w:ind w:firstLine="200"/>
        <w:rPr>
          <w:rFonts w:ascii="宋体" w:hAnsi="宋体"/>
          <w:sz w:val="24"/>
        </w:rPr>
      </w:pPr>
      <w:r>
        <w:rPr>
          <w:rFonts w:ascii="宋体" w:hAnsi="宋体"/>
          <w:sz w:val="24"/>
        </w:rPr>
        <w:t xml:space="preserve">  1.对于执行本协议发生的与本协议有关的争议应本着友好协商的原则解决；</w:t>
      </w:r>
    </w:p>
    <w:p w14:paraId="7E98F5C5" w14:textId="77777777" w:rsidR="00FA59CC" w:rsidRDefault="00586E0A">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4D198CD6" w14:textId="77777777" w:rsidR="00FA59CC" w:rsidRDefault="00586E0A">
      <w:pPr>
        <w:spacing w:line="500" w:lineRule="exact"/>
        <w:ind w:firstLineChars="200" w:firstLine="482"/>
        <w:rPr>
          <w:rFonts w:ascii="宋体" w:hAnsi="宋体"/>
          <w:sz w:val="24"/>
        </w:rPr>
      </w:pPr>
      <w:r>
        <w:rPr>
          <w:rFonts w:ascii="宋体" w:hAnsi="宋体"/>
          <w:b/>
          <w:bCs/>
          <w:sz w:val="24"/>
        </w:rPr>
        <w:t>第九条 其他条款</w:t>
      </w:r>
    </w:p>
    <w:p w14:paraId="3B157E23" w14:textId="40A680F2" w:rsidR="00FA59CC" w:rsidRDefault="00586E0A" w:rsidP="00401DFA">
      <w:pPr>
        <w:tabs>
          <w:tab w:val="left" w:pos="420"/>
        </w:tabs>
        <w:spacing w:line="360" w:lineRule="auto"/>
        <w:ind w:firstLineChars="200" w:firstLine="480"/>
      </w:pPr>
      <w:r>
        <w:rPr>
          <w:rFonts w:ascii="宋体" w:hAnsi="宋体" w:cs="宋体" w:hint="eastAsia"/>
          <w:sz w:val="24"/>
        </w:rPr>
        <w:t>1.乙方应当在本合同签订七个工作日内向甲方提供本合同总价款5%的履约</w:t>
      </w:r>
      <w:r w:rsidR="00401DFA">
        <w:rPr>
          <w:rFonts w:ascii="宋体" w:hAnsi="宋体" w:cs="宋体" w:hint="eastAsia"/>
          <w:noProof/>
          <w:sz w:val="24"/>
          <w:lang w:val="zh-CN"/>
        </w:rPr>
        <w:lastRenderedPageBreak/>
        <w:drawing>
          <wp:inline distT="0" distB="0" distL="0" distR="0" wp14:anchorId="6E89D283" wp14:editId="1C67B99A">
            <wp:extent cx="5274310" cy="710184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101840"/>
                    </a:xfrm>
                    <a:prstGeom prst="rect">
                      <a:avLst/>
                    </a:prstGeom>
                  </pic:spPr>
                </pic:pic>
              </a:graphicData>
            </a:graphic>
          </wp:inline>
        </w:drawing>
      </w:r>
    </w:p>
    <w:sectPr w:rsidR="00FA59C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D2F6" w14:textId="77777777" w:rsidR="006E4172" w:rsidRDefault="006E4172">
      <w:r>
        <w:separator/>
      </w:r>
    </w:p>
  </w:endnote>
  <w:endnote w:type="continuationSeparator" w:id="0">
    <w:p w14:paraId="1DC68263" w14:textId="77777777" w:rsidR="006E4172" w:rsidRDefault="006E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296930"/>
    </w:sdtPr>
    <w:sdtEndPr/>
    <w:sdtContent>
      <w:p w14:paraId="7BF05192" w14:textId="77777777" w:rsidR="00FA59CC" w:rsidRDefault="00586E0A">
        <w:pPr>
          <w:pStyle w:val="a3"/>
          <w:jc w:val="center"/>
        </w:pPr>
        <w:r>
          <w:fldChar w:fldCharType="begin"/>
        </w:r>
        <w:r>
          <w:instrText>PAGE   \* MERGEFORMAT</w:instrText>
        </w:r>
        <w:r>
          <w:fldChar w:fldCharType="separate"/>
        </w:r>
        <w:r>
          <w:rPr>
            <w:lang w:val="zh-CN"/>
          </w:rPr>
          <w:t>2</w:t>
        </w:r>
        <w:r>
          <w:fldChar w:fldCharType="end"/>
        </w:r>
      </w:p>
    </w:sdtContent>
  </w:sdt>
  <w:p w14:paraId="56D951C9" w14:textId="77777777" w:rsidR="00FA59CC" w:rsidRDefault="00FA59C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A636" w14:textId="77777777" w:rsidR="006E4172" w:rsidRDefault="006E4172">
      <w:r>
        <w:separator/>
      </w:r>
    </w:p>
  </w:footnote>
  <w:footnote w:type="continuationSeparator" w:id="0">
    <w:p w14:paraId="33A88F36" w14:textId="77777777" w:rsidR="006E4172" w:rsidRDefault="006E4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B6"/>
    <w:rsid w:val="00226864"/>
    <w:rsid w:val="0030498B"/>
    <w:rsid w:val="00401DFA"/>
    <w:rsid w:val="004803AB"/>
    <w:rsid w:val="00482EF8"/>
    <w:rsid w:val="00586E0A"/>
    <w:rsid w:val="006D2E70"/>
    <w:rsid w:val="006E3C41"/>
    <w:rsid w:val="006E4172"/>
    <w:rsid w:val="00712999"/>
    <w:rsid w:val="00721DB8"/>
    <w:rsid w:val="00760E92"/>
    <w:rsid w:val="0084376C"/>
    <w:rsid w:val="0091065D"/>
    <w:rsid w:val="009464B6"/>
    <w:rsid w:val="00B44F49"/>
    <w:rsid w:val="00D06290"/>
    <w:rsid w:val="00D52C03"/>
    <w:rsid w:val="00E56A73"/>
    <w:rsid w:val="00EB1B61"/>
    <w:rsid w:val="00FA59CC"/>
    <w:rsid w:val="109B5AFD"/>
    <w:rsid w:val="1DAE79AA"/>
    <w:rsid w:val="3A076F31"/>
    <w:rsid w:val="3DDE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D3B8"/>
  <w15:docId w15:val="{9C2A77AF-A85E-42FD-B3AC-0B151CED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18</cp:revision>
  <dcterms:created xsi:type="dcterms:W3CDTF">2026-06-29T00:43:00Z</dcterms:created>
  <dcterms:modified xsi:type="dcterms:W3CDTF">2026-07-06T09:28:00Z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820728C2102D44C2B36A371FCA153D19_13</vt:lpwstr>
  </property>
</Properties>
</file>