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D8233" w14:textId="77777777" w:rsidR="00982B4E" w:rsidRDefault="00CD1EC1">
      <w:pPr>
        <w:tabs>
          <w:tab w:val="left" w:pos="3840"/>
          <w:tab w:val="left" w:pos="7320"/>
        </w:tabs>
        <w:spacing w:line="360" w:lineRule="auto"/>
        <w:jc w:val="center"/>
        <w:rPr>
          <w:rFonts w:ascii="黑体" w:eastAsia="黑体" w:hAnsi="黑体"/>
          <w:b/>
          <w:sz w:val="44"/>
          <w:szCs w:val="44"/>
        </w:rPr>
      </w:pPr>
      <w:r>
        <w:rPr>
          <w:rFonts w:ascii="黑体" w:eastAsia="黑体" w:hAnsi="黑体" w:hint="eastAsia"/>
          <w:b/>
          <w:sz w:val="44"/>
          <w:szCs w:val="44"/>
        </w:rPr>
        <w:t>河南理工大学叩持匠芯IC学习数据库</w:t>
      </w:r>
    </w:p>
    <w:p w14:paraId="456A75F1" w14:textId="77777777" w:rsidR="00982B4E" w:rsidRDefault="00CD1EC1">
      <w:pPr>
        <w:tabs>
          <w:tab w:val="left" w:pos="3840"/>
          <w:tab w:val="left" w:pos="7320"/>
        </w:tabs>
        <w:spacing w:line="360" w:lineRule="auto"/>
        <w:jc w:val="center"/>
        <w:rPr>
          <w:rFonts w:ascii="黑体" w:eastAsia="黑体" w:hAnsi="黑体"/>
          <w:b/>
          <w:sz w:val="44"/>
          <w:szCs w:val="44"/>
        </w:rPr>
      </w:pPr>
      <w:r>
        <w:rPr>
          <w:rFonts w:ascii="黑体" w:eastAsia="黑体" w:hAnsi="黑体"/>
          <w:b/>
          <w:sz w:val="44"/>
          <w:szCs w:val="44"/>
        </w:rPr>
        <w:t>许可与服务协议</w:t>
      </w:r>
    </w:p>
    <w:p w14:paraId="7CC3C446" w14:textId="77777777" w:rsidR="00982B4E" w:rsidRDefault="00982B4E">
      <w:pPr>
        <w:spacing w:line="360" w:lineRule="auto"/>
        <w:rPr>
          <w:rFonts w:ascii="宋体" w:hAnsi="宋体"/>
          <w:b/>
          <w:bCs/>
          <w:color w:val="000000"/>
          <w:sz w:val="24"/>
        </w:rPr>
      </w:pPr>
    </w:p>
    <w:p w14:paraId="25D6B6DF" w14:textId="77777777" w:rsidR="00982B4E" w:rsidRDefault="00CD1EC1">
      <w:pPr>
        <w:spacing w:line="480" w:lineRule="exact"/>
        <w:rPr>
          <w:rFonts w:ascii="宋体" w:hAnsi="宋体"/>
          <w:b/>
          <w:bCs/>
          <w:color w:val="000000"/>
          <w:szCs w:val="21"/>
        </w:rPr>
      </w:pPr>
      <w:r>
        <w:rPr>
          <w:rFonts w:ascii="宋体" w:hAnsi="宋体" w:hint="eastAsia"/>
          <w:b/>
          <w:bCs/>
          <w:color w:val="000000"/>
          <w:szCs w:val="21"/>
        </w:rPr>
        <w:t>备案编号：H</w:t>
      </w:r>
      <w:r>
        <w:rPr>
          <w:rFonts w:ascii="宋体" w:hAnsi="宋体"/>
          <w:b/>
          <w:bCs/>
          <w:color w:val="000000"/>
          <w:szCs w:val="21"/>
        </w:rPr>
        <w:t>PU</w:t>
      </w:r>
      <w:r>
        <w:rPr>
          <w:rFonts w:ascii="宋体" w:hAnsi="宋体" w:hint="eastAsia"/>
          <w:b/>
          <w:bCs/>
          <w:color w:val="000000"/>
          <w:szCs w:val="21"/>
        </w:rPr>
        <w:t>政采-</w:t>
      </w:r>
      <w:r>
        <w:rPr>
          <w:rFonts w:ascii="宋体" w:hAnsi="宋体"/>
          <w:b/>
          <w:bCs/>
          <w:color w:val="000000"/>
          <w:szCs w:val="21"/>
        </w:rPr>
        <w:t>2026-28</w:t>
      </w:r>
      <w:r>
        <w:rPr>
          <w:rFonts w:ascii="宋体" w:hAnsi="宋体" w:hint="eastAsia"/>
          <w:b/>
          <w:bCs/>
          <w:color w:val="000000"/>
          <w:szCs w:val="21"/>
        </w:rPr>
        <w:t xml:space="preserve">           </w:t>
      </w:r>
      <w:r>
        <w:rPr>
          <w:rFonts w:ascii="宋体" w:hAnsi="宋体"/>
          <w:b/>
          <w:bCs/>
          <w:color w:val="000000"/>
          <w:szCs w:val="21"/>
        </w:rPr>
        <w:t xml:space="preserve">        </w:t>
      </w:r>
      <w:r>
        <w:rPr>
          <w:rFonts w:ascii="宋体" w:hAnsi="宋体" w:hint="eastAsia"/>
          <w:b/>
          <w:bCs/>
          <w:color w:val="000000"/>
          <w:szCs w:val="21"/>
        </w:rPr>
        <w:t>采购编号：</w:t>
      </w:r>
      <w:bookmarkStart w:id="0" w:name="OLE_LINK32"/>
      <w:r>
        <w:rPr>
          <w:rFonts w:ascii="宋体" w:hAnsi="宋体"/>
          <w:b/>
          <w:bCs/>
          <w:color w:val="000000"/>
          <w:szCs w:val="21"/>
        </w:rPr>
        <w:t>豫财单一采购-2026-65</w:t>
      </w:r>
      <w:bookmarkEnd w:id="0"/>
    </w:p>
    <w:p w14:paraId="39324C99" w14:textId="60CEBD5A" w:rsidR="00982B4E" w:rsidRDefault="00CD1EC1">
      <w:pPr>
        <w:spacing w:line="480" w:lineRule="exact"/>
        <w:rPr>
          <w:rFonts w:ascii="宋体" w:hAnsi="宋体"/>
          <w:b/>
          <w:bCs/>
          <w:color w:val="000000"/>
          <w:szCs w:val="21"/>
        </w:rPr>
      </w:pPr>
      <w:r>
        <w:rPr>
          <w:rFonts w:ascii="宋体" w:hAnsi="宋体" w:hint="eastAsia"/>
          <w:b/>
          <w:bCs/>
          <w:color w:val="000000"/>
          <w:szCs w:val="21"/>
        </w:rPr>
        <w:t xml:space="preserve">甲方：河南理工大学                   </w:t>
      </w:r>
      <w:r>
        <w:rPr>
          <w:rFonts w:ascii="宋体" w:hAnsi="宋体"/>
          <w:b/>
          <w:bCs/>
          <w:color w:val="000000"/>
          <w:szCs w:val="21"/>
        </w:rPr>
        <w:t xml:space="preserve">        </w:t>
      </w:r>
      <w:r>
        <w:rPr>
          <w:rFonts w:ascii="宋体" w:hAnsi="宋体" w:hint="eastAsia"/>
          <w:b/>
          <w:bCs/>
          <w:color w:val="000000"/>
          <w:szCs w:val="21"/>
        </w:rPr>
        <w:t xml:space="preserve">签订日期：2026年 </w:t>
      </w:r>
      <w:r w:rsidR="00C27676">
        <w:rPr>
          <w:rFonts w:ascii="宋体" w:hAnsi="宋体"/>
          <w:b/>
          <w:bCs/>
          <w:color w:val="000000"/>
          <w:szCs w:val="21"/>
        </w:rPr>
        <w:t xml:space="preserve">7 </w:t>
      </w:r>
      <w:r>
        <w:rPr>
          <w:rFonts w:ascii="宋体" w:hAnsi="宋体" w:hint="eastAsia"/>
          <w:b/>
          <w:bCs/>
          <w:color w:val="000000"/>
          <w:szCs w:val="21"/>
        </w:rPr>
        <w:t>月</w:t>
      </w:r>
      <w:r w:rsidR="00C27676">
        <w:rPr>
          <w:rFonts w:ascii="宋体" w:hAnsi="宋体"/>
          <w:b/>
          <w:bCs/>
          <w:color w:val="000000"/>
          <w:szCs w:val="21"/>
        </w:rPr>
        <w:t>3</w:t>
      </w:r>
      <w:r>
        <w:rPr>
          <w:rFonts w:ascii="宋体" w:hAnsi="宋体" w:hint="eastAsia"/>
          <w:b/>
          <w:bCs/>
          <w:color w:val="000000"/>
          <w:szCs w:val="21"/>
        </w:rPr>
        <w:t xml:space="preserve"> 日</w:t>
      </w:r>
    </w:p>
    <w:p w14:paraId="59B15D47" w14:textId="77777777" w:rsidR="00982B4E" w:rsidRDefault="00CD1EC1">
      <w:pPr>
        <w:spacing w:line="480" w:lineRule="exact"/>
        <w:rPr>
          <w:rFonts w:ascii="宋体" w:hAnsi="宋体"/>
          <w:b/>
          <w:bCs/>
          <w:color w:val="000000"/>
          <w:szCs w:val="21"/>
        </w:rPr>
      </w:pPr>
      <w:r>
        <w:rPr>
          <w:rFonts w:ascii="宋体" w:hAnsi="宋体" w:hint="eastAsia"/>
          <w:b/>
          <w:bCs/>
          <w:color w:val="000000"/>
          <w:szCs w:val="21"/>
        </w:rPr>
        <w:t xml:space="preserve">乙方：叩持（西安）电子信息技术有限公司 </w:t>
      </w:r>
      <w:r>
        <w:rPr>
          <w:rFonts w:ascii="宋体" w:hAnsi="宋体"/>
          <w:b/>
          <w:bCs/>
          <w:color w:val="000000"/>
          <w:szCs w:val="21"/>
        </w:rPr>
        <w:t xml:space="preserve">      </w:t>
      </w:r>
      <w:r>
        <w:rPr>
          <w:rFonts w:ascii="宋体" w:hAnsi="宋体" w:hint="eastAsia"/>
          <w:b/>
          <w:bCs/>
          <w:color w:val="000000"/>
          <w:szCs w:val="21"/>
        </w:rPr>
        <w:t>签订地点：河南理工大学南校区</w:t>
      </w:r>
    </w:p>
    <w:p w14:paraId="04544284" w14:textId="77777777" w:rsidR="00982B4E" w:rsidRDefault="00982B4E">
      <w:pPr>
        <w:spacing w:line="360" w:lineRule="auto"/>
        <w:rPr>
          <w:color w:val="000000"/>
          <w:szCs w:val="21"/>
        </w:rPr>
      </w:pPr>
    </w:p>
    <w:p w14:paraId="2F886DA3" w14:textId="77777777" w:rsidR="00982B4E" w:rsidRDefault="00CD1EC1">
      <w:pPr>
        <w:spacing w:line="360" w:lineRule="auto"/>
        <w:ind w:firstLineChars="200" w:firstLine="480"/>
        <w:rPr>
          <w:rFonts w:ascii="宋体" w:hAnsi="宋体"/>
          <w:color w:val="000000"/>
          <w:sz w:val="24"/>
        </w:rPr>
      </w:pPr>
      <w:r>
        <w:rPr>
          <w:rFonts w:ascii="宋体" w:hAnsi="宋体"/>
          <w:sz w:val="24"/>
        </w:rPr>
        <w:t>根据《中华人民共和国民法典》、《中华人民共和国著作权法》和其他相关法律法规，甲乙双方就甲方获得许可使用乙方</w:t>
      </w:r>
      <w:r>
        <w:rPr>
          <w:rFonts w:ascii="宋体" w:hAnsi="宋体" w:hint="eastAsia"/>
          <w:sz w:val="24"/>
          <w:u w:val="single"/>
        </w:rPr>
        <w:t>叩持匠芯IC学习数据库</w:t>
      </w:r>
      <w:r>
        <w:rPr>
          <w:rFonts w:ascii="宋体" w:hAnsi="宋体"/>
          <w:sz w:val="24"/>
        </w:rPr>
        <w:t>相关服务事宜，协商一致</w:t>
      </w:r>
      <w:r>
        <w:rPr>
          <w:rFonts w:ascii="宋体" w:hAnsi="宋体"/>
          <w:color w:val="000000"/>
          <w:sz w:val="24"/>
        </w:rPr>
        <w:t>。达成如下意见，共同遵照执行。</w:t>
      </w:r>
    </w:p>
    <w:p w14:paraId="1FE2DC16" w14:textId="77777777" w:rsidR="00982B4E" w:rsidRDefault="00CD1EC1">
      <w:pPr>
        <w:spacing w:line="360" w:lineRule="auto"/>
        <w:ind w:firstLineChars="200" w:firstLine="482"/>
        <w:rPr>
          <w:rFonts w:ascii="宋体" w:hAnsi="宋体"/>
          <w:b/>
          <w:bCs/>
          <w:sz w:val="24"/>
        </w:rPr>
      </w:pPr>
      <w:r>
        <w:rPr>
          <w:rFonts w:ascii="宋体" w:hAnsi="宋体"/>
          <w:b/>
          <w:bCs/>
          <w:sz w:val="24"/>
        </w:rPr>
        <w:t>第一条 订购内容及付款约定</w:t>
      </w:r>
    </w:p>
    <w:p w14:paraId="7DF68C3D" w14:textId="77777777" w:rsidR="00982B4E" w:rsidRDefault="00CD1EC1">
      <w:pPr>
        <w:spacing w:line="360" w:lineRule="auto"/>
        <w:ind w:firstLineChars="200" w:firstLine="480"/>
        <w:rPr>
          <w:rFonts w:ascii="宋体" w:hAnsi="宋体"/>
          <w:bCs/>
          <w:sz w:val="24"/>
        </w:rPr>
      </w:pPr>
      <w:r>
        <w:rPr>
          <w:rFonts w:ascii="宋体" w:hAnsi="宋体"/>
          <w:bCs/>
          <w:sz w:val="24"/>
        </w:rPr>
        <w:t>1.产品名称：</w:t>
      </w:r>
      <w:r>
        <w:rPr>
          <w:rFonts w:ascii="宋体" w:hAnsi="宋体" w:hint="eastAsia"/>
          <w:bCs/>
          <w:sz w:val="24"/>
        </w:rPr>
        <w:t>叩持匠芯IC学习数据库</w:t>
      </w:r>
    </w:p>
    <w:p w14:paraId="7F922303" w14:textId="77777777" w:rsidR="00982B4E" w:rsidRDefault="00CD1EC1">
      <w:pPr>
        <w:spacing w:line="360" w:lineRule="auto"/>
        <w:ind w:firstLineChars="200" w:firstLine="480"/>
        <w:rPr>
          <w:rFonts w:ascii="宋体" w:hAnsi="宋体"/>
          <w:bCs/>
          <w:sz w:val="24"/>
        </w:rPr>
      </w:pPr>
      <w:r>
        <w:rPr>
          <w:rFonts w:ascii="宋体" w:hAnsi="宋体"/>
          <w:bCs/>
          <w:sz w:val="24"/>
        </w:rPr>
        <w:t>2.订购详情：</w:t>
      </w:r>
    </w:p>
    <w:p w14:paraId="7A3EE1A8" w14:textId="77777777" w:rsidR="00982B4E" w:rsidRDefault="00CD1EC1">
      <w:pPr>
        <w:spacing w:line="360" w:lineRule="auto"/>
        <w:ind w:firstLineChars="200" w:firstLine="480"/>
        <w:rPr>
          <w:rFonts w:ascii="宋体" w:hAnsi="宋体"/>
          <w:bCs/>
          <w:sz w:val="24"/>
        </w:rPr>
      </w:pPr>
      <w:r>
        <w:rPr>
          <w:rFonts w:ascii="宋体" w:hAnsi="宋体" w:hint="eastAsia"/>
          <w:bCs/>
          <w:sz w:val="24"/>
        </w:rPr>
        <w:t>数据库包含集成电路相关视频资源，内容涵盖基础课程、数字设计、数字功能验证、数字后端、AIGC、芯片销售、芯片制造七大方向。基础课程有Linux操作系统（Shell命令、文件管理等）、EDA工具（VCS、DC、Innovus、Calibre等主流平台使用）、C语言、Verilog基础、Python基础等；数字设计有总线协议（UART、SPI、I2C、APB、AHB、AXI等协议原理与RTL实现）、RTL设计方法（模块化设计、跨时钟域处理）等；数字功能验证有SV基础（SystemVerilog语法、面向对象）、UVM验证方法学（框架架构、Driver/Monitor、Sequence机制）、SOC系统验证（系统级验证、FPGA原型验证）等；数字后端有逻辑综合（DC综合流程、时序约束）、布局布线（Floorplan、CTS时钟树）、静态时序分析（PrimeTime使用、建立保持时间分析）等；AIGC有大模型基础、大模型应用开发、Prompt工程、AI芯片架构、AI开发工具链等；芯片销售有芯片产品知识、半导体市场分析、销售技能、客户与渠道管理、供应链基础等；芯片制造有半导体工艺基础、光刻技术、刻蚀与薄膜沉积、CMP与离子注入、封装技术、测试与良率管理等。</w:t>
      </w:r>
    </w:p>
    <w:p w14:paraId="114772A9" w14:textId="77777777" w:rsidR="00982B4E" w:rsidRDefault="00CD1EC1">
      <w:pPr>
        <w:spacing w:line="360" w:lineRule="auto"/>
        <w:ind w:firstLineChars="200" w:firstLine="480"/>
        <w:rPr>
          <w:rFonts w:ascii="宋体" w:hAnsi="宋体"/>
          <w:bCs/>
          <w:sz w:val="24"/>
        </w:rPr>
      </w:pPr>
      <w:r>
        <w:rPr>
          <w:rFonts w:ascii="宋体" w:hAnsi="宋体" w:hint="eastAsia"/>
          <w:bCs/>
          <w:sz w:val="24"/>
        </w:rPr>
        <w:t>版权问题由供应商负责。</w:t>
      </w:r>
    </w:p>
    <w:p w14:paraId="03546E32" w14:textId="77777777" w:rsidR="00982B4E" w:rsidRDefault="00CD1EC1">
      <w:pPr>
        <w:spacing w:line="360" w:lineRule="auto"/>
        <w:ind w:firstLineChars="200" w:firstLine="480"/>
        <w:rPr>
          <w:rFonts w:ascii="宋体" w:hAnsi="宋体"/>
          <w:bCs/>
          <w:sz w:val="24"/>
        </w:rPr>
      </w:pPr>
      <w:r>
        <w:rPr>
          <w:rFonts w:ascii="宋体" w:hAnsi="宋体" w:hint="eastAsia"/>
          <w:bCs/>
          <w:sz w:val="24"/>
        </w:rPr>
        <w:t>服务方式为远程访问。</w:t>
      </w:r>
    </w:p>
    <w:p w14:paraId="5963F120" w14:textId="77777777" w:rsidR="00982B4E" w:rsidRDefault="00CD1EC1">
      <w:pPr>
        <w:spacing w:line="360" w:lineRule="auto"/>
        <w:ind w:firstLineChars="196" w:firstLine="470"/>
        <w:rPr>
          <w:rFonts w:ascii="宋体" w:hAnsi="宋体"/>
          <w:sz w:val="24"/>
        </w:rPr>
      </w:pPr>
      <w:r>
        <w:rPr>
          <w:rFonts w:ascii="宋体" w:hAnsi="宋体"/>
          <w:bCs/>
          <w:sz w:val="24"/>
        </w:rPr>
        <w:t>3.许可使用期限：</w:t>
      </w:r>
      <w:r>
        <w:rPr>
          <w:rFonts w:ascii="宋体" w:hAnsi="宋体"/>
          <w:sz w:val="24"/>
        </w:rPr>
        <w:t xml:space="preserve"> </w:t>
      </w:r>
      <w:r>
        <w:rPr>
          <w:rFonts w:ascii="宋体" w:hAnsi="宋体" w:hint="eastAsia"/>
          <w:sz w:val="24"/>
        </w:rPr>
        <w:t>1年（2026年9月1日至2027年8月31日）</w:t>
      </w:r>
    </w:p>
    <w:p w14:paraId="6A2645A5" w14:textId="77777777" w:rsidR="00982B4E" w:rsidRDefault="00CD1EC1">
      <w:pPr>
        <w:spacing w:line="360" w:lineRule="auto"/>
        <w:ind w:firstLineChars="200" w:firstLine="480"/>
        <w:rPr>
          <w:rFonts w:ascii="宋体" w:hAnsi="宋体"/>
          <w:sz w:val="24"/>
        </w:rPr>
      </w:pPr>
      <w:r>
        <w:rPr>
          <w:rFonts w:ascii="宋体" w:hAnsi="宋体"/>
          <w:sz w:val="24"/>
        </w:rPr>
        <w:lastRenderedPageBreak/>
        <w:t>4.</w:t>
      </w:r>
      <w:r>
        <w:rPr>
          <w:rFonts w:ascii="宋体" w:hAnsi="宋体" w:hint="eastAsia"/>
          <w:sz w:val="24"/>
        </w:rPr>
        <w:t>验收与付款</w:t>
      </w:r>
    </w:p>
    <w:p w14:paraId="594AAFCB" w14:textId="77777777" w:rsidR="00982B4E" w:rsidRDefault="00CD1EC1">
      <w:pPr>
        <w:spacing w:line="360" w:lineRule="auto"/>
        <w:ind w:firstLineChars="200" w:firstLine="480"/>
        <w:rPr>
          <w:rFonts w:ascii="宋体" w:hAnsi="宋体"/>
          <w:sz w:val="24"/>
        </w:rPr>
      </w:pPr>
      <w:r>
        <w:rPr>
          <w:rFonts w:ascii="宋体" w:hAnsi="宋体" w:hint="eastAsia"/>
          <w:sz w:val="24"/>
        </w:rPr>
        <w:t>（1）验收</w:t>
      </w:r>
    </w:p>
    <w:p w14:paraId="2146EB52" w14:textId="77777777" w:rsidR="00982B4E" w:rsidRDefault="00CD1EC1">
      <w:pPr>
        <w:spacing w:line="360" w:lineRule="auto"/>
        <w:ind w:firstLineChars="200" w:firstLine="480"/>
        <w:rPr>
          <w:rFonts w:ascii="宋体" w:hAnsi="宋体"/>
          <w:sz w:val="24"/>
        </w:rPr>
      </w:pPr>
      <w:r>
        <w:rPr>
          <w:rFonts w:ascii="宋体" w:hAnsi="宋体" w:hint="eastAsia"/>
          <w:sz w:val="24"/>
        </w:rPr>
        <w:t>2026年11月30日前，甲方组织验收小组验收。检查开通使用的资源是否与合同一致、当年数据是否更新、售后服务是否及时、技术培训是否实施等内容。</w:t>
      </w:r>
    </w:p>
    <w:p w14:paraId="38BE63D5" w14:textId="77777777" w:rsidR="00982B4E" w:rsidRDefault="00CD1EC1">
      <w:pPr>
        <w:spacing w:line="360" w:lineRule="auto"/>
        <w:ind w:firstLineChars="200" w:firstLine="480"/>
        <w:rPr>
          <w:rFonts w:ascii="宋体" w:hAnsi="宋体"/>
          <w:sz w:val="24"/>
        </w:rPr>
      </w:pPr>
      <w:r>
        <w:rPr>
          <w:rFonts w:ascii="宋体" w:hAnsi="宋体" w:hint="eastAsia"/>
          <w:sz w:val="24"/>
        </w:rPr>
        <w:t>（2）付款</w:t>
      </w:r>
    </w:p>
    <w:p w14:paraId="7B08C14F" w14:textId="77777777" w:rsidR="00982B4E" w:rsidRDefault="00CD1EC1">
      <w:pPr>
        <w:spacing w:line="360" w:lineRule="auto"/>
        <w:ind w:firstLineChars="200" w:firstLine="480"/>
        <w:rPr>
          <w:rFonts w:ascii="宋体" w:hAnsi="宋体"/>
          <w:sz w:val="24"/>
        </w:rPr>
      </w:pPr>
      <w:r>
        <w:rPr>
          <w:rFonts w:ascii="宋体" w:hAnsi="宋体" w:hint="eastAsia"/>
          <w:sz w:val="24"/>
        </w:rPr>
        <w:t>验收合格后，</w:t>
      </w:r>
      <w:r>
        <w:rPr>
          <w:rFonts w:ascii="宋体" w:hAnsi="宋体"/>
          <w:sz w:val="24"/>
        </w:rPr>
        <w:t>甲方应</w:t>
      </w:r>
      <w:r>
        <w:rPr>
          <w:rFonts w:ascii="宋体" w:hAnsi="宋体" w:hint="eastAsia"/>
          <w:sz w:val="24"/>
        </w:rPr>
        <w:t>在2026年12月31日前以银行转账结算方式支付合同总金额的100%。</w:t>
      </w:r>
    </w:p>
    <w:p w14:paraId="19ECF939" w14:textId="77777777" w:rsidR="00982B4E" w:rsidRDefault="00CD1EC1">
      <w:pPr>
        <w:spacing w:line="360" w:lineRule="auto"/>
        <w:ind w:firstLineChars="200" w:firstLine="482"/>
        <w:rPr>
          <w:rFonts w:ascii="宋体" w:hAnsi="宋体"/>
          <w:color w:val="0000FF"/>
          <w:sz w:val="24"/>
        </w:rPr>
      </w:pPr>
      <w:r w:rsidRPr="00687C25">
        <w:rPr>
          <w:rFonts w:ascii="宋体" w:hAnsi="宋体" w:hint="eastAsia"/>
          <w:b/>
          <w:bCs/>
          <w:sz w:val="24"/>
        </w:rPr>
        <w:t>共计支付</w:t>
      </w:r>
      <w:r w:rsidRPr="00687C25">
        <w:rPr>
          <w:rFonts w:ascii="宋体" w:hAnsi="宋体"/>
          <w:b/>
          <w:bCs/>
          <w:sz w:val="24"/>
        </w:rPr>
        <w:t>人民币</w:t>
      </w:r>
      <w:r w:rsidRPr="00687C25">
        <w:rPr>
          <w:rFonts w:ascii="宋体" w:hAnsi="宋体" w:hint="eastAsia"/>
          <w:b/>
          <w:bCs/>
          <w:sz w:val="24"/>
        </w:rPr>
        <w:t xml:space="preserve"> </w:t>
      </w:r>
      <w:r w:rsidRPr="00687C25">
        <w:rPr>
          <w:rFonts w:ascii="宋体" w:hAnsi="宋体" w:hint="eastAsia"/>
          <w:b/>
          <w:bCs/>
          <w:sz w:val="24"/>
          <w:u w:val="single"/>
        </w:rPr>
        <w:t xml:space="preserve">93000.00 </w:t>
      </w:r>
      <w:r w:rsidRPr="00687C25">
        <w:rPr>
          <w:rFonts w:ascii="宋体" w:hAnsi="宋体" w:hint="eastAsia"/>
          <w:b/>
          <w:bCs/>
          <w:sz w:val="24"/>
        </w:rPr>
        <w:t>元，</w:t>
      </w:r>
      <w:r w:rsidRPr="00687C25">
        <w:rPr>
          <w:rFonts w:ascii="宋体" w:hAnsi="宋体"/>
          <w:b/>
          <w:bCs/>
          <w:sz w:val="24"/>
        </w:rPr>
        <w:t>（大写）</w:t>
      </w:r>
      <w:r w:rsidRPr="00687C25">
        <w:rPr>
          <w:rFonts w:ascii="宋体" w:hAnsi="宋体" w:hint="eastAsia"/>
          <w:b/>
          <w:bCs/>
          <w:sz w:val="24"/>
          <w:u w:val="single"/>
        </w:rPr>
        <w:t xml:space="preserve"> 玖万叁仟元整 </w:t>
      </w:r>
      <w:r>
        <w:rPr>
          <w:rFonts w:ascii="宋体" w:hAnsi="宋体" w:hint="eastAsia"/>
          <w:sz w:val="24"/>
        </w:rPr>
        <w:t>。</w:t>
      </w:r>
    </w:p>
    <w:p w14:paraId="3321CD8F" w14:textId="77777777" w:rsidR="00982B4E" w:rsidRDefault="00CD1EC1">
      <w:pPr>
        <w:spacing w:line="360" w:lineRule="auto"/>
        <w:ind w:firstLineChars="200" w:firstLine="482"/>
        <w:rPr>
          <w:rFonts w:ascii="宋体" w:hAnsi="宋体"/>
          <w:b/>
          <w:color w:val="000000"/>
          <w:sz w:val="24"/>
        </w:rPr>
      </w:pPr>
      <w:r>
        <w:rPr>
          <w:rFonts w:ascii="宋体" w:hAnsi="宋体"/>
          <w:b/>
          <w:sz w:val="24"/>
        </w:rPr>
        <w:t>乙方指定的账号如下</w:t>
      </w:r>
      <w:r>
        <w:rPr>
          <w:rFonts w:ascii="宋体" w:hAnsi="宋体"/>
          <w:b/>
          <w:color w:val="000000"/>
          <w:sz w:val="24"/>
        </w:rPr>
        <w:t>：</w:t>
      </w:r>
    </w:p>
    <w:p w14:paraId="32D7B639" w14:textId="77777777" w:rsidR="00982B4E" w:rsidRDefault="00CD1EC1">
      <w:pPr>
        <w:spacing w:line="360" w:lineRule="auto"/>
        <w:ind w:firstLineChars="200" w:firstLine="482"/>
        <w:rPr>
          <w:rFonts w:ascii="宋体" w:hAnsi="宋体"/>
          <w:b/>
          <w:bCs/>
          <w:color w:val="000000"/>
          <w:sz w:val="24"/>
        </w:rPr>
      </w:pPr>
      <w:r>
        <w:rPr>
          <w:rFonts w:ascii="宋体" w:hAnsi="宋体"/>
          <w:b/>
          <w:bCs/>
          <w:color w:val="000000"/>
          <w:sz w:val="24"/>
        </w:rPr>
        <w:t>账户名称：</w:t>
      </w:r>
      <w:r>
        <w:rPr>
          <w:rFonts w:ascii="宋体" w:hAnsi="宋体" w:hint="eastAsia"/>
          <w:b/>
          <w:bCs/>
          <w:color w:val="000000"/>
          <w:sz w:val="24"/>
        </w:rPr>
        <w:t>叩持（西安）电子信息技术有限公司</w:t>
      </w:r>
    </w:p>
    <w:p w14:paraId="1876894B" w14:textId="77777777" w:rsidR="00982B4E" w:rsidRDefault="00CD1EC1">
      <w:pPr>
        <w:spacing w:line="360" w:lineRule="auto"/>
        <w:ind w:firstLineChars="200" w:firstLine="482"/>
        <w:rPr>
          <w:rFonts w:ascii="宋体" w:hAnsi="宋体"/>
          <w:b/>
          <w:bCs/>
          <w:color w:val="000000"/>
          <w:sz w:val="24"/>
        </w:rPr>
      </w:pPr>
      <w:r>
        <w:rPr>
          <w:rFonts w:ascii="宋体" w:hAnsi="宋体"/>
          <w:b/>
          <w:bCs/>
          <w:color w:val="000000"/>
          <w:sz w:val="24"/>
        </w:rPr>
        <w:t>开户银行：</w:t>
      </w:r>
      <w:r>
        <w:rPr>
          <w:rFonts w:ascii="宋体" w:hAnsi="宋体" w:hint="eastAsia"/>
          <w:b/>
          <w:bCs/>
          <w:color w:val="000000"/>
          <w:sz w:val="24"/>
        </w:rPr>
        <w:t>招商银行股份有限公司陕西自贸试验区西安高新科技支行</w:t>
      </w:r>
    </w:p>
    <w:p w14:paraId="167DBAE5" w14:textId="77777777" w:rsidR="00982B4E" w:rsidRDefault="00CD1EC1">
      <w:pPr>
        <w:spacing w:line="360" w:lineRule="auto"/>
        <w:ind w:firstLineChars="200" w:firstLine="482"/>
        <w:rPr>
          <w:rFonts w:ascii="宋体" w:hAnsi="宋体"/>
          <w:b/>
          <w:bCs/>
          <w:color w:val="000000"/>
          <w:sz w:val="24"/>
          <w:lang w:val="zh-CN"/>
        </w:rPr>
      </w:pPr>
      <w:r>
        <w:rPr>
          <w:rFonts w:ascii="宋体" w:hAnsi="宋体"/>
          <w:b/>
          <w:bCs/>
          <w:color w:val="000000"/>
          <w:sz w:val="24"/>
        </w:rPr>
        <w:t>银行账号：</w:t>
      </w:r>
      <w:r>
        <w:rPr>
          <w:rFonts w:ascii="宋体" w:hAnsi="宋体" w:hint="eastAsia"/>
          <w:b/>
          <w:bCs/>
          <w:color w:val="000000"/>
          <w:sz w:val="24"/>
        </w:rPr>
        <w:t>129910837610777</w:t>
      </w:r>
    </w:p>
    <w:p w14:paraId="7077A2F4" w14:textId="77777777" w:rsidR="00982B4E" w:rsidRDefault="00CD1EC1">
      <w:pPr>
        <w:tabs>
          <w:tab w:val="left" w:pos="420"/>
        </w:tabs>
        <w:spacing w:line="360" w:lineRule="auto"/>
        <w:ind w:firstLineChars="200" w:firstLine="482"/>
        <w:rPr>
          <w:rFonts w:ascii="宋体" w:hAnsi="宋体"/>
          <w:sz w:val="24"/>
        </w:rPr>
      </w:pPr>
      <w:r>
        <w:rPr>
          <w:rFonts w:ascii="宋体" w:hAnsi="宋体"/>
          <w:b/>
          <w:bCs/>
          <w:sz w:val="24"/>
        </w:rPr>
        <w:t>第二条 甲方的</w:t>
      </w:r>
      <w:r>
        <w:rPr>
          <w:rFonts w:ascii="宋体" w:hAnsi="宋体"/>
          <w:b/>
          <w:sz w:val="24"/>
        </w:rPr>
        <w:t>权利</w:t>
      </w:r>
      <w:r>
        <w:rPr>
          <w:rFonts w:ascii="宋体" w:hAnsi="宋体"/>
          <w:b/>
          <w:bCs/>
          <w:sz w:val="24"/>
        </w:rPr>
        <w:t>和义务</w:t>
      </w:r>
    </w:p>
    <w:p w14:paraId="38B35A96" w14:textId="77777777" w:rsidR="00982B4E" w:rsidRDefault="00CD1EC1">
      <w:pPr>
        <w:spacing w:line="360" w:lineRule="auto"/>
        <w:ind w:firstLineChars="196" w:firstLine="470"/>
        <w:rPr>
          <w:rFonts w:ascii="宋体" w:hAnsi="宋体"/>
          <w:sz w:val="24"/>
        </w:rPr>
      </w:pPr>
      <w:r>
        <w:rPr>
          <w:rFonts w:ascii="宋体" w:hAnsi="宋体"/>
          <w:sz w:val="24"/>
        </w:rPr>
        <w:t>1.甲方的合法用户均可在本协议规定的授权IP范围内取得使用</w:t>
      </w:r>
      <w:r>
        <w:rPr>
          <w:rFonts w:ascii="宋体" w:hAnsi="宋体" w:hint="eastAsia"/>
          <w:sz w:val="24"/>
        </w:rPr>
        <w:t>本</w:t>
      </w:r>
      <w:r>
        <w:rPr>
          <w:rFonts w:ascii="宋体" w:hAnsi="宋体"/>
          <w:sz w:val="24"/>
        </w:rPr>
        <w:t>产品的授权；</w:t>
      </w:r>
    </w:p>
    <w:p w14:paraId="53A6EE5A" w14:textId="77777777" w:rsidR="00982B4E" w:rsidRDefault="00CD1EC1">
      <w:pPr>
        <w:spacing w:line="360" w:lineRule="auto"/>
        <w:ind w:firstLineChars="200" w:firstLine="480"/>
        <w:rPr>
          <w:rFonts w:ascii="宋体" w:hAnsi="宋体"/>
          <w:sz w:val="24"/>
        </w:rPr>
      </w:pPr>
      <w:r>
        <w:rPr>
          <w:rFonts w:ascii="宋体" w:hAnsi="宋体"/>
          <w:bCs/>
          <w:sz w:val="24"/>
        </w:rPr>
        <w:t>2.</w:t>
      </w:r>
      <w:r>
        <w:rPr>
          <w:rFonts w:ascii="宋体" w:hAnsi="宋体"/>
          <w:sz w:val="24"/>
        </w:rPr>
        <w:t>甲方不得进行非法出售、转售、复制、解密、扩散，或利用乙方产品制作和销售任何形式的商用数据(库)以及任何形式的出版物；</w:t>
      </w:r>
    </w:p>
    <w:p w14:paraId="4612E5EF" w14:textId="77777777" w:rsidR="00982B4E" w:rsidRDefault="00CD1EC1">
      <w:pPr>
        <w:spacing w:line="360" w:lineRule="auto"/>
        <w:ind w:firstLineChars="200" w:firstLine="480"/>
        <w:rPr>
          <w:rFonts w:ascii="宋体" w:hAnsi="宋体"/>
          <w:sz w:val="24"/>
        </w:rPr>
      </w:pPr>
      <w:r>
        <w:rPr>
          <w:rFonts w:ascii="宋体" w:hAnsi="宋体"/>
          <w:bCs/>
          <w:sz w:val="24"/>
        </w:rPr>
        <w:t>3.</w:t>
      </w:r>
      <w:r>
        <w:rPr>
          <w:rFonts w:ascii="宋体" w:hAnsi="宋体"/>
          <w:sz w:val="24"/>
        </w:rPr>
        <w:t>甲方不得将产品中的全部或部分数据直接或通过互联网及其他方式提供给包括甲方设立的具有独立法人资格的单位的任何第三方使用。</w:t>
      </w:r>
    </w:p>
    <w:p w14:paraId="5E0BE999" w14:textId="77777777" w:rsidR="00982B4E" w:rsidRDefault="00CD1EC1">
      <w:pPr>
        <w:spacing w:line="360" w:lineRule="auto"/>
        <w:ind w:firstLineChars="200" w:firstLine="480"/>
        <w:rPr>
          <w:rFonts w:ascii="宋体" w:hAnsi="宋体"/>
          <w:sz w:val="24"/>
        </w:rPr>
      </w:pPr>
      <w:r>
        <w:rPr>
          <w:rFonts w:ascii="宋体" w:hAnsi="宋体"/>
          <w:sz w:val="24"/>
        </w:rPr>
        <w:t>4.乙方应保证所有数据库内容不</w:t>
      </w:r>
      <w:r>
        <w:rPr>
          <w:rFonts w:ascii="宋体" w:hAnsi="宋体" w:hint="eastAsia"/>
          <w:sz w:val="24"/>
        </w:rPr>
        <w:t>得</w:t>
      </w:r>
      <w:r>
        <w:rPr>
          <w:rFonts w:ascii="宋体" w:hAnsi="宋体"/>
          <w:sz w:val="24"/>
        </w:rPr>
        <w:t>违反我国意识形态及社会主义核心价值观相关规定，如有此情况，甲方保留追究乙方相关责任的权力。</w:t>
      </w:r>
    </w:p>
    <w:p w14:paraId="0A0D8261" w14:textId="77777777" w:rsidR="00982B4E" w:rsidRDefault="00CD1EC1">
      <w:pPr>
        <w:spacing w:line="360" w:lineRule="auto"/>
        <w:ind w:firstLineChars="200" w:firstLine="480"/>
        <w:rPr>
          <w:rFonts w:ascii="宋体" w:hAnsi="宋体"/>
          <w:sz w:val="24"/>
        </w:rPr>
      </w:pPr>
      <w:r>
        <w:rPr>
          <w:rFonts w:ascii="宋体" w:hAnsi="宋体"/>
          <w:sz w:val="24"/>
        </w:rPr>
        <w:t>5.甲方</w:t>
      </w:r>
      <w:r>
        <w:rPr>
          <w:rFonts w:ascii="宋体" w:hAnsi="宋体" w:hint="eastAsia"/>
          <w:sz w:val="24"/>
        </w:rPr>
        <w:t>应</w:t>
      </w:r>
      <w:r>
        <w:rPr>
          <w:rFonts w:ascii="宋体" w:hAnsi="宋体"/>
          <w:sz w:val="24"/>
        </w:rPr>
        <w:t>按照《中华人民共和国著作权法》合理利用合同约定的数据库</w:t>
      </w:r>
      <w:r>
        <w:rPr>
          <w:rFonts w:ascii="宋体" w:hAnsi="宋体" w:hint="eastAsia"/>
          <w:sz w:val="24"/>
        </w:rPr>
        <w:t>，</w:t>
      </w:r>
      <w:r>
        <w:rPr>
          <w:rFonts w:ascii="宋体" w:hAnsi="宋体"/>
          <w:sz w:val="24"/>
        </w:rPr>
        <w:t>甲方</w:t>
      </w:r>
      <w:r>
        <w:rPr>
          <w:rFonts w:ascii="宋体" w:hAnsi="宋体" w:hint="eastAsia"/>
          <w:sz w:val="24"/>
        </w:rPr>
        <w:t>不得</w:t>
      </w:r>
      <w:r>
        <w:rPr>
          <w:rFonts w:ascii="宋体" w:hAnsi="宋体"/>
          <w:sz w:val="24"/>
        </w:rPr>
        <w:t>超范围及不合理使用数据库</w:t>
      </w:r>
      <w:r>
        <w:rPr>
          <w:rFonts w:ascii="宋体" w:hAnsi="宋体" w:hint="eastAsia"/>
          <w:sz w:val="24"/>
        </w:rPr>
        <w:t>。</w:t>
      </w:r>
    </w:p>
    <w:p w14:paraId="434F7704" w14:textId="77777777" w:rsidR="00982B4E" w:rsidRDefault="00CD1EC1">
      <w:pPr>
        <w:tabs>
          <w:tab w:val="left" w:pos="420"/>
        </w:tabs>
        <w:spacing w:line="360" w:lineRule="auto"/>
        <w:ind w:firstLineChars="200" w:firstLine="482"/>
        <w:rPr>
          <w:rFonts w:ascii="宋体" w:hAnsi="宋体"/>
          <w:sz w:val="24"/>
        </w:rPr>
      </w:pPr>
      <w:r>
        <w:rPr>
          <w:rFonts w:ascii="宋体" w:hAnsi="宋体"/>
          <w:b/>
          <w:bCs/>
          <w:sz w:val="24"/>
        </w:rPr>
        <w:t>第三条 乙方的权利和义务</w:t>
      </w:r>
    </w:p>
    <w:p w14:paraId="5A959BA2" w14:textId="77777777" w:rsidR="00982B4E" w:rsidRDefault="00CD1EC1">
      <w:pPr>
        <w:spacing w:line="360" w:lineRule="auto"/>
        <w:ind w:firstLine="200"/>
        <w:rPr>
          <w:rFonts w:ascii="宋体" w:hAnsi="宋体"/>
          <w:sz w:val="24"/>
        </w:rPr>
      </w:pPr>
      <w:r>
        <w:rPr>
          <w:rFonts w:ascii="宋体" w:hAnsi="宋体"/>
          <w:sz w:val="24"/>
        </w:rPr>
        <w:t xml:space="preserve">   1.乙方有权要求甲方按协议约定支付服务费用，甲方拒不支付时，乙方有权不提供平台使用账号或中止甲方账号在平台的使用以及所有服务。</w:t>
      </w:r>
    </w:p>
    <w:p w14:paraId="3880851F" w14:textId="77777777" w:rsidR="00982B4E" w:rsidRDefault="00CD1EC1">
      <w:pPr>
        <w:spacing w:line="360" w:lineRule="auto"/>
        <w:ind w:firstLineChars="200" w:firstLine="480"/>
        <w:rPr>
          <w:rFonts w:ascii="宋体" w:hAnsi="宋体"/>
          <w:sz w:val="24"/>
        </w:rPr>
      </w:pPr>
      <w:r>
        <w:rPr>
          <w:rFonts w:ascii="宋体" w:hAnsi="宋体"/>
          <w:sz w:val="24"/>
        </w:rPr>
        <w:t>2.乙方应当保证其交付给甲方的研究开发成果不侵犯任何第三</w:t>
      </w:r>
      <w:r>
        <w:rPr>
          <w:rFonts w:ascii="宋体" w:hAnsi="宋体" w:hint="eastAsia"/>
          <w:sz w:val="24"/>
        </w:rPr>
        <w:t>方</w:t>
      </w:r>
      <w:r>
        <w:rPr>
          <w:rFonts w:ascii="宋体" w:hAnsi="宋体"/>
          <w:sz w:val="24"/>
        </w:rPr>
        <w:t>的合法权益，如第三方对研究开发成果主张权利时，由此产生的一切法律后果由乙方承担。</w:t>
      </w:r>
    </w:p>
    <w:p w14:paraId="357FC5FD" w14:textId="77777777" w:rsidR="00982B4E" w:rsidRDefault="00CD1EC1">
      <w:pPr>
        <w:tabs>
          <w:tab w:val="left" w:pos="420"/>
        </w:tabs>
        <w:spacing w:line="360" w:lineRule="auto"/>
        <w:ind w:firstLineChars="200" w:firstLine="480"/>
        <w:rPr>
          <w:rFonts w:ascii="宋体" w:hAnsi="宋体"/>
          <w:sz w:val="24"/>
        </w:rPr>
      </w:pPr>
      <w:r>
        <w:rPr>
          <w:rFonts w:ascii="宋体" w:hAnsi="宋体"/>
          <w:sz w:val="24"/>
        </w:rPr>
        <w:t>3.乙方应妥善保管甲方提供的开通平台账号资料数据，不得以任何形式向第三方透漏。</w:t>
      </w:r>
    </w:p>
    <w:p w14:paraId="01DB3895" w14:textId="77777777" w:rsidR="00982B4E" w:rsidRDefault="00CD1EC1">
      <w:pPr>
        <w:spacing w:line="360" w:lineRule="auto"/>
        <w:ind w:firstLineChars="200" w:firstLine="480"/>
        <w:rPr>
          <w:rFonts w:ascii="宋体" w:hAnsi="宋体"/>
          <w:sz w:val="24"/>
        </w:rPr>
      </w:pPr>
      <w:r>
        <w:rPr>
          <w:rFonts w:ascii="宋体" w:hAnsi="宋体"/>
          <w:sz w:val="24"/>
        </w:rPr>
        <w:lastRenderedPageBreak/>
        <w:t>4.乙方应按本协议约定按时按量更新数据</w:t>
      </w:r>
      <w:r>
        <w:rPr>
          <w:rFonts w:ascii="宋体" w:hAnsi="宋体" w:hint="eastAsia"/>
          <w:sz w:val="24"/>
        </w:rPr>
        <w:t>、</w:t>
      </w:r>
      <w:r>
        <w:rPr>
          <w:rFonts w:ascii="宋体" w:hAnsi="宋体"/>
          <w:sz w:val="24"/>
        </w:rPr>
        <w:t>升级版本。如乙方违反本协议，甲方有权终止且解除本合同，并要求乙方承担违约赔偿责任。</w:t>
      </w:r>
    </w:p>
    <w:p w14:paraId="52164C0C" w14:textId="77777777" w:rsidR="00982B4E" w:rsidRDefault="00CD1EC1">
      <w:pPr>
        <w:tabs>
          <w:tab w:val="left" w:pos="420"/>
        </w:tabs>
        <w:spacing w:line="360" w:lineRule="auto"/>
        <w:ind w:firstLineChars="200" w:firstLine="480"/>
        <w:rPr>
          <w:rFonts w:ascii="宋体" w:hAnsi="宋体"/>
          <w:sz w:val="24"/>
        </w:rPr>
      </w:pPr>
      <w:r>
        <w:rPr>
          <w:rFonts w:ascii="宋体" w:hAnsi="宋体"/>
          <w:sz w:val="24"/>
        </w:rPr>
        <w:t>5.本协议保护乙方知识产权未尽事宜，按中华人民共和国有关法律执行。</w:t>
      </w:r>
    </w:p>
    <w:p w14:paraId="3C7050BD" w14:textId="77777777" w:rsidR="00982B4E" w:rsidRDefault="00CD1EC1">
      <w:pPr>
        <w:tabs>
          <w:tab w:val="left" w:pos="420"/>
        </w:tabs>
        <w:spacing w:line="360" w:lineRule="auto"/>
        <w:ind w:firstLineChars="200" w:firstLine="480"/>
        <w:rPr>
          <w:rFonts w:ascii="宋体" w:hAnsi="宋体"/>
          <w:sz w:val="24"/>
        </w:rPr>
      </w:pPr>
      <w:r>
        <w:rPr>
          <w:rFonts w:ascii="宋体" w:hAnsi="宋体"/>
          <w:sz w:val="24"/>
        </w:rPr>
        <w:t>6.乙方更换联系人等信息时应及时告知甲方。如数据库不能正常访问，甲方将问题反映给乙方后，乙方应在24小时内响应，如不能及时解决，</w:t>
      </w:r>
      <w:r>
        <w:rPr>
          <w:rFonts w:ascii="宋体" w:hAnsi="宋体" w:cs="宋体" w:hint="eastAsia"/>
          <w:sz w:val="24"/>
        </w:rPr>
        <w:t>按照该数据库价格的1/365*无法使用天数赔偿甲方</w:t>
      </w:r>
      <w:r>
        <w:rPr>
          <w:rFonts w:ascii="宋体" w:hAnsi="宋体"/>
          <w:sz w:val="24"/>
        </w:rPr>
        <w:t>。</w:t>
      </w:r>
    </w:p>
    <w:p w14:paraId="3BD62E1D" w14:textId="77777777" w:rsidR="00982B4E" w:rsidRDefault="00CD1EC1">
      <w:pPr>
        <w:tabs>
          <w:tab w:val="left" w:pos="420"/>
        </w:tabs>
        <w:spacing w:line="360" w:lineRule="auto"/>
        <w:ind w:firstLineChars="200" w:firstLine="480"/>
        <w:rPr>
          <w:rFonts w:ascii="宋体" w:hAnsi="宋体" w:cs="宋体"/>
          <w:sz w:val="24"/>
        </w:rPr>
      </w:pPr>
      <w:r>
        <w:rPr>
          <w:rFonts w:ascii="宋体" w:hAnsi="宋体" w:cs="宋体" w:hint="eastAsia"/>
          <w:sz w:val="24"/>
        </w:rPr>
        <w:t>7.乙方应当保证甲方购买的数据库不存在可能对甲方提出的任何知识产权争议，并确保数据库信息的完整性、真实性和有效性，确保数据库登录浏览的流畅和高效。否则，乙方应当向甲方支付本合同总金额5%的违约金，并承担其他赔偿责任。</w:t>
      </w:r>
    </w:p>
    <w:p w14:paraId="22B3E501" w14:textId="77777777" w:rsidR="00982B4E" w:rsidRDefault="00CD1EC1">
      <w:pPr>
        <w:tabs>
          <w:tab w:val="left" w:pos="420"/>
        </w:tabs>
        <w:spacing w:line="360" w:lineRule="auto"/>
        <w:ind w:firstLineChars="200" w:firstLine="482"/>
        <w:rPr>
          <w:rFonts w:ascii="宋体" w:hAnsi="宋体"/>
          <w:sz w:val="24"/>
        </w:rPr>
      </w:pPr>
      <w:r>
        <w:rPr>
          <w:rFonts w:ascii="宋体" w:hAnsi="宋体"/>
          <w:b/>
          <w:bCs/>
          <w:sz w:val="24"/>
        </w:rPr>
        <w:t xml:space="preserve">第四条  咨询、技术支持和培训 </w:t>
      </w:r>
      <w:r>
        <w:rPr>
          <w:rFonts w:ascii="宋体" w:hAnsi="宋体"/>
          <w:sz w:val="24"/>
        </w:rPr>
        <w:t xml:space="preserve"> </w:t>
      </w:r>
    </w:p>
    <w:p w14:paraId="6A65225D" w14:textId="77777777" w:rsidR="00982B4E" w:rsidRDefault="00CD1EC1">
      <w:pPr>
        <w:tabs>
          <w:tab w:val="left" w:pos="420"/>
        </w:tabs>
        <w:spacing w:line="360" w:lineRule="auto"/>
        <w:ind w:firstLineChars="200" w:firstLine="480"/>
        <w:rPr>
          <w:rFonts w:ascii="宋体" w:hAnsi="宋体"/>
          <w:sz w:val="24"/>
        </w:rPr>
      </w:pPr>
      <w:r>
        <w:rPr>
          <w:rFonts w:ascii="宋体" w:hAnsi="宋体"/>
          <w:sz w:val="24"/>
        </w:rPr>
        <w:t>乙方负责向甲方提供关于该协议中所规定产品使用</w:t>
      </w:r>
      <w:r>
        <w:rPr>
          <w:rFonts w:ascii="宋体" w:hAnsi="宋体" w:hint="eastAsia"/>
          <w:sz w:val="24"/>
        </w:rPr>
        <w:t>说明</w:t>
      </w:r>
      <w:r>
        <w:rPr>
          <w:rFonts w:ascii="宋体" w:hAnsi="宋体"/>
          <w:sz w:val="24"/>
        </w:rPr>
        <w:t>及其它方面问题的咨询和技术支持，并根据甲方要求和实际需要提供使用培训。</w:t>
      </w:r>
    </w:p>
    <w:p w14:paraId="44E4432B" w14:textId="77777777" w:rsidR="00982B4E" w:rsidRDefault="00CD1EC1">
      <w:pPr>
        <w:spacing w:line="360" w:lineRule="auto"/>
        <w:ind w:firstLineChars="200" w:firstLine="482"/>
        <w:rPr>
          <w:rFonts w:ascii="宋体" w:hAnsi="宋体"/>
          <w:color w:val="000000"/>
          <w:sz w:val="24"/>
        </w:rPr>
      </w:pPr>
      <w:r>
        <w:rPr>
          <w:rFonts w:ascii="宋体" w:hAnsi="宋体"/>
          <w:b/>
          <w:bCs/>
          <w:color w:val="000000"/>
          <w:sz w:val="24"/>
        </w:rPr>
        <w:t>第五条 不可抗力</w:t>
      </w:r>
    </w:p>
    <w:p w14:paraId="03F1AC5B" w14:textId="77777777" w:rsidR="00982B4E" w:rsidRDefault="00CD1EC1">
      <w:pPr>
        <w:spacing w:line="360" w:lineRule="auto"/>
        <w:ind w:firstLineChars="200" w:firstLine="480"/>
        <w:rPr>
          <w:rFonts w:ascii="宋体" w:hAnsi="宋体"/>
          <w:color w:val="000000"/>
          <w:sz w:val="24"/>
        </w:rPr>
      </w:pPr>
      <w:r>
        <w:rPr>
          <w:rFonts w:ascii="宋体" w:hAnsi="宋体"/>
          <w:color w:val="000000"/>
          <w:sz w:val="24"/>
        </w:rPr>
        <w:t>由于地震、台风、洪水、火灾、战争、罢工、政府禁令以及其他不能预见并且对其发生和后果不能防止或避免的不可抗力和互联网上的黑客攻击事件，致使影响协议中有关条款的履行，双方应根据实际情况协商决定是否部分履行、延期履行或终止履行本协议。</w:t>
      </w:r>
    </w:p>
    <w:p w14:paraId="696DC977" w14:textId="77777777" w:rsidR="00982B4E" w:rsidRDefault="00CD1EC1">
      <w:pPr>
        <w:spacing w:line="360" w:lineRule="auto"/>
        <w:ind w:firstLineChars="200" w:firstLine="482"/>
        <w:rPr>
          <w:rFonts w:ascii="宋体" w:hAnsi="宋体"/>
          <w:b/>
          <w:bCs/>
          <w:sz w:val="24"/>
        </w:rPr>
      </w:pPr>
      <w:r>
        <w:rPr>
          <w:rFonts w:ascii="宋体" w:hAnsi="宋体"/>
          <w:b/>
          <w:bCs/>
          <w:sz w:val="24"/>
        </w:rPr>
        <w:t>第六条 违约责任</w:t>
      </w:r>
    </w:p>
    <w:p w14:paraId="33D6D317" w14:textId="77777777" w:rsidR="00982B4E" w:rsidRDefault="00CD1EC1">
      <w:pPr>
        <w:spacing w:line="360" w:lineRule="auto"/>
        <w:ind w:firstLineChars="200" w:firstLine="480"/>
        <w:rPr>
          <w:rFonts w:ascii="宋体" w:hAnsi="宋体"/>
          <w:sz w:val="24"/>
        </w:rPr>
      </w:pPr>
      <w:r>
        <w:rPr>
          <w:rFonts w:ascii="宋体" w:hAnsi="宋体"/>
          <w:sz w:val="24"/>
        </w:rPr>
        <w:t>1.任何一方未履行本协议义务或者履行本协议义务不符合约定的，在未违约方的要求下，违约方除应继续履行其义务外，还需向另一方支付违约金，违约金金额视所造成的损失而定；由此给守约方造成损失的，违约方还应予以赔偿。</w:t>
      </w:r>
    </w:p>
    <w:p w14:paraId="536CF2AB" w14:textId="77777777" w:rsidR="00982B4E" w:rsidRDefault="00CD1EC1">
      <w:pPr>
        <w:spacing w:line="360" w:lineRule="auto"/>
        <w:ind w:firstLineChars="200" w:firstLine="480"/>
        <w:rPr>
          <w:rFonts w:ascii="宋体" w:hAnsi="宋体"/>
          <w:sz w:val="24"/>
        </w:rPr>
      </w:pPr>
      <w:r>
        <w:rPr>
          <w:rFonts w:ascii="宋体" w:hAnsi="宋体"/>
          <w:sz w:val="24"/>
        </w:rPr>
        <w:t>2.因不可抗力导致本协议不能履行，双方均不承担违约责任。</w:t>
      </w:r>
    </w:p>
    <w:p w14:paraId="15A677BE" w14:textId="77777777" w:rsidR="00982B4E" w:rsidRDefault="00CD1EC1">
      <w:pPr>
        <w:spacing w:line="360" w:lineRule="auto"/>
        <w:ind w:firstLineChars="200" w:firstLine="482"/>
        <w:rPr>
          <w:rFonts w:ascii="宋体" w:hAnsi="宋体"/>
          <w:sz w:val="24"/>
        </w:rPr>
      </w:pPr>
      <w:r>
        <w:rPr>
          <w:rFonts w:ascii="宋体" w:hAnsi="宋体"/>
          <w:b/>
          <w:bCs/>
          <w:sz w:val="24"/>
        </w:rPr>
        <w:t>第七条 协议的变更和解除</w:t>
      </w:r>
    </w:p>
    <w:p w14:paraId="2E4C83E6" w14:textId="77777777" w:rsidR="00982B4E" w:rsidRDefault="00CD1EC1">
      <w:pPr>
        <w:spacing w:line="360" w:lineRule="auto"/>
        <w:ind w:firstLineChars="200" w:firstLine="480"/>
        <w:rPr>
          <w:rFonts w:ascii="宋体" w:hAnsi="宋体"/>
          <w:sz w:val="24"/>
        </w:rPr>
      </w:pPr>
      <w:r>
        <w:rPr>
          <w:rFonts w:ascii="宋体" w:hAnsi="宋体"/>
          <w:sz w:val="24"/>
        </w:rPr>
        <w:t>1.甲乙双方协商一致，可以对本协议的条款进行变更，不能就变更达成一致意见的，应当按照原协议条款执行。</w:t>
      </w:r>
    </w:p>
    <w:p w14:paraId="486CDA28" w14:textId="77777777" w:rsidR="00982B4E" w:rsidRDefault="00CD1EC1">
      <w:pPr>
        <w:spacing w:line="360" w:lineRule="auto"/>
        <w:ind w:firstLineChars="200" w:firstLine="480"/>
        <w:rPr>
          <w:rFonts w:ascii="宋体" w:hAnsi="宋体"/>
          <w:sz w:val="24"/>
        </w:rPr>
      </w:pPr>
      <w:r>
        <w:rPr>
          <w:rFonts w:ascii="宋体" w:hAnsi="宋体"/>
          <w:sz w:val="24"/>
        </w:rPr>
        <w:t>2.甲乙双方协商一致，可以解除本协议。</w:t>
      </w:r>
    </w:p>
    <w:p w14:paraId="3F301862" w14:textId="77777777" w:rsidR="00982B4E" w:rsidRDefault="00CD1EC1">
      <w:pPr>
        <w:spacing w:line="360" w:lineRule="auto"/>
        <w:ind w:firstLineChars="200" w:firstLine="482"/>
        <w:rPr>
          <w:rFonts w:ascii="宋体" w:hAnsi="宋体"/>
          <w:sz w:val="24"/>
        </w:rPr>
      </w:pPr>
      <w:r>
        <w:rPr>
          <w:rFonts w:ascii="宋体" w:hAnsi="宋体"/>
          <w:b/>
          <w:bCs/>
          <w:sz w:val="24"/>
        </w:rPr>
        <w:t>第八条 解决纠纷方式</w:t>
      </w:r>
    </w:p>
    <w:p w14:paraId="1F01FDF3" w14:textId="77777777" w:rsidR="00982B4E" w:rsidRDefault="00CD1EC1">
      <w:pPr>
        <w:spacing w:line="360" w:lineRule="auto"/>
        <w:ind w:firstLineChars="200" w:firstLine="480"/>
        <w:rPr>
          <w:rFonts w:ascii="宋体" w:hAnsi="宋体"/>
          <w:sz w:val="24"/>
        </w:rPr>
      </w:pPr>
      <w:r>
        <w:rPr>
          <w:rFonts w:ascii="宋体" w:hAnsi="宋体"/>
          <w:sz w:val="24"/>
        </w:rPr>
        <w:t>1.对于执行本协议发生的与本协议有关的争议应本着友好协商的原则解决；</w:t>
      </w:r>
    </w:p>
    <w:p w14:paraId="3FEB29B5" w14:textId="3FC206A6" w:rsidR="00982B4E" w:rsidRDefault="00CD1EC1" w:rsidP="001F638E">
      <w:pPr>
        <w:spacing w:line="360" w:lineRule="auto"/>
        <w:ind w:firstLineChars="200" w:firstLine="480"/>
      </w:pPr>
      <w:r>
        <w:rPr>
          <w:rFonts w:ascii="宋体" w:hAnsi="宋体"/>
          <w:sz w:val="24"/>
        </w:rPr>
        <w:t>2.甲乙双方如不能协商解决争议，应提交甲方所在地人民法院通过诉讼方式</w:t>
      </w:r>
      <w:r w:rsidR="001F638E">
        <w:rPr>
          <w:rFonts w:ascii="宋体" w:hAnsi="宋体"/>
          <w:noProof/>
          <w:sz w:val="24"/>
          <w:lang w:val="zh-CN"/>
        </w:rPr>
        <w:lastRenderedPageBreak/>
        <w:drawing>
          <wp:inline distT="0" distB="0" distL="0" distR="0" wp14:anchorId="548B06BD" wp14:editId="5DDFF2AA">
            <wp:extent cx="5653948" cy="7781925"/>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extLst>
                        <a:ext uri="{28A0092B-C50C-407E-A947-70E740481C1C}">
                          <a14:useLocalDpi xmlns:a14="http://schemas.microsoft.com/office/drawing/2010/main" val="0"/>
                        </a:ext>
                      </a:extLst>
                    </a:blip>
                    <a:stretch>
                      <a:fillRect/>
                    </a:stretch>
                  </pic:blipFill>
                  <pic:spPr>
                    <a:xfrm>
                      <a:off x="0" y="0"/>
                      <a:ext cx="5657783" cy="7787204"/>
                    </a:xfrm>
                    <a:prstGeom prst="rect">
                      <a:avLst/>
                    </a:prstGeom>
                  </pic:spPr>
                </pic:pic>
              </a:graphicData>
            </a:graphic>
          </wp:inline>
        </w:drawing>
      </w:r>
    </w:p>
    <w:sectPr w:rsidR="00982B4E">
      <w:footerReference w:type="default" r:id="rId7"/>
      <w:pgSz w:w="11906" w:h="16838"/>
      <w:pgMar w:top="1191" w:right="1800" w:bottom="1191" w:left="180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E9BB7" w14:textId="77777777" w:rsidR="00DB47C4" w:rsidRDefault="00DB47C4">
      <w:r>
        <w:separator/>
      </w:r>
    </w:p>
  </w:endnote>
  <w:endnote w:type="continuationSeparator" w:id="0">
    <w:p w14:paraId="09D68A7E" w14:textId="77777777" w:rsidR="00DB47C4" w:rsidRDefault="00DB4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909614"/>
    </w:sdtPr>
    <w:sdtEndPr/>
    <w:sdtContent>
      <w:p w14:paraId="443A8B74" w14:textId="77777777" w:rsidR="00982B4E" w:rsidRDefault="00CD1EC1">
        <w:pPr>
          <w:pStyle w:val="a3"/>
          <w:jc w:val="center"/>
        </w:pPr>
        <w:r>
          <w:fldChar w:fldCharType="begin"/>
        </w:r>
        <w:r>
          <w:instrText>PAGE   \* MERGEFORMAT</w:instrText>
        </w:r>
        <w:r>
          <w:fldChar w:fldCharType="separate"/>
        </w:r>
        <w:r>
          <w:rPr>
            <w:lang w:val="zh-CN"/>
          </w:rPr>
          <w:t>2</w:t>
        </w:r>
        <w:r>
          <w:fldChar w:fldCharType="end"/>
        </w:r>
      </w:p>
    </w:sdtContent>
  </w:sdt>
  <w:p w14:paraId="18460B85" w14:textId="77777777" w:rsidR="00982B4E" w:rsidRDefault="00982B4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860DC" w14:textId="77777777" w:rsidR="00DB47C4" w:rsidRDefault="00DB47C4">
      <w:r>
        <w:separator/>
      </w:r>
    </w:p>
  </w:footnote>
  <w:footnote w:type="continuationSeparator" w:id="0">
    <w:p w14:paraId="68DBC27D" w14:textId="77777777" w:rsidR="00DB47C4" w:rsidRDefault="00DB47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A9A"/>
    <w:rsid w:val="000965D7"/>
    <w:rsid w:val="001F638E"/>
    <w:rsid w:val="002C0287"/>
    <w:rsid w:val="00322822"/>
    <w:rsid w:val="00370B5E"/>
    <w:rsid w:val="003D3A78"/>
    <w:rsid w:val="005A2D81"/>
    <w:rsid w:val="005B7332"/>
    <w:rsid w:val="00687C25"/>
    <w:rsid w:val="008127CC"/>
    <w:rsid w:val="00825B40"/>
    <w:rsid w:val="0091065D"/>
    <w:rsid w:val="00982B4E"/>
    <w:rsid w:val="009A5568"/>
    <w:rsid w:val="00AB4A9A"/>
    <w:rsid w:val="00AD7327"/>
    <w:rsid w:val="00AE057F"/>
    <w:rsid w:val="00C27676"/>
    <w:rsid w:val="00CD1EC1"/>
    <w:rsid w:val="00D705FE"/>
    <w:rsid w:val="00DB47C4"/>
    <w:rsid w:val="00DC0963"/>
    <w:rsid w:val="1A734FFB"/>
    <w:rsid w:val="332C3443"/>
    <w:rsid w:val="415A2A92"/>
    <w:rsid w:val="43C6773A"/>
    <w:rsid w:val="5DC34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EEEC2"/>
  <w15:docId w15:val="{F331EEB5-3860-4840-80F0-81BBF63AC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364</Words>
  <Characters>2075</Characters>
  <Application>Microsoft Office Word</Application>
  <DocSecurity>0</DocSecurity>
  <Lines>17</Lines>
  <Paragraphs>4</Paragraphs>
  <ScaleCrop>false</ScaleCrop>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吴静</dc:creator>
  <cp:lastModifiedBy>吴静</cp:lastModifiedBy>
  <cp:revision>27</cp:revision>
  <cp:lastPrinted>2026-06-30T09:22:00Z</cp:lastPrinted>
  <dcterms:created xsi:type="dcterms:W3CDTF">2026-06-29T00:42:00Z</dcterms:created>
  <dcterms:modified xsi:type="dcterms:W3CDTF">2026-07-03T07:40:00Z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eyJoZGlkIjoiNjNkODg4NDdlMDExYzVkZTU0N2FkMTkwNjc0ZjY4MTMiLCJ1c2VySWQiOiI2OTk0NjAwNTIifQ==</vt:lpwstr>
  </property>
  <property fmtid="{D5CDD505-2E9C-101B-9397-08002B2CF9AE}" pid="3" name="KSOProductBuildVer">
    <vt:lpwstr>2052-12.1.0.26895</vt:lpwstr>
  </property>
  <property fmtid="{D5CDD505-2E9C-101B-9397-08002B2CF9AE}" pid="4" name="ICV">
    <vt:lpwstr>C8A0FCC12F024F1AA6A25466C2412559_12</vt:lpwstr>
  </property>
</Properties>
</file>